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color w:val="000000" w:themeColor="text1"/>
          <w14:textFill>
            <w14:solidFill>
              <w14:schemeClr w14:val="tx1"/>
            </w14:solidFill>
          </w14:textFill>
        </w:rPr>
      </w:pPr>
      <w:r>
        <w:rPr>
          <w:color w:val="000000" w:themeColor="text1"/>
          <w:sz w:val="32"/>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4502150</wp:posOffset>
                </wp:positionH>
                <wp:positionV relativeFrom="paragraph">
                  <wp:posOffset>3756660</wp:posOffset>
                </wp:positionV>
                <wp:extent cx="1624965" cy="563245"/>
                <wp:effectExtent l="0" t="0" r="13335" b="8255"/>
                <wp:wrapNone/>
                <wp:docPr id="5" name="文本框 5"/>
                <wp:cNvGraphicFramePr/>
                <a:graphic xmlns:a="http://schemas.openxmlformats.org/drawingml/2006/main">
                  <a:graphicData uri="http://schemas.microsoft.com/office/word/2010/wordprocessingShape">
                    <wps:wsp>
                      <wps:cNvSpPr txBox="1"/>
                      <wps:spPr>
                        <a:xfrm>
                          <a:off x="0" y="0"/>
                          <a:ext cx="1624965" cy="5632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b/>
                                <w:bCs/>
                                <w:sz w:val="32"/>
                                <w:szCs w:val="40"/>
                              </w:rPr>
                            </w:pPr>
                            <w:r>
                              <w:rPr>
                                <w:rFonts w:hint="eastAsia"/>
                                <w:b/>
                                <w:bCs/>
                                <w:color w:val="000000" w:themeColor="text1"/>
                                <w:sz w:val="32"/>
                                <w:szCs w:val="40"/>
                                <w14:textFill>
                                  <w14:solidFill>
                                    <w14:schemeClr w14:val="tx1"/>
                                  </w14:solidFill>
                                </w14:textFill>
                              </w:rPr>
                              <w:t>（2024年）</w:t>
                            </w:r>
                            <w:r>
                              <w:rPr>
                                <w:rFonts w:hint="eastAsia"/>
                                <w:b/>
                                <w:bCs/>
                                <w:sz w:val="32"/>
                                <w:szCs w:val="40"/>
                              </w:rPr>
                              <w:t>专科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4.5pt;margin-top:295.8pt;height:44.35pt;width:127.95pt;z-index:251665408;mso-width-relative:page;mso-height-relative:page;" fillcolor="#FFFFFF [3201]" filled="t" stroked="f" coordsize="21600,21600" o:gfxdata="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FgAAAGRycy9QSwECFAAUAAAA&#10;CACHTuJABkSJvtYAAAALAQAADwAAAAAAAAABACAAAAA4AAAAZHJzL2Rvd25yZXYueG1sUEsBAhQA&#10;FAAAAAgAh07iQEteanRQAgAAjwQAAA4AAAAAAAAAAQAgAAAAOwEAAGRycy9lMm9Eb2MueG1sUEsF&#10;BgAAAAAGAAYAWQEAAP0FAAAAAA==&#10;">
                <v:fill on="t" focussize="0,0"/>
                <v:stroke on="f" weight="0.5pt"/>
                <v:imagedata o:title=""/>
                <o:lock v:ext="edit" aspectratio="f"/>
                <v:textbox>
                  <w:txbxContent>
                    <w:p>
                      <w:pPr>
                        <w:rPr>
                          <w:b/>
                          <w:bCs/>
                          <w:sz w:val="32"/>
                          <w:szCs w:val="40"/>
                        </w:rPr>
                      </w:pPr>
                      <w:r>
                        <w:rPr>
                          <w:rFonts w:hint="eastAsia"/>
                          <w:b/>
                          <w:bCs/>
                          <w:color w:val="000000" w:themeColor="text1"/>
                          <w:sz w:val="32"/>
                          <w:szCs w:val="40"/>
                          <w14:textFill>
                            <w14:solidFill>
                              <w14:schemeClr w14:val="tx1"/>
                            </w14:solidFill>
                          </w14:textFill>
                        </w:rPr>
                        <w:t>（2024年）</w:t>
                      </w:r>
                      <w:r>
                        <w:rPr>
                          <w:rFonts w:hint="eastAsia"/>
                          <w:b/>
                          <w:bCs/>
                          <w:sz w:val="32"/>
                          <w:szCs w:val="40"/>
                        </w:rPr>
                        <w:t>专科</w:t>
                      </w:r>
                    </w:p>
                  </w:txbxContent>
                </v:textbox>
              </v:shape>
            </w:pict>
          </mc:Fallback>
        </mc:AlternateContent>
      </w:r>
      <w:r>
        <w:rPr>
          <w:color w:val="000000" w:themeColor="text1"/>
          <w:sz w:val="56"/>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3020060</wp:posOffset>
                </wp:positionH>
                <wp:positionV relativeFrom="paragraph">
                  <wp:posOffset>960755</wp:posOffset>
                </wp:positionV>
                <wp:extent cx="3201035" cy="1828800"/>
                <wp:effectExtent l="0" t="0" r="18415" b="0"/>
                <wp:wrapSquare wrapText="bothSides"/>
                <wp:docPr id="2" name="文本框 2"/>
                <wp:cNvGraphicFramePr/>
                <a:graphic xmlns:a="http://schemas.openxmlformats.org/drawingml/2006/main">
                  <a:graphicData uri="http://schemas.microsoft.com/office/word/2010/wordprocessingShape">
                    <wps:wsp>
                      <wps:cNvSpPr txBox="1"/>
                      <wps:spPr>
                        <a:xfrm>
                          <a:off x="0" y="0"/>
                          <a:ext cx="3201035"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720" w:lineRule="auto"/>
                              <w:jc w:val="center"/>
                              <w:rPr>
                                <w:rFonts w:ascii="微软雅黑" w:hAnsi="微软雅黑" w:eastAsia="微软雅黑" w:cs="微软雅黑"/>
                                <w:sz w:val="52"/>
                                <w:szCs w:val="72"/>
                              </w:rPr>
                            </w:pPr>
                          </w:p>
                          <w:p>
                            <w:pPr>
                              <w:spacing w:line="720" w:lineRule="auto"/>
                              <w:jc w:val="center"/>
                              <w:rPr>
                                <w:rFonts w:ascii="微软雅黑" w:hAnsi="微软雅黑" w:eastAsia="微软雅黑" w:cs="微软雅黑"/>
                                <w:sz w:val="52"/>
                                <w:szCs w:val="72"/>
                              </w:rPr>
                            </w:pPr>
                            <w:r>
                              <w:rPr>
                                <w:rFonts w:hint="eastAsia" w:ascii="微软雅黑" w:hAnsi="微软雅黑" w:eastAsia="微软雅黑" w:cs="微软雅黑"/>
                                <w:sz w:val="52"/>
                                <w:szCs w:val="72"/>
                              </w:rPr>
                              <w:t>药学专业</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37.8pt;margin-top:75.65pt;height:144pt;width:252.05pt;mso-wrap-distance-bottom:0pt;mso-wrap-distance-left:9pt;mso-wrap-distance-right:9pt;mso-wrap-distance-top:0pt;z-index:251661312;mso-width-relative:page;mso-height-relative:page;" fillcolor="#FFFFFF [3201]" filled="t" stroked="f" coordsize="21600,21600" o:gfxdata="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BYAAABkcnMvUEsBAhQA&#10;FAAAAAgAh07iQHAdwPTZAAAACwEAAA8AAAAAAAAAAQAgAAAAOAAAAGRycy9kb3ducmV2LnhtbFBL&#10;AQIUABQAAAAIAIdO4kDzio1OUQIAAJAEAAAOAAAAAAAAAAEAIAAAAD4BAABkcnMvZTJvRG9jLnht&#10;bFBLBQYAAAAABgAGAFkBAAABBgAAAAA=&#10;">
                <v:fill on="t" focussize="0,0"/>
                <v:stroke on="f" weight="0.5pt"/>
                <v:imagedata o:title=""/>
                <o:lock v:ext="edit" aspectratio="f"/>
                <v:textbox style="mso-fit-shape-to-text:t;">
                  <w:txbxContent>
                    <w:p>
                      <w:pPr>
                        <w:spacing w:line="720" w:lineRule="auto"/>
                        <w:jc w:val="center"/>
                        <w:rPr>
                          <w:rFonts w:ascii="微软雅黑" w:hAnsi="微软雅黑" w:eastAsia="微软雅黑" w:cs="微软雅黑"/>
                          <w:sz w:val="52"/>
                          <w:szCs w:val="72"/>
                        </w:rPr>
                      </w:pPr>
                    </w:p>
                    <w:p>
                      <w:pPr>
                        <w:spacing w:line="720" w:lineRule="auto"/>
                        <w:jc w:val="center"/>
                        <w:rPr>
                          <w:rFonts w:ascii="微软雅黑" w:hAnsi="微软雅黑" w:eastAsia="微软雅黑" w:cs="微软雅黑"/>
                          <w:sz w:val="52"/>
                          <w:szCs w:val="72"/>
                        </w:rPr>
                      </w:pPr>
                      <w:r>
                        <w:rPr>
                          <w:rFonts w:hint="eastAsia" w:ascii="微软雅黑" w:hAnsi="微软雅黑" w:eastAsia="微软雅黑" w:cs="微软雅黑"/>
                          <w:sz w:val="52"/>
                          <w:szCs w:val="72"/>
                        </w:rPr>
                        <w:t>药学专业</w:t>
                      </w:r>
                    </w:p>
                  </w:txbxContent>
                </v:textbox>
                <w10:wrap type="square"/>
              </v:shape>
            </w:pict>
          </mc:Fallback>
        </mc:AlternateContent>
      </w:r>
      <w:r>
        <w:rPr>
          <w:rFonts w:hint="eastAsia" w:eastAsia="宋体"/>
          <w:color w:val="000000" w:themeColor="text1"/>
          <w14:textFill>
            <w14:solidFill>
              <w14:schemeClr w14:val="tx1"/>
            </w14:solidFill>
          </w14:textFill>
        </w:rPr>
        <w:drawing>
          <wp:anchor distT="0" distB="0" distL="114300" distR="114300" simplePos="0" relativeHeight="251659264" behindDoc="1" locked="0" layoutInCell="1" allowOverlap="1">
            <wp:simplePos x="0" y="0"/>
            <wp:positionH relativeFrom="column">
              <wp:posOffset>-1158875</wp:posOffset>
            </wp:positionH>
            <wp:positionV relativeFrom="paragraph">
              <wp:posOffset>-902970</wp:posOffset>
            </wp:positionV>
            <wp:extent cx="7560310" cy="10694035"/>
            <wp:effectExtent l="0" t="0" r="2540" b="12065"/>
            <wp:wrapNone/>
            <wp:docPr id="1" name="图片 1" descr="ca21d08fadfae6052d9675e427b5a2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21d08fadfae6052d9675e427b5a2f8"/>
                    <pic:cNvPicPr>
                      <a:picLocks noChangeAspect="1"/>
                    </pic:cNvPicPr>
                  </pic:nvPicPr>
                  <pic:blipFill>
                    <a:blip r:embed="rId25"/>
                    <a:stretch>
                      <a:fillRect/>
                    </a:stretch>
                  </pic:blipFill>
                  <pic:spPr>
                    <a:xfrm>
                      <a:off x="0" y="0"/>
                      <a:ext cx="7560310" cy="10694035"/>
                    </a:xfrm>
                    <a:prstGeom prst="rect">
                      <a:avLst/>
                    </a:prstGeom>
                    <a:noFill/>
                    <a:ln>
                      <a:noFill/>
                    </a:ln>
                  </pic:spPr>
                </pic:pic>
              </a:graphicData>
            </a:graphic>
          </wp:anchor>
        </w:drawing>
      </w:r>
      <w:r>
        <w:rPr>
          <w:color w:val="000000" w:themeColor="text1"/>
          <w14:textFill>
            <w14:solidFill>
              <w14:schemeClr w14:val="tx1"/>
            </w14:solidFill>
          </w14:textFill>
        </w:rPr>
        <w:t xml:space="preserve"> </w:t>
      </w:r>
      <w:r>
        <w:rPr>
          <w:color w:val="000000" w:themeColor="text1"/>
          <w14:textFill>
            <w14:solidFill>
              <w14:schemeClr w14:val="tx1"/>
            </w14:solidFill>
          </w14:textFill>
        </w:rPr>
        <w:br w:type="page"/>
      </w:r>
    </w:p>
    <w:p>
      <w:pPr>
        <w:spacing w:line="360" w:lineRule="auto"/>
        <w:jc w:val="center"/>
        <w:rPr>
          <w:rFonts w:ascii="仿宋" w:hAnsi="仿宋" w:eastAsia="仿宋" w:cs="仿宋"/>
          <w:b/>
          <w:bCs/>
          <w:color w:val="000000" w:themeColor="text1"/>
          <w:sz w:val="32"/>
          <w:szCs w:val="32"/>
          <w14:textFill>
            <w14:solidFill>
              <w14:schemeClr w14:val="tx1"/>
            </w14:solidFill>
          </w14:textFill>
        </w:rPr>
      </w:pPr>
    </w:p>
    <w:p>
      <w:pPr>
        <w:spacing w:line="360" w:lineRule="auto"/>
        <w:jc w:val="center"/>
        <w:rPr>
          <w:rFonts w:ascii="仿宋" w:hAnsi="仿宋" w:eastAsia="仿宋" w:cs="仿宋"/>
          <w:b/>
          <w:bCs/>
          <w:color w:val="000000" w:themeColor="text1"/>
          <w:sz w:val="32"/>
          <w:szCs w:val="32"/>
          <w14:textFill>
            <w14:solidFill>
              <w14:schemeClr w14:val="tx1"/>
            </w14:solidFill>
          </w14:textFill>
        </w:rPr>
      </w:pPr>
    </w:p>
    <w:p>
      <w:pPr>
        <w:spacing w:line="360" w:lineRule="auto"/>
        <w:jc w:val="center"/>
        <w:rPr>
          <w:rFonts w:ascii="仿宋" w:hAnsi="仿宋" w:eastAsia="仿宋" w:cs="仿宋"/>
          <w:b/>
          <w:bCs/>
          <w:color w:val="000000" w:themeColor="text1"/>
          <w:sz w:val="32"/>
          <w:szCs w:val="32"/>
          <w14:textFill>
            <w14:solidFill>
              <w14:schemeClr w14:val="tx1"/>
            </w14:solidFill>
          </w14:textFill>
        </w:rPr>
      </w:pPr>
    </w:p>
    <w:p>
      <w:pPr>
        <w:spacing w:before="10" w:after="156" w:afterLines="50" w:line="360" w:lineRule="auto"/>
        <w:jc w:val="center"/>
        <w:rPr>
          <w:rFonts w:hint="eastAsia" w:ascii="Arial Unicode MS" w:hAnsi="Arial Unicode MS" w:eastAsia="Arial Unicode MS" w:cs="Arial Unicode MS"/>
          <w:b/>
          <w:bCs/>
          <w:color w:val="000000" w:themeColor="text1"/>
          <w:spacing w:val="8"/>
          <w:sz w:val="44"/>
          <w:szCs w:val="44"/>
          <w14:textFill>
            <w14:solidFill>
              <w14:schemeClr w14:val="tx1"/>
            </w14:solidFill>
          </w14:textFill>
        </w:rPr>
      </w:pPr>
      <w:r>
        <w:rPr>
          <w:rFonts w:hint="eastAsia" w:ascii="Arial Unicode MS" w:hAnsi="Arial Unicode MS" w:eastAsia="Arial Unicode MS" w:cs="Arial Unicode MS"/>
          <w:b/>
          <w:bCs/>
          <w:color w:val="000000" w:themeColor="text1"/>
          <w:spacing w:val="8"/>
          <w:sz w:val="44"/>
          <w:szCs w:val="44"/>
          <w14:textFill>
            <w14:solidFill>
              <w14:schemeClr w14:val="tx1"/>
            </w14:solidFill>
          </w14:textFill>
        </w:rPr>
        <w:t>兴安职业技术学院</w:t>
      </w:r>
    </w:p>
    <w:p>
      <w:pPr>
        <w:spacing w:before="10" w:after="156" w:afterLines="50" w:line="360" w:lineRule="auto"/>
        <w:jc w:val="center"/>
        <w:rPr>
          <w:rFonts w:ascii="Arial Unicode MS" w:hAnsi="Arial Unicode MS" w:eastAsia="Arial Unicode MS" w:cs="Arial Unicode MS"/>
          <w:b/>
          <w:bCs/>
          <w:color w:val="000000" w:themeColor="text1"/>
          <w:spacing w:val="8"/>
          <w:sz w:val="44"/>
          <w:szCs w:val="44"/>
          <w14:textFill>
            <w14:solidFill>
              <w14:schemeClr w14:val="tx1"/>
            </w14:solidFill>
          </w14:textFill>
        </w:rPr>
      </w:pPr>
      <w:r>
        <w:rPr>
          <w:rFonts w:hint="eastAsia" w:ascii="Arial Unicode MS" w:hAnsi="Arial Unicode MS" w:eastAsia="Arial Unicode MS" w:cs="Arial Unicode MS"/>
          <w:b/>
          <w:bCs/>
          <w:color w:val="000000" w:themeColor="text1"/>
          <w:spacing w:val="8"/>
          <w:sz w:val="44"/>
          <w:szCs w:val="44"/>
          <w14:textFill>
            <w14:solidFill>
              <w14:schemeClr w14:val="tx1"/>
            </w14:solidFill>
          </w14:textFill>
        </w:rPr>
        <w:t>药学专业人才培养方案</w:t>
      </w:r>
    </w:p>
    <w:p>
      <w:pPr>
        <w:spacing w:line="360" w:lineRule="auto"/>
        <w:jc w:val="center"/>
        <w:rPr>
          <w:rFonts w:ascii="仿宋" w:hAnsi="仿宋" w:eastAsia="仿宋" w:cs="仿宋"/>
          <w:b/>
          <w:bCs/>
          <w:color w:val="000000" w:themeColor="text1"/>
          <w:sz w:val="32"/>
          <w:szCs w:val="32"/>
          <w14:textFill>
            <w14:solidFill>
              <w14:schemeClr w14:val="tx1"/>
            </w14:solidFill>
          </w14:textFill>
        </w:rPr>
      </w:pPr>
    </w:p>
    <w:p>
      <w:pPr>
        <w:spacing w:line="360" w:lineRule="auto"/>
        <w:jc w:val="center"/>
        <w:rPr>
          <w:rFonts w:ascii="仿宋" w:hAnsi="仿宋" w:eastAsia="仿宋" w:cs="仿宋"/>
          <w:b/>
          <w:bCs/>
          <w:color w:val="000000" w:themeColor="text1"/>
          <w:sz w:val="32"/>
          <w:szCs w:val="32"/>
          <w14:textFill>
            <w14:solidFill>
              <w14:schemeClr w14:val="tx1"/>
            </w14:solidFill>
          </w14:textFill>
        </w:rPr>
      </w:pPr>
    </w:p>
    <w:p>
      <w:pPr>
        <w:spacing w:line="360" w:lineRule="auto"/>
        <w:jc w:val="center"/>
        <w:rPr>
          <w:rFonts w:ascii="仿宋" w:hAnsi="仿宋" w:eastAsia="仿宋" w:cs="仿宋"/>
          <w:b/>
          <w:bCs/>
          <w:color w:val="000000" w:themeColor="text1"/>
          <w:sz w:val="32"/>
          <w:szCs w:val="32"/>
          <w14:textFill>
            <w14:solidFill>
              <w14:schemeClr w14:val="tx1"/>
            </w14:solidFill>
          </w14:textFill>
        </w:rPr>
      </w:pPr>
    </w:p>
    <w:p>
      <w:pPr>
        <w:spacing w:before="156" w:beforeLines="50" w:after="156" w:afterLines="50" w:line="360" w:lineRule="auto"/>
        <w:ind w:firstLine="1500" w:firstLineChars="500"/>
        <w:rPr>
          <w:rFonts w:ascii="宋体" w:hAnsi="宋体" w:eastAsia="宋体" w:cs="宋体"/>
          <w:color w:val="000000" w:themeColor="text1"/>
          <w:sz w:val="30"/>
          <w:szCs w:val="30"/>
          <w:u w:val="single"/>
          <w14:textFill>
            <w14:solidFill>
              <w14:schemeClr w14:val="tx1"/>
            </w14:solidFill>
          </w14:textFill>
        </w:rPr>
      </w:pPr>
      <w:r>
        <w:rPr>
          <w:rFonts w:hint="eastAsia" w:ascii="宋体" w:hAnsi="宋体" w:eastAsia="宋体" w:cs="宋体"/>
          <w:color w:val="000000" w:themeColor="text1"/>
          <w:sz w:val="30"/>
          <w:szCs w:val="30"/>
          <w14:textFill>
            <w14:solidFill>
              <w14:schemeClr w14:val="tx1"/>
            </w14:solidFill>
          </w14:textFill>
        </w:rPr>
        <w:t>专 业 名 称：</w:t>
      </w:r>
      <w:r>
        <w:rPr>
          <w:rFonts w:hint="eastAsia" w:ascii="宋体" w:hAnsi="宋体" w:eastAsia="宋体" w:cs="宋体"/>
          <w:color w:val="000000" w:themeColor="text1"/>
          <w:sz w:val="30"/>
          <w:szCs w:val="30"/>
          <w:u w:val="single"/>
          <w14:textFill>
            <w14:solidFill>
              <w14:schemeClr w14:val="tx1"/>
            </w14:solidFill>
          </w14:textFill>
        </w:rPr>
        <w:t xml:space="preserve">          药学          </w:t>
      </w:r>
      <w:r>
        <w:rPr>
          <w:rFonts w:hint="eastAsia" w:ascii="宋体" w:hAnsi="宋体" w:eastAsia="宋体" w:cs="宋体"/>
          <w:color w:val="000000" w:themeColor="text1"/>
          <w:szCs w:val="21"/>
          <w:u w:val="single"/>
          <w14:textFill>
            <w14:solidFill>
              <w14:schemeClr w14:val="tx1"/>
            </w14:solidFill>
          </w14:textFill>
        </w:rPr>
        <w:t xml:space="preserve"> </w:t>
      </w:r>
    </w:p>
    <w:p>
      <w:pPr>
        <w:spacing w:before="156" w:beforeLines="50" w:after="156" w:afterLines="50" w:line="360" w:lineRule="auto"/>
        <w:ind w:firstLine="1500" w:firstLineChars="500"/>
        <w:rPr>
          <w:rFonts w:ascii="宋体" w:hAnsi="宋体" w:eastAsia="宋体" w:cs="宋体"/>
          <w:color w:val="000000" w:themeColor="text1"/>
          <w:sz w:val="30"/>
          <w:szCs w:val="30"/>
          <w:u w:val="single"/>
          <w14:textFill>
            <w14:solidFill>
              <w14:schemeClr w14:val="tx1"/>
            </w14:solidFill>
          </w14:textFill>
        </w:rPr>
      </w:pPr>
      <w:r>
        <w:rPr>
          <w:rFonts w:hint="eastAsia" w:ascii="宋体" w:hAnsi="宋体" w:eastAsia="宋体" w:cs="宋体"/>
          <w:color w:val="000000" w:themeColor="text1"/>
          <w:sz w:val="30"/>
          <w:szCs w:val="30"/>
          <w14:textFill>
            <w14:solidFill>
              <w14:schemeClr w14:val="tx1"/>
            </w14:solidFill>
          </w14:textFill>
        </w:rPr>
        <w:t>专 业 代 码：</w:t>
      </w:r>
      <w:r>
        <w:rPr>
          <w:rFonts w:hint="eastAsia" w:ascii="宋体" w:hAnsi="宋体" w:eastAsia="宋体" w:cs="宋体"/>
          <w:color w:val="000000" w:themeColor="text1"/>
          <w:sz w:val="30"/>
          <w:szCs w:val="30"/>
          <w:u w:val="single"/>
          <w14:textFill>
            <w14:solidFill>
              <w14:schemeClr w14:val="tx1"/>
            </w14:solidFill>
          </w14:textFill>
        </w:rPr>
        <w:t xml:space="preserve">         520301         </w:t>
      </w:r>
      <w:r>
        <w:rPr>
          <w:rFonts w:hint="eastAsia" w:ascii="宋体" w:hAnsi="宋体" w:eastAsia="宋体" w:cs="宋体"/>
          <w:color w:val="000000" w:themeColor="text1"/>
          <w:sz w:val="16"/>
          <w:szCs w:val="16"/>
          <w:u w:val="single"/>
          <w14:textFill>
            <w14:solidFill>
              <w14:schemeClr w14:val="tx1"/>
            </w14:solidFill>
          </w14:textFill>
        </w:rPr>
        <w:t xml:space="preserve"> </w:t>
      </w:r>
    </w:p>
    <w:p>
      <w:pPr>
        <w:spacing w:before="156" w:beforeLines="50" w:after="156" w:afterLines="50" w:line="360" w:lineRule="auto"/>
        <w:ind w:firstLine="1500" w:firstLineChars="500"/>
        <w:rPr>
          <w:rFonts w:ascii="宋体" w:hAnsi="宋体" w:eastAsia="宋体" w:cs="宋体"/>
          <w:color w:val="000000" w:themeColor="text1"/>
          <w:sz w:val="30"/>
          <w:szCs w:val="30"/>
          <w:u w:val="single"/>
          <w14:textFill>
            <w14:solidFill>
              <w14:schemeClr w14:val="tx1"/>
            </w14:solidFill>
          </w14:textFill>
        </w:rPr>
      </w:pPr>
      <w:r>
        <w:rPr>
          <w:rFonts w:hint="eastAsia" w:ascii="宋体" w:hAnsi="宋体" w:eastAsia="宋体" w:cs="宋体"/>
          <w:color w:val="000000" w:themeColor="text1"/>
          <w:sz w:val="30"/>
          <w:szCs w:val="30"/>
          <w14:textFill>
            <w14:solidFill>
              <w14:schemeClr w14:val="tx1"/>
            </w14:solidFill>
          </w14:textFill>
        </w:rPr>
        <w:t>适 用 年 级：</w:t>
      </w:r>
      <w:r>
        <w:rPr>
          <w:rFonts w:hint="eastAsia" w:ascii="宋体" w:hAnsi="宋体" w:eastAsia="宋体" w:cs="宋体"/>
          <w:color w:val="000000" w:themeColor="text1"/>
          <w:sz w:val="30"/>
          <w:szCs w:val="30"/>
          <w:u w:val="single"/>
          <w14:textFill>
            <w14:solidFill>
              <w14:schemeClr w14:val="tx1"/>
            </w14:solidFill>
          </w14:textFill>
        </w:rPr>
        <w:t xml:space="preserve">        2024级          </w:t>
      </w:r>
    </w:p>
    <w:p>
      <w:pPr>
        <w:spacing w:before="156" w:beforeLines="50" w:after="156" w:afterLines="50" w:line="360" w:lineRule="auto"/>
        <w:ind w:firstLine="1513" w:firstLineChars="440"/>
        <w:rPr>
          <w:rFonts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pacing w:val="22"/>
          <w:sz w:val="30"/>
          <w:szCs w:val="30"/>
          <w14:textFill>
            <w14:solidFill>
              <w14:schemeClr w14:val="tx1"/>
            </w14:solidFill>
          </w14:textFill>
        </w:rPr>
        <w:t>教</w:t>
      </w:r>
      <w:r>
        <w:rPr>
          <w:rFonts w:hint="eastAsia" w:ascii="宋体" w:hAnsi="宋体" w:eastAsia="宋体" w:cs="宋体"/>
          <w:color w:val="000000" w:themeColor="text1"/>
          <w:spacing w:val="22"/>
          <w:sz w:val="24"/>
          <w:szCs w:val="24"/>
          <w14:textFill>
            <w14:solidFill>
              <w14:schemeClr w14:val="tx1"/>
            </w14:solidFill>
          </w14:textFill>
        </w:rPr>
        <w:t xml:space="preserve">  </w:t>
      </w:r>
      <w:r>
        <w:rPr>
          <w:rFonts w:hint="eastAsia" w:ascii="宋体" w:hAnsi="宋体" w:eastAsia="宋体" w:cs="宋体"/>
          <w:color w:val="000000" w:themeColor="text1"/>
          <w:spacing w:val="22"/>
          <w:sz w:val="30"/>
          <w:szCs w:val="30"/>
          <w14:textFill>
            <w14:solidFill>
              <w14:schemeClr w14:val="tx1"/>
            </w14:solidFill>
          </w14:textFill>
        </w:rPr>
        <w:t>学</w:t>
      </w:r>
      <w:r>
        <w:rPr>
          <w:rFonts w:hint="eastAsia" w:ascii="宋体" w:hAnsi="宋体" w:eastAsia="宋体" w:cs="宋体"/>
          <w:color w:val="000000" w:themeColor="text1"/>
          <w:spacing w:val="22"/>
          <w:szCs w:val="21"/>
          <w14:textFill>
            <w14:solidFill>
              <w14:schemeClr w14:val="tx1"/>
            </w14:solidFill>
          </w14:textFill>
        </w:rPr>
        <w:t xml:space="preserve">  </w:t>
      </w:r>
      <w:r>
        <w:rPr>
          <w:rFonts w:hint="eastAsia" w:ascii="宋体" w:hAnsi="宋体" w:eastAsia="宋体" w:cs="宋体"/>
          <w:color w:val="000000" w:themeColor="text1"/>
          <w:spacing w:val="22"/>
          <w:sz w:val="30"/>
          <w:szCs w:val="30"/>
          <w14:textFill>
            <w14:solidFill>
              <w14:schemeClr w14:val="tx1"/>
            </w14:solidFill>
          </w14:textFill>
        </w:rPr>
        <w:t>系</w:t>
      </w:r>
      <w:r>
        <w:rPr>
          <w:rFonts w:hint="eastAsia" w:ascii="宋体" w:hAnsi="宋体" w:eastAsia="宋体" w:cs="宋体"/>
          <w:color w:val="000000" w:themeColor="text1"/>
          <w:spacing w:val="23"/>
          <w:sz w:val="30"/>
          <w:szCs w:val="30"/>
          <w14:textFill>
            <w14:solidFill>
              <w14:schemeClr w14:val="tx1"/>
            </w14:solidFill>
          </w14:textFill>
        </w:rPr>
        <w:t>：</w:t>
      </w:r>
      <w:r>
        <w:rPr>
          <w:rFonts w:hint="eastAsia" w:ascii="宋体" w:hAnsi="宋体" w:eastAsia="宋体" w:cs="宋体"/>
          <w:color w:val="000000" w:themeColor="text1"/>
          <w:sz w:val="30"/>
          <w:szCs w:val="30"/>
          <w:u w:val="single"/>
          <w14:textFill>
            <w14:solidFill>
              <w14:schemeClr w14:val="tx1"/>
            </w14:solidFill>
          </w14:textFill>
        </w:rPr>
        <w:t xml:space="preserve">       医学健康系       </w:t>
      </w:r>
    </w:p>
    <w:p>
      <w:pPr>
        <w:spacing w:before="156" w:beforeLines="50" w:after="156" w:afterLines="50" w:line="360" w:lineRule="auto"/>
        <w:ind w:firstLine="1487" w:firstLineChars="430"/>
        <w:rPr>
          <w:rFonts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pacing w:val="23"/>
          <w:sz w:val="30"/>
          <w:szCs w:val="30"/>
          <w14:textFill>
            <w14:solidFill>
              <w14:schemeClr w14:val="tx1"/>
            </w14:solidFill>
          </w14:textFill>
        </w:rPr>
        <w:t>专业负责人</w:t>
      </w:r>
      <w:r>
        <w:rPr>
          <w:rFonts w:hint="eastAsia" w:ascii="宋体" w:hAnsi="宋体" w:eastAsia="宋体" w:cs="宋体"/>
          <w:color w:val="000000" w:themeColor="text1"/>
          <w:sz w:val="30"/>
          <w:szCs w:val="30"/>
          <w14:textFill>
            <w14:solidFill>
              <w14:schemeClr w14:val="tx1"/>
            </w14:solidFill>
          </w14:textFill>
        </w:rPr>
        <w:t>：</w:t>
      </w:r>
      <w:r>
        <w:rPr>
          <w:rFonts w:hint="eastAsia" w:ascii="宋体" w:hAnsi="宋体" w:eastAsia="宋体" w:cs="宋体"/>
          <w:color w:val="000000" w:themeColor="text1"/>
          <w:sz w:val="30"/>
          <w:szCs w:val="30"/>
          <w:u w:val="single"/>
          <w14:textFill>
            <w14:solidFill>
              <w14:schemeClr w14:val="tx1"/>
            </w14:solidFill>
          </w14:textFill>
        </w:rPr>
        <w:t xml:space="preserve">        </w:t>
      </w:r>
      <w:r>
        <w:rPr>
          <w:rFonts w:hint="eastAsia" w:ascii="宋体" w:hAnsi="宋体" w:eastAsia="宋体" w:cs="宋体"/>
          <w:color w:val="000000" w:themeColor="text1"/>
          <w:sz w:val="16"/>
          <w:szCs w:val="16"/>
          <w:u w:val="single"/>
          <w14:textFill>
            <w14:solidFill>
              <w14:schemeClr w14:val="tx1"/>
            </w14:solidFill>
          </w14:textFill>
        </w:rPr>
        <w:t xml:space="preserve"> </w:t>
      </w:r>
      <w:r>
        <w:rPr>
          <w:rFonts w:hint="eastAsia" w:ascii="宋体" w:hAnsi="宋体" w:eastAsia="宋体" w:cs="宋体"/>
          <w:color w:val="000000" w:themeColor="text1"/>
          <w:sz w:val="30"/>
          <w:szCs w:val="30"/>
          <w:u w:val="single"/>
          <w14:textFill>
            <w14:solidFill>
              <w14:schemeClr w14:val="tx1"/>
            </w14:solidFill>
          </w14:textFill>
        </w:rPr>
        <w:t xml:space="preserve">张紫叶     </w:t>
      </w:r>
      <w:r>
        <w:rPr>
          <w:rFonts w:hint="eastAsia" w:ascii="宋体" w:hAnsi="宋体" w:eastAsia="宋体" w:cs="宋体"/>
          <w:color w:val="000000" w:themeColor="text1"/>
          <w:sz w:val="30"/>
          <w:szCs w:val="30"/>
          <w:u w:val="single"/>
          <w:lang w:val="en-US" w:eastAsia="zh-CN"/>
          <w14:textFill>
            <w14:solidFill>
              <w14:schemeClr w14:val="tx1"/>
            </w14:solidFill>
          </w14:textFill>
        </w:rPr>
        <w:t xml:space="preserve"> </w:t>
      </w:r>
      <w:r>
        <w:rPr>
          <w:rFonts w:hint="eastAsia" w:ascii="宋体" w:hAnsi="宋体" w:eastAsia="宋体" w:cs="宋体"/>
          <w:color w:val="000000" w:themeColor="text1"/>
          <w:sz w:val="30"/>
          <w:szCs w:val="30"/>
          <w:u w:val="single"/>
          <w14:textFill>
            <w14:solidFill>
              <w14:schemeClr w14:val="tx1"/>
            </w14:solidFill>
          </w14:textFill>
        </w:rPr>
        <w:t xml:space="preserve">    </w:t>
      </w:r>
    </w:p>
    <w:p>
      <w:pPr>
        <w:spacing w:before="156" w:beforeLines="50" w:after="156" w:afterLines="50" w:line="360" w:lineRule="auto"/>
        <w:ind w:firstLine="1500" w:firstLineChars="500"/>
        <w:rPr>
          <w:rFonts w:hint="eastAsia" w:ascii="宋体" w:hAnsi="宋体" w:eastAsia="宋体" w:cs="宋体"/>
          <w:color w:val="000000" w:themeColor="text1"/>
          <w:sz w:val="30"/>
          <w:szCs w:val="30"/>
          <w:lang w:val="en-US" w:eastAsia="zh-CN"/>
          <w14:textFill>
            <w14:solidFill>
              <w14:schemeClr w14:val="tx1"/>
            </w14:solidFill>
          </w14:textFill>
        </w:rPr>
      </w:pPr>
      <w:r>
        <w:rPr>
          <w:rFonts w:hint="eastAsia" w:ascii="宋体" w:hAnsi="宋体" w:eastAsia="宋体" w:cs="宋体"/>
          <w:color w:val="000000" w:themeColor="text1"/>
          <w:sz w:val="30"/>
          <w:szCs w:val="30"/>
          <w14:textFill>
            <w14:solidFill>
              <w14:schemeClr w14:val="tx1"/>
            </w14:solidFill>
          </w14:textFill>
        </w:rPr>
        <w:t>教学系负责人：</w:t>
      </w:r>
      <w:r>
        <w:rPr>
          <w:rFonts w:hint="eastAsia" w:ascii="宋体" w:hAnsi="宋体" w:eastAsia="宋体" w:cs="宋体"/>
          <w:color w:val="000000" w:themeColor="text1"/>
          <w:sz w:val="30"/>
          <w:szCs w:val="30"/>
          <w:u w:val="single"/>
          <w14:textFill>
            <w14:solidFill>
              <w14:schemeClr w14:val="tx1"/>
            </w14:solidFill>
          </w14:textFill>
        </w:rPr>
        <w:t xml:space="preserve">      </w:t>
      </w:r>
      <w:r>
        <w:rPr>
          <w:rFonts w:hint="eastAsia" w:ascii="宋体" w:hAnsi="宋体" w:eastAsia="宋体" w:cs="宋体"/>
          <w:color w:val="000000" w:themeColor="text1"/>
          <w:sz w:val="30"/>
          <w:szCs w:val="30"/>
          <w:u w:val="single"/>
          <w:lang w:val="en-US" w:eastAsia="zh-CN"/>
          <w14:textFill>
            <w14:solidFill>
              <w14:schemeClr w14:val="tx1"/>
            </w14:solidFill>
          </w14:textFill>
        </w:rPr>
        <w:t xml:space="preserve"> </w:t>
      </w:r>
      <w:r>
        <w:rPr>
          <w:rFonts w:hint="eastAsia" w:ascii="宋体" w:hAnsi="宋体" w:eastAsia="宋体" w:cs="宋体"/>
          <w:color w:val="000000" w:themeColor="text1"/>
          <w:sz w:val="30"/>
          <w:szCs w:val="30"/>
          <w:u w:val="single"/>
          <w14:textFill>
            <w14:solidFill>
              <w14:schemeClr w14:val="tx1"/>
            </w14:solidFill>
          </w14:textFill>
        </w:rPr>
        <w:t xml:space="preserve">  </w:t>
      </w:r>
      <w:r>
        <w:rPr>
          <w:rFonts w:hint="eastAsia" w:ascii="宋体" w:hAnsi="宋体" w:eastAsia="宋体" w:cs="宋体"/>
          <w:color w:val="000000" w:themeColor="text1"/>
          <w:sz w:val="30"/>
          <w:szCs w:val="30"/>
          <w:u w:val="single"/>
          <w:lang w:val="en-US" w:eastAsia="zh-CN"/>
          <w14:textFill>
            <w14:solidFill>
              <w14:schemeClr w14:val="tx1"/>
            </w14:solidFill>
          </w14:textFill>
        </w:rPr>
        <w:t>曹磊</w:t>
      </w:r>
      <w:r>
        <w:rPr>
          <w:rFonts w:hint="eastAsia" w:ascii="宋体" w:hAnsi="宋体" w:eastAsia="宋体" w:cs="宋体"/>
          <w:color w:val="000000" w:themeColor="text1"/>
          <w:sz w:val="30"/>
          <w:szCs w:val="30"/>
          <w:u w:val="single"/>
          <w14:textFill>
            <w14:solidFill>
              <w14:schemeClr w14:val="tx1"/>
            </w14:solidFill>
          </w14:textFill>
        </w:rPr>
        <w:t xml:space="preserve">    </w:t>
      </w:r>
      <w:r>
        <w:rPr>
          <w:rFonts w:hint="eastAsia" w:ascii="宋体" w:hAnsi="宋体" w:eastAsia="宋体" w:cs="宋体"/>
          <w:color w:val="000000" w:themeColor="text1"/>
          <w:sz w:val="30"/>
          <w:szCs w:val="30"/>
          <w:u w:val="single"/>
          <w:lang w:val="en-US" w:eastAsia="zh-CN"/>
          <w14:textFill>
            <w14:solidFill>
              <w14:schemeClr w14:val="tx1"/>
            </w14:solidFill>
          </w14:textFill>
        </w:rPr>
        <w:t xml:space="preserve">   </w:t>
      </w:r>
      <w:r>
        <w:rPr>
          <w:rFonts w:hint="eastAsia" w:ascii="宋体" w:hAnsi="宋体" w:eastAsia="宋体" w:cs="宋体"/>
          <w:color w:val="000000" w:themeColor="text1"/>
          <w:sz w:val="30"/>
          <w:szCs w:val="30"/>
          <w:u w:val="single"/>
          <w14:textFill>
            <w14:solidFill>
              <w14:schemeClr w14:val="tx1"/>
            </w14:solidFill>
          </w14:textFill>
        </w:rPr>
        <w:t xml:space="preserve">   </w:t>
      </w:r>
      <w:r>
        <w:rPr>
          <w:rFonts w:hint="eastAsia" w:ascii="宋体" w:hAnsi="宋体" w:eastAsia="宋体" w:cs="宋体"/>
          <w:color w:val="000000" w:themeColor="text1"/>
          <w:sz w:val="30"/>
          <w:szCs w:val="30"/>
          <w:u w:val="single"/>
          <w:lang w:val="en-US" w:eastAsia="zh-CN"/>
          <w14:textFill>
            <w14:solidFill>
              <w14:schemeClr w14:val="tx1"/>
            </w14:solidFill>
          </w14:textFill>
        </w:rPr>
        <w:t xml:space="preserve"> </w:t>
      </w:r>
    </w:p>
    <w:p>
      <w:pPr>
        <w:spacing w:before="156" w:beforeLines="50" w:after="156" w:afterLines="50" w:line="360" w:lineRule="auto"/>
        <w:ind w:firstLine="1500" w:firstLineChars="500"/>
        <w:rPr>
          <w:rFonts w:hint="eastAsia" w:ascii="宋体" w:hAnsi="宋体" w:eastAsia="宋体" w:cs="宋体"/>
          <w:color w:val="000000" w:themeColor="text1"/>
          <w:sz w:val="30"/>
          <w:szCs w:val="30"/>
          <w:u w:val="single"/>
          <w14:textFill>
            <w14:solidFill>
              <w14:schemeClr w14:val="tx1"/>
            </w14:solidFill>
          </w14:textFill>
        </w:rPr>
      </w:pPr>
      <w:r>
        <w:rPr>
          <w:rFonts w:hint="eastAsia" w:ascii="宋体" w:hAnsi="宋体" w:eastAsia="宋体" w:cs="宋体"/>
          <w:color w:val="000000" w:themeColor="text1"/>
          <w:sz w:val="30"/>
          <w:szCs w:val="30"/>
          <w14:textFill>
            <w14:solidFill>
              <w14:schemeClr w14:val="tx1"/>
            </w14:solidFill>
          </w14:textFill>
        </w:rPr>
        <w:t>制(修)订时间：</w:t>
      </w:r>
      <w:r>
        <w:rPr>
          <w:rFonts w:hint="eastAsia" w:ascii="宋体" w:hAnsi="宋体" w:eastAsia="宋体" w:cs="宋体"/>
          <w:color w:val="000000" w:themeColor="text1"/>
          <w:sz w:val="30"/>
          <w:szCs w:val="30"/>
          <w:u w:val="single"/>
          <w14:textFill>
            <w14:solidFill>
              <w14:schemeClr w14:val="tx1"/>
            </w14:solidFill>
          </w14:textFill>
        </w:rPr>
        <w:t xml:space="preserve">      2024年1月   </w:t>
      </w:r>
      <w:r>
        <w:rPr>
          <w:rFonts w:hint="eastAsia" w:ascii="宋体" w:hAnsi="宋体" w:eastAsia="宋体" w:cs="宋体"/>
          <w:color w:val="000000" w:themeColor="text1"/>
          <w:sz w:val="30"/>
          <w:szCs w:val="30"/>
          <w:u w:val="single"/>
          <w:lang w:val="en-US" w:eastAsia="zh-CN"/>
          <w14:textFill>
            <w14:solidFill>
              <w14:schemeClr w14:val="tx1"/>
            </w14:solidFill>
          </w14:textFill>
        </w:rPr>
        <w:t xml:space="preserve">  </w:t>
      </w:r>
      <w:r>
        <w:rPr>
          <w:rFonts w:hint="eastAsia" w:ascii="宋体" w:hAnsi="宋体" w:eastAsia="宋体" w:cs="宋体"/>
          <w:color w:val="000000" w:themeColor="text1"/>
          <w:sz w:val="30"/>
          <w:szCs w:val="30"/>
          <w:u w:val="single"/>
          <w14:textFill>
            <w14:solidFill>
              <w14:schemeClr w14:val="tx1"/>
            </w14:solidFill>
          </w14:textFill>
        </w:rPr>
        <w:t xml:space="preserve">   </w:t>
      </w:r>
    </w:p>
    <w:p>
      <w:pPr>
        <w:spacing w:before="156" w:beforeLines="50" w:after="156" w:afterLines="50" w:line="360" w:lineRule="auto"/>
        <w:ind w:firstLine="1500" w:firstLineChars="500"/>
        <w:rPr>
          <w:rFonts w:ascii="宋体" w:hAnsi="宋体" w:eastAsia="宋体" w:cs="宋体"/>
          <w:color w:val="000000" w:themeColor="text1"/>
          <w:sz w:val="30"/>
          <w:szCs w:val="30"/>
          <w14:textFill>
            <w14:solidFill>
              <w14:schemeClr w14:val="tx1"/>
            </w14:solidFill>
          </w14:textFill>
        </w:rPr>
        <w:sectPr>
          <w:headerReference r:id="rId4" w:type="first"/>
          <w:head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before="186" w:line="227" w:lineRule="auto"/>
        <w:jc w:val="center"/>
        <w:rPr>
          <w:rFonts w:ascii="仿宋" w:hAnsi="仿宋" w:eastAsia="仿宋" w:cs="仿宋"/>
          <w:b/>
          <w:bCs/>
          <w:color w:val="000000" w:themeColor="text1"/>
          <w:sz w:val="32"/>
          <w:szCs w:val="32"/>
          <w14:textFill>
            <w14:solidFill>
              <w14:schemeClr w14:val="tx1"/>
            </w14:solidFill>
          </w14:textFill>
        </w:rPr>
      </w:pPr>
    </w:p>
    <w:p>
      <w:pPr>
        <w:spacing w:line="360" w:lineRule="auto"/>
        <w:jc w:val="center"/>
        <w:rPr>
          <w:rFonts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编写说明</w:t>
      </w:r>
    </w:p>
    <w:p>
      <w:pPr>
        <w:pStyle w:val="3"/>
        <w:rPr>
          <w:color w:val="000000" w:themeColor="text1"/>
          <w14:textFill>
            <w14:solidFill>
              <w14:schemeClr w14:val="tx1"/>
            </w14:solidFill>
          </w14:textFill>
        </w:rPr>
      </w:pPr>
    </w:p>
    <w:p>
      <w:pPr>
        <w:widowControl/>
        <w:tabs>
          <w:tab w:val="left" w:pos="0"/>
        </w:tabs>
        <w:spacing w:line="52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人才培养方案是组织专业教学及进行专业教学质量评估的纲领性文件，是构建专业课程体系、组织课程教学和开展专业建设的基本依据。</w:t>
      </w:r>
    </w:p>
    <w:p>
      <w:pPr>
        <w:widowControl/>
        <w:tabs>
          <w:tab w:val="left" w:pos="0"/>
        </w:tabs>
        <w:spacing w:line="52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方案以习近平新时代中国特色社会主义思想为指导，全面贯彻党的十八大、十九大、二十大及历次全会精神和《中华人民共和国职业教育法》，落实立德树人根本任务，突出职业教育的类型特点，坚持面向市场、服务发展、促进就业的办学方向，健全德技并修、工学结合育人机制，融合“课程思政”，深化“产教融合”，推进教师、教材、教法改革，面向实践、强化能力，面向人人、因材施教，规范人才培养，构建德智体美劳全面发展的人才培养体系，培养高素质技术技能人才。</w:t>
      </w:r>
    </w:p>
    <w:p>
      <w:pPr>
        <w:widowControl/>
        <w:tabs>
          <w:tab w:val="left" w:pos="0"/>
        </w:tabs>
        <w:spacing w:line="52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方案体现专业教学标准规定的各要素和人才培养的主要环节要求，主要由专业名称及代码、入学要求、修业年限、职业面向、培养目标与培养规格、课程设置及要求、教学进程总体安排、实施保障、毕业要求、附录组成。</w:t>
      </w:r>
    </w:p>
    <w:p>
      <w:pPr>
        <w:widowControl/>
        <w:tabs>
          <w:tab w:val="left" w:pos="0"/>
        </w:tabs>
        <w:spacing w:line="52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方案由本专业所在教学系组织专业带头人、骨干教师和行业企业专家，通过对市场需求、职业能力和就业岗位等方面的调研、分析和论证，根据职业能力和职业素养养成规律制订，符合高素质技术技能人才培养要求，具有“对接岗位、产教融合、校企合作”的鲜明特征。</w:t>
      </w:r>
    </w:p>
    <w:p>
      <w:pPr>
        <w:widowControl/>
        <w:tabs>
          <w:tab w:val="left" w:pos="0"/>
        </w:tabs>
        <w:spacing w:line="52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本方案在制（修）订过程中，历经学院学术委员会评审，提交院长办公会审定，将在2024级药学专业实施。</w:t>
      </w:r>
    </w:p>
    <w:p>
      <w:pPr>
        <w:widowControl/>
        <w:tabs>
          <w:tab w:val="left" w:pos="0"/>
        </w:tabs>
        <w:spacing w:line="520" w:lineRule="exact"/>
        <w:ind w:firstLine="560" w:firstLineChars="200"/>
        <w:rPr>
          <w:rFonts w:ascii="仿宋" w:hAnsi="仿宋" w:eastAsia="仿宋" w:cs="仿宋"/>
          <w:color w:val="000000" w:themeColor="text1"/>
          <w:sz w:val="28"/>
          <w:szCs w:val="28"/>
          <w14:textFill>
            <w14:solidFill>
              <w14:schemeClr w14:val="tx1"/>
            </w14:solidFill>
          </w14:textFill>
        </w:rPr>
      </w:pPr>
      <w:bookmarkStart w:id="0" w:name="bookmark1"/>
      <w:bookmarkEnd w:id="0"/>
    </w:p>
    <w:p>
      <w:pPr>
        <w:widowControl/>
        <w:tabs>
          <w:tab w:val="left" w:pos="0"/>
        </w:tabs>
        <w:spacing w:line="520" w:lineRule="exact"/>
        <w:rPr>
          <w:rFonts w:hint="eastAsia" w:ascii="仿宋" w:hAnsi="仿宋" w:eastAsia="仿宋" w:cs="仿宋"/>
          <w:color w:val="000000" w:themeColor="text1"/>
          <w:sz w:val="28"/>
          <w:szCs w:val="28"/>
          <w:lang w:eastAsia="zh-CN"/>
          <w14:textFill>
            <w14:solidFill>
              <w14:schemeClr w14:val="tx1"/>
            </w14:solidFill>
          </w14:textFill>
        </w:rPr>
        <w:sectPr>
          <w:headerReference r:id="rId6" w:type="first"/>
          <w:head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color w:val="000000" w:themeColor="text1"/>
          <w14:textFill>
            <w14:solidFill>
              <w14:schemeClr w14:val="tx1"/>
            </w14:solidFill>
          </w14:textFill>
        </w:rPr>
        <w:drawing>
          <wp:anchor distT="0" distB="0" distL="114300" distR="114300" simplePos="0" relativeHeight="251666432" behindDoc="0" locked="0" layoutInCell="1" allowOverlap="1">
            <wp:simplePos x="0" y="0"/>
            <wp:positionH relativeFrom="column">
              <wp:posOffset>52705</wp:posOffset>
            </wp:positionH>
            <wp:positionV relativeFrom="paragraph">
              <wp:posOffset>-78105</wp:posOffset>
            </wp:positionV>
            <wp:extent cx="5157470" cy="8888730"/>
            <wp:effectExtent l="0" t="0" r="24130" b="1270"/>
            <wp:wrapSquare wrapText="bothSides"/>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6"/>
                    <a:stretch>
                      <a:fillRect/>
                    </a:stretch>
                  </pic:blipFill>
                  <pic:spPr>
                    <a:xfrm>
                      <a:off x="0" y="0"/>
                      <a:ext cx="5157470" cy="8888730"/>
                    </a:xfrm>
                    <a:prstGeom prst="rect">
                      <a:avLst/>
                    </a:prstGeom>
                    <a:noFill/>
                    <a:ln>
                      <a:noFill/>
                    </a:ln>
                  </pic:spPr>
                </pic:pic>
              </a:graphicData>
            </a:graphic>
          </wp:anchor>
        </w:drawing>
      </w:r>
    </w:p>
    <w:p>
      <w:pPr>
        <w:spacing w:line="360" w:lineRule="auto"/>
        <w:jc w:val="both"/>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76672" behindDoc="0" locked="0" layoutInCell="1" allowOverlap="1">
            <wp:simplePos x="0" y="0"/>
            <wp:positionH relativeFrom="column">
              <wp:posOffset>67310</wp:posOffset>
            </wp:positionH>
            <wp:positionV relativeFrom="paragraph">
              <wp:posOffset>32385</wp:posOffset>
            </wp:positionV>
            <wp:extent cx="5194300" cy="8812530"/>
            <wp:effectExtent l="0" t="0" r="12700" b="1270"/>
            <wp:wrapSquare wrapText="bothSides"/>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7"/>
                    <a:stretch>
                      <a:fillRect/>
                    </a:stretch>
                  </pic:blipFill>
                  <pic:spPr>
                    <a:xfrm>
                      <a:off x="0" y="0"/>
                      <a:ext cx="5194300" cy="8812530"/>
                    </a:xfrm>
                    <a:prstGeom prst="rect">
                      <a:avLst/>
                    </a:prstGeom>
                    <a:noFill/>
                    <a:ln>
                      <a:noFill/>
                    </a:ln>
                  </pic:spPr>
                </pic:pic>
              </a:graphicData>
            </a:graphic>
          </wp:anchor>
        </w:drawing>
      </w:r>
    </w:p>
    <w:p>
      <w:pPr>
        <w:spacing w:line="360" w:lineRule="auto"/>
        <w:jc w:val="both"/>
        <w:rPr>
          <w:rFonts w:hint="eastAsia" w:ascii="仿宋" w:hAnsi="仿宋" w:eastAsia="仿宋" w:cs="仿宋"/>
          <w:b/>
          <w:bCs/>
          <w:color w:val="000000" w:themeColor="text1"/>
          <w:spacing w:val="7"/>
          <w:sz w:val="32"/>
          <w:szCs w:val="32"/>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349875" cy="8773795"/>
            <wp:effectExtent l="0" t="0" r="9525" b="1460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8"/>
                    <a:stretch>
                      <a:fillRect/>
                    </a:stretch>
                  </pic:blipFill>
                  <pic:spPr>
                    <a:xfrm>
                      <a:off x="0" y="0"/>
                      <a:ext cx="5349875" cy="8773795"/>
                    </a:xfrm>
                    <a:prstGeom prst="rect">
                      <a:avLst/>
                    </a:prstGeom>
                    <a:noFill/>
                    <a:ln>
                      <a:noFill/>
                    </a:ln>
                  </pic:spPr>
                </pic:pic>
              </a:graphicData>
            </a:graphic>
          </wp:inline>
        </w:drawing>
      </w:r>
    </w:p>
    <w:p>
      <w:pPr>
        <w:spacing w:line="360" w:lineRule="auto"/>
        <w:jc w:val="center"/>
        <w:rPr>
          <w:rFonts w:ascii="仿宋" w:hAnsi="仿宋" w:eastAsia="仿宋" w:cs="仿宋"/>
          <w:b/>
          <w:bCs/>
          <w:color w:val="000000" w:themeColor="text1"/>
          <w:spacing w:val="7"/>
          <w:sz w:val="32"/>
          <w:szCs w:val="32"/>
          <w14:textFill>
            <w14:solidFill>
              <w14:schemeClr w14:val="tx1"/>
            </w14:solidFill>
          </w14:textFill>
        </w:rPr>
      </w:pPr>
      <w:r>
        <w:rPr>
          <w:rFonts w:hint="eastAsia" w:ascii="仿宋" w:hAnsi="仿宋" w:eastAsia="仿宋" w:cs="仿宋"/>
          <w:b/>
          <w:bCs/>
          <w:color w:val="000000" w:themeColor="text1"/>
          <w:spacing w:val="7"/>
          <w:sz w:val="32"/>
          <w:szCs w:val="32"/>
          <w:highlight w:val="none"/>
          <w14:textFill>
            <w14:solidFill>
              <w14:schemeClr w14:val="tx1"/>
            </w14:solidFill>
          </w14:textFill>
        </w:rPr>
        <w:t>目  录</w:t>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
          <w:bCs/>
          <w:i w:val="0"/>
          <w:iCs w:val="0"/>
          <w:color w:val="000000" w:themeColor="text1"/>
          <w:sz w:val="28"/>
          <w:szCs w:val="28"/>
          <w14:textFill>
            <w14:solidFill>
              <w14:schemeClr w14:val="tx1"/>
            </w14:solidFill>
          </w14:textFill>
        </w:rPr>
        <w:fldChar w:fldCharType="begin"/>
      </w:r>
      <w:r>
        <w:rPr>
          <w:rFonts w:hint="eastAsia" w:ascii="仿宋" w:hAnsi="仿宋" w:eastAsia="仿宋" w:cs="仿宋"/>
          <w:b/>
          <w:bCs/>
          <w:i w:val="0"/>
          <w:iCs w:val="0"/>
          <w:color w:val="000000" w:themeColor="text1"/>
          <w:sz w:val="28"/>
          <w:szCs w:val="28"/>
          <w14:textFill>
            <w14:solidFill>
              <w14:schemeClr w14:val="tx1"/>
            </w14:solidFill>
          </w14:textFill>
        </w:rPr>
        <w:instrText xml:space="preserve">TOC \o "1-2" \h \u </w:instrText>
      </w:r>
      <w:r>
        <w:rPr>
          <w:rFonts w:hint="eastAsia" w:ascii="仿宋" w:hAnsi="仿宋" w:eastAsia="仿宋" w:cs="仿宋"/>
          <w:b/>
          <w:bCs/>
          <w:i w:val="0"/>
          <w:iCs w:val="0"/>
          <w:color w:val="000000" w:themeColor="text1"/>
          <w:sz w:val="28"/>
          <w:szCs w:val="28"/>
          <w14:textFill>
            <w14:solidFill>
              <w14:schemeClr w14:val="tx1"/>
            </w14:solidFill>
          </w14:textFill>
        </w:rPr>
        <w:fldChar w:fldCharType="separate"/>
      </w: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_Toc1350383205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一、专业名称及代码</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_Toc1350383205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1</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_Toc1283344939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二、入学要求</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_Toc1283344939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1</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_Toc2000122952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三、修业年限</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_Toc2000122952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1</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_Toc1504927773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四、职业面向</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_Toc1504927773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2</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_Toc258686445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五、培养目标与培养规格</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_Toc258686445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13</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_Toc1236179587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（一）培养目标</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_Toc1236179587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13</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_Toc1713517631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（二）培养规格</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_Toc1713517631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13</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_Toc1335117947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六、课程设置及要求</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_Toc1335117947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16</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_Toc270707726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（一）课程体系结构</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_Toc270707726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16</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_Toc1414386536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（二）公共基础课程</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_Toc1414386536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20</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_Toc1098021909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（三）专业（技能）课程</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_Toc1098021909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54</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_Toc1127245892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（四）实习实训</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_Toc1127245892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93</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_Toc520973010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bCs/>
          <w:i w:val="0"/>
          <w:iCs w:val="0"/>
          <w:color w:val="000000" w:themeColor="text1"/>
          <w:sz w:val="28"/>
          <w:szCs w:val="28"/>
          <w:lang w:eastAsia="zh-CN"/>
          <w14:textFill>
            <w14:solidFill>
              <w14:schemeClr w14:val="tx1"/>
            </w14:solidFill>
          </w14:textFill>
        </w:rPr>
        <w:t>七、教学进程总体安排</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_Toc520973010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95</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_Toc702550251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（一）教学进程安排表</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_Toc702550251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95</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_Toc896977351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（二）学时安排</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_Toc896977351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95</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_Toc163136317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（三）学时、学分统计</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_Toc163136317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96</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_Toc1642946247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（四）教学周数安排</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_Toc1642946247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97</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_Toc652840203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bCs/>
          <w:i w:val="0"/>
          <w:iCs w:val="0"/>
          <w:color w:val="000000" w:themeColor="text1"/>
          <w:sz w:val="28"/>
          <w:szCs w:val="28"/>
          <w14:textFill>
            <w14:solidFill>
              <w14:schemeClr w14:val="tx1"/>
            </w14:solidFill>
          </w14:textFill>
        </w:rPr>
        <w:t>八、实施保障</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_Toc652840203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98</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_Toc791339298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（一）师资队伍</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_Toc791339298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98</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_Toc673355615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（二）教学设施</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_Toc673355615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107</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_Toc1996485262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（三）教学资源</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_Toc1996485262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111</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_Toc495814059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（四）教学方法</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_Toc495814059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115</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_Toc910339253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（五）学习评价</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_Toc910339253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115</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_Toc1398323943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（六）质量管理</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_Toc1398323943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121</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_Toc1716960880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九、毕业要求</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_Toc1716960880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122</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_Toc1223745421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（一）毕业学分要求</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_Toc1223745421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122</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_Toc1038403428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（二）素养和能力要求</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_Toc1038403428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122</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_Toc1994298874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（三）职业技能等级证书</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_Toc1994298874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124</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_Toc256412942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sz w:val="28"/>
          <w:szCs w:val="28"/>
          <w14:textFill>
            <w14:solidFill>
              <w14:schemeClr w14:val="tx1"/>
            </w14:solidFill>
          </w14:textFill>
        </w:rPr>
        <w:t>（四）职业资格证书</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_Toc256412942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125</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_Toc1680120312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（五）继续深造建议</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_Toc1680120312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125</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5"/>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Cs/>
          <w:i w:val="0"/>
          <w:iCs w:val="0"/>
          <w:color w:val="000000" w:themeColor="text1"/>
          <w:sz w:val="28"/>
          <w:szCs w:val="28"/>
          <w14:textFill>
            <w14:solidFill>
              <w14:schemeClr w14:val="tx1"/>
            </w14:solidFill>
          </w14:textFill>
        </w:rPr>
        <w:fldChar w:fldCharType="begin"/>
      </w:r>
      <w:r>
        <w:rPr>
          <w:rFonts w:hint="eastAsia" w:ascii="仿宋" w:hAnsi="仿宋" w:eastAsia="仿宋" w:cs="仿宋"/>
          <w:bCs/>
          <w:i w:val="0"/>
          <w:iCs w:val="0"/>
          <w:color w:val="000000" w:themeColor="text1"/>
          <w:sz w:val="28"/>
          <w:szCs w:val="28"/>
          <w14:textFill>
            <w14:solidFill>
              <w14:schemeClr w14:val="tx1"/>
            </w14:solidFill>
          </w14:textFill>
        </w:rPr>
        <w:instrText xml:space="preserve"> HYPERLINK \l _Toc519609381 </w:instrText>
      </w:r>
      <w:r>
        <w:rPr>
          <w:rFonts w:hint="eastAsia" w:ascii="仿宋" w:hAnsi="仿宋" w:eastAsia="仿宋" w:cs="仿宋"/>
          <w:bCs/>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pacing w:val="0"/>
          <w:sz w:val="28"/>
          <w:szCs w:val="28"/>
          <w14:textFill>
            <w14:solidFill>
              <w14:schemeClr w14:val="tx1"/>
            </w14:solidFill>
          </w14:textFill>
        </w:rPr>
        <w:t>十、附录</w:t>
      </w:r>
      <w:r>
        <w:rPr>
          <w:rFonts w:hint="eastAsia" w:ascii="仿宋" w:hAnsi="仿宋" w:eastAsia="仿宋" w:cs="仿宋"/>
          <w:i w:val="0"/>
          <w:iCs w:val="0"/>
          <w:color w:val="000000" w:themeColor="text1"/>
          <w:sz w:val="28"/>
          <w:szCs w:val="28"/>
          <w14:textFill>
            <w14:solidFill>
              <w14:schemeClr w14:val="tx1"/>
            </w14:solidFill>
          </w14:textFill>
        </w:rPr>
        <w:tab/>
      </w:r>
      <w:r>
        <w:rPr>
          <w:rFonts w:hint="eastAsia" w:ascii="仿宋" w:hAnsi="仿宋" w:eastAsia="仿宋" w:cs="仿宋"/>
          <w:i w:val="0"/>
          <w:iCs w:val="0"/>
          <w:color w:val="000000" w:themeColor="text1"/>
          <w:sz w:val="28"/>
          <w:szCs w:val="28"/>
          <w14:textFill>
            <w14:solidFill>
              <w14:schemeClr w14:val="tx1"/>
            </w14:solidFill>
          </w14:textFill>
        </w:rPr>
        <w:fldChar w:fldCharType="begin"/>
      </w:r>
      <w:r>
        <w:rPr>
          <w:rFonts w:hint="eastAsia" w:ascii="仿宋" w:hAnsi="仿宋" w:eastAsia="仿宋" w:cs="仿宋"/>
          <w:i w:val="0"/>
          <w:iCs w:val="0"/>
          <w:color w:val="000000" w:themeColor="text1"/>
          <w:sz w:val="28"/>
          <w:szCs w:val="28"/>
          <w14:textFill>
            <w14:solidFill>
              <w14:schemeClr w14:val="tx1"/>
            </w14:solidFill>
          </w14:textFill>
        </w:rPr>
        <w:instrText xml:space="preserve"> PAGEREF _Toc519609381 \h </w:instrText>
      </w:r>
      <w:r>
        <w:rPr>
          <w:rFonts w:hint="eastAsia" w:ascii="仿宋" w:hAnsi="仿宋" w:eastAsia="仿宋" w:cs="仿宋"/>
          <w:i w:val="0"/>
          <w:iCs w:val="0"/>
          <w:color w:val="000000" w:themeColor="text1"/>
          <w:sz w:val="28"/>
          <w:szCs w:val="28"/>
          <w14:textFill>
            <w14:solidFill>
              <w14:schemeClr w14:val="tx1"/>
            </w14:solidFill>
          </w14:textFill>
        </w:rPr>
        <w:fldChar w:fldCharType="separate"/>
      </w:r>
      <w:r>
        <w:rPr>
          <w:rFonts w:hint="eastAsia" w:ascii="仿宋" w:hAnsi="仿宋" w:eastAsia="仿宋" w:cs="仿宋"/>
          <w:i w:val="0"/>
          <w:iCs w:val="0"/>
          <w:color w:val="000000" w:themeColor="text1"/>
          <w:sz w:val="28"/>
          <w:szCs w:val="28"/>
          <w14:textFill>
            <w14:solidFill>
              <w14:schemeClr w14:val="tx1"/>
            </w14:solidFill>
          </w14:textFill>
        </w:rPr>
        <w:t>126</w:t>
      </w:r>
      <w:r>
        <w:rPr>
          <w:rFonts w:hint="eastAsia" w:ascii="仿宋" w:hAnsi="仿宋" w:eastAsia="仿宋" w:cs="仿宋"/>
          <w:i w:val="0"/>
          <w:iCs w:val="0"/>
          <w:color w:val="000000" w:themeColor="text1"/>
          <w:sz w:val="28"/>
          <w:szCs w:val="28"/>
          <w14:textFill>
            <w14:solidFill>
              <w14:schemeClr w14:val="tx1"/>
            </w14:solidFill>
          </w14:textFill>
        </w:rPr>
        <w:fldChar w:fldCharType="end"/>
      </w: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_Toc1406357765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lang w:eastAsia="zh-CN"/>
          <w14:textFill>
            <w14:solidFill>
              <w14:schemeClr w14:val="tx1"/>
            </w14:solidFill>
          </w14:textFill>
        </w:rPr>
        <w:t>附录1：专业人才培养方案主要编制依据</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_Toc1406357765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126</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_Toc1449937473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附录2：人才培养方案主要编制人</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_Toc1449937473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128</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_Toc1602166202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附录</w:t>
      </w:r>
      <w:r>
        <w:rPr>
          <w:rFonts w:hint="eastAsia" w:ascii="仿宋" w:hAnsi="仿宋" w:eastAsia="仿宋" w:cs="仿宋"/>
          <w:b w:val="0"/>
          <w:bCs w:val="0"/>
          <w:i w:val="0"/>
          <w:iCs w:val="0"/>
          <w:color w:val="000000" w:themeColor="text1"/>
          <w:sz w:val="28"/>
          <w:szCs w:val="28"/>
          <w:lang w:val="en-US" w:eastAsia="zh-CN"/>
          <w14:textFill>
            <w14:solidFill>
              <w14:schemeClr w14:val="tx1"/>
            </w14:solidFill>
          </w14:textFill>
        </w:rPr>
        <w:t>3</w:t>
      </w:r>
      <w:r>
        <w:rPr>
          <w:rFonts w:hint="eastAsia" w:ascii="仿宋" w:hAnsi="仿宋" w:eastAsia="仿宋" w:cs="仿宋"/>
          <w:b w:val="0"/>
          <w:bCs w:val="0"/>
          <w:i w:val="0"/>
          <w:iCs w:val="0"/>
          <w:color w:val="000000" w:themeColor="text1"/>
          <w:sz w:val="28"/>
          <w:szCs w:val="28"/>
          <w14:textFill>
            <w14:solidFill>
              <w14:schemeClr w14:val="tx1"/>
            </w14:solidFill>
          </w14:textFill>
        </w:rPr>
        <w:t>：校企合作联合培养计划</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_Toc1602166202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129</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_Toc309907281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highlight w:val="none"/>
          <w14:textFill>
            <w14:solidFill>
              <w14:schemeClr w14:val="tx1"/>
            </w14:solidFill>
          </w14:textFill>
        </w:rPr>
        <w:t>附录</w:t>
      </w:r>
      <w:r>
        <w:rPr>
          <w:rFonts w:hint="eastAsia" w:ascii="仿宋" w:hAnsi="仿宋" w:eastAsia="仿宋" w:cs="仿宋"/>
          <w:b w:val="0"/>
          <w:bCs w:val="0"/>
          <w:i w:val="0"/>
          <w:iCs w:val="0"/>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 w:val="0"/>
          <w:bCs w:val="0"/>
          <w:i w:val="0"/>
          <w:iCs w:val="0"/>
          <w:color w:val="000000" w:themeColor="text1"/>
          <w:sz w:val="28"/>
          <w:szCs w:val="28"/>
          <w:highlight w:val="none"/>
          <w14:textFill>
            <w14:solidFill>
              <w14:schemeClr w14:val="tx1"/>
            </w14:solidFill>
          </w14:textFill>
        </w:rPr>
        <w:t>：继续学习和深造建议</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_Toc309907281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129</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b w:val="0"/>
          <w:bCs w:val="0"/>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_Toc963827792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附录</w:t>
      </w:r>
      <w:r>
        <w:rPr>
          <w:rFonts w:hint="eastAsia" w:ascii="仿宋" w:hAnsi="仿宋" w:eastAsia="仿宋" w:cs="仿宋"/>
          <w:b w:val="0"/>
          <w:bCs w:val="0"/>
          <w:i w:val="0"/>
          <w:iCs w:val="0"/>
          <w:color w:val="000000" w:themeColor="text1"/>
          <w:sz w:val="28"/>
          <w:szCs w:val="28"/>
          <w:lang w:val="en-US" w:eastAsia="zh-CN"/>
          <w14:textFill>
            <w14:solidFill>
              <w14:schemeClr w14:val="tx1"/>
            </w14:solidFill>
          </w14:textFill>
        </w:rPr>
        <w:t>5</w:t>
      </w:r>
      <w:r>
        <w:rPr>
          <w:rFonts w:hint="eastAsia" w:ascii="仿宋" w:hAnsi="仿宋" w:eastAsia="仿宋" w:cs="仿宋"/>
          <w:b w:val="0"/>
          <w:bCs w:val="0"/>
          <w:i w:val="0"/>
          <w:iCs w:val="0"/>
          <w:color w:val="000000" w:themeColor="text1"/>
          <w:sz w:val="28"/>
          <w:szCs w:val="28"/>
          <w14:textFill>
            <w14:solidFill>
              <w14:schemeClr w14:val="tx1"/>
            </w14:solidFill>
          </w14:textFill>
        </w:rPr>
        <w:t>：教学进程安排表</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_Toc963827792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130</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rPr>
          <w:rFonts w:hint="eastAsia" w:ascii="仿宋" w:hAnsi="仿宋" w:eastAsia="仿宋" w:cs="仿宋"/>
          <w:i w:val="0"/>
          <w:iCs w:val="0"/>
          <w:color w:val="000000" w:themeColor="text1"/>
          <w:sz w:val="28"/>
          <w:szCs w:val="28"/>
          <w14:textFill>
            <w14:solidFill>
              <w14:schemeClr w14:val="tx1"/>
            </w14:solidFill>
          </w14:textFill>
        </w:rPr>
      </w:pP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HYPERLINK \l _Toc584550823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pacing w:val="0"/>
          <w:kern w:val="2"/>
          <w:sz w:val="28"/>
          <w:szCs w:val="28"/>
          <w:highlight w:val="none"/>
          <w:lang w:val="en-US" w:eastAsia="zh-CN" w:bidi="ar-SA"/>
          <w14:textFill>
            <w14:solidFill>
              <w14:schemeClr w14:val="tx1"/>
            </w14:solidFill>
          </w14:textFill>
        </w:rPr>
        <w:t>附录6：实践性教学安排表</w:t>
      </w:r>
      <w:r>
        <w:rPr>
          <w:rFonts w:hint="eastAsia" w:ascii="仿宋" w:hAnsi="仿宋" w:eastAsia="仿宋" w:cs="仿宋"/>
          <w:b w:val="0"/>
          <w:bCs w:val="0"/>
          <w:i w:val="0"/>
          <w:iCs w:val="0"/>
          <w:color w:val="000000" w:themeColor="text1"/>
          <w:sz w:val="28"/>
          <w:szCs w:val="28"/>
          <w14:textFill>
            <w14:solidFill>
              <w14:schemeClr w14:val="tx1"/>
            </w14:solidFill>
          </w14:textFill>
        </w:rPr>
        <w:tab/>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begin"/>
      </w:r>
      <w:r>
        <w:rPr>
          <w:rFonts w:hint="eastAsia" w:ascii="仿宋" w:hAnsi="仿宋" w:eastAsia="仿宋" w:cs="仿宋"/>
          <w:b w:val="0"/>
          <w:bCs w:val="0"/>
          <w:i w:val="0"/>
          <w:iCs w:val="0"/>
          <w:color w:val="000000" w:themeColor="text1"/>
          <w:sz w:val="28"/>
          <w:szCs w:val="28"/>
          <w14:textFill>
            <w14:solidFill>
              <w14:schemeClr w14:val="tx1"/>
            </w14:solidFill>
          </w14:textFill>
        </w:rPr>
        <w:instrText xml:space="preserve"> PAGEREF _Toc584550823 \h </w:instrTex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separate"/>
      </w:r>
      <w:r>
        <w:rPr>
          <w:rFonts w:hint="eastAsia" w:ascii="仿宋" w:hAnsi="仿宋" w:eastAsia="仿宋" w:cs="仿宋"/>
          <w:b w:val="0"/>
          <w:bCs w:val="0"/>
          <w:i w:val="0"/>
          <w:iCs w:val="0"/>
          <w:color w:val="000000" w:themeColor="text1"/>
          <w:sz w:val="28"/>
          <w:szCs w:val="28"/>
          <w14:textFill>
            <w14:solidFill>
              <w14:schemeClr w14:val="tx1"/>
            </w14:solidFill>
          </w14:textFill>
        </w:rPr>
        <w:t>136</w:t>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r>
        <w:rPr>
          <w:rFonts w:hint="eastAsia" w:ascii="仿宋" w:hAnsi="仿宋" w:eastAsia="仿宋" w:cs="仿宋"/>
          <w:b w:val="0"/>
          <w:bCs w:val="0"/>
          <w:i w:val="0"/>
          <w:iCs w:val="0"/>
          <w:color w:val="000000" w:themeColor="text1"/>
          <w:sz w:val="28"/>
          <w:szCs w:val="28"/>
          <w14:textFill>
            <w14:solidFill>
              <w14:schemeClr w14:val="tx1"/>
            </w14:solidFill>
          </w14:textFill>
        </w:rPr>
        <w:fldChar w:fldCharType="end"/>
      </w:r>
    </w:p>
    <w:p>
      <w:pPr>
        <w:pStyle w:val="18"/>
        <w:tabs>
          <w:tab w:val="right" w:leader="dot" w:pos="8306"/>
        </w:tabs>
        <w:spacing w:before="0" w:line="360" w:lineRule="auto"/>
        <w:rPr>
          <w:rFonts w:hint="default" w:ascii="仿宋" w:hAnsi="仿宋" w:eastAsia="仿宋" w:cs="仿宋"/>
          <w:b w:val="0"/>
          <w:bCs w:val="0"/>
          <w:i w:val="0"/>
          <w:iCs w:val="0"/>
          <w:color w:val="000000" w:themeColor="text1"/>
          <w:sz w:val="24"/>
          <w:szCs w:val="24"/>
          <w:lang w:val="en-US" w:eastAsia="zh-CN"/>
          <w14:textFill>
            <w14:solidFill>
              <w14:schemeClr w14:val="tx1"/>
            </w14:solidFill>
          </w14:textFill>
        </w:rPr>
        <w:sectPr>
          <w:head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hint="eastAsia" w:ascii="仿宋" w:hAnsi="仿宋" w:eastAsia="仿宋" w:cs="仿宋"/>
          <w:bCs/>
          <w:i w:val="0"/>
          <w:iCs w:val="0"/>
          <w:color w:val="000000" w:themeColor="text1"/>
          <w:sz w:val="28"/>
          <w:szCs w:val="28"/>
          <w14:textFill>
            <w14:solidFill>
              <w14:schemeClr w14:val="tx1"/>
            </w14:solidFill>
          </w14:textFill>
        </w:rPr>
        <w:fldChar w:fldCharType="end"/>
      </w:r>
    </w:p>
    <w:p>
      <w:pPr>
        <w:spacing w:before="312" w:beforeLines="100" w:after="156" w:afterLines="50" w:line="360" w:lineRule="auto"/>
        <w:jc w:val="center"/>
        <w:rPr>
          <w:rFonts w:ascii="黑体" w:hAnsi="黑体" w:eastAsia="黑体" w:cs="黑体"/>
          <w:b/>
          <w:bCs/>
          <w:color w:val="000000" w:themeColor="text1"/>
          <w:spacing w:val="7"/>
          <w:sz w:val="44"/>
          <w:szCs w:val="44"/>
          <w14:textFill>
            <w14:solidFill>
              <w14:schemeClr w14:val="tx1"/>
            </w14:solidFill>
          </w14:textFill>
        </w:rPr>
      </w:pPr>
      <w:r>
        <w:rPr>
          <w:rFonts w:hint="eastAsia" w:ascii="黑体" w:hAnsi="黑体" w:eastAsia="黑体" w:cs="黑体"/>
          <w:b/>
          <w:bCs/>
          <w:color w:val="000000" w:themeColor="text1"/>
          <w:spacing w:val="7"/>
          <w:sz w:val="44"/>
          <w:szCs w:val="44"/>
          <w14:textFill>
            <w14:solidFill>
              <w14:schemeClr w14:val="tx1"/>
            </w14:solidFill>
          </w14:textFill>
        </w:rPr>
        <w:t>药学专业人才培养方案</w:t>
      </w:r>
    </w:p>
    <w:p>
      <w:pPr>
        <w:pStyle w:val="2"/>
        <w:ind w:firstLine="643"/>
        <w:rPr>
          <w:color w:val="000000" w:themeColor="text1"/>
          <w:spacing w:val="0"/>
          <w14:textFill>
            <w14:solidFill>
              <w14:schemeClr w14:val="tx1"/>
            </w14:solidFill>
          </w14:textFill>
        </w:rPr>
      </w:pPr>
      <w:bookmarkStart w:id="1" w:name="_Toc552201606"/>
    </w:p>
    <w:p>
      <w:pPr>
        <w:pStyle w:val="2"/>
        <w:ind w:firstLine="643"/>
        <w:rPr>
          <w:color w:val="000000" w:themeColor="text1"/>
          <w14:textFill>
            <w14:solidFill>
              <w14:schemeClr w14:val="tx1"/>
            </w14:solidFill>
          </w14:textFill>
        </w:rPr>
      </w:pPr>
      <w:bookmarkStart w:id="2" w:name="_Toc1350383205"/>
      <w:r>
        <w:rPr>
          <w:rFonts w:hint="eastAsia"/>
          <w:color w:val="000000" w:themeColor="text1"/>
          <w:spacing w:val="0"/>
          <w14:textFill>
            <w14:solidFill>
              <w14:schemeClr w14:val="tx1"/>
            </w14:solidFill>
          </w14:textFill>
        </w:rPr>
        <w:t>一、专业名称及代码</w:t>
      </w:r>
      <w:bookmarkEnd w:id="1"/>
      <w:bookmarkEnd w:id="2"/>
    </w:p>
    <w:p>
      <w:pPr>
        <w:widowControl/>
        <w:tabs>
          <w:tab w:val="left" w:pos="0"/>
        </w:tabs>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专业名称：药学</w:t>
      </w:r>
    </w:p>
    <w:p>
      <w:pPr>
        <w:widowControl/>
        <w:tabs>
          <w:tab w:val="left" w:pos="0"/>
        </w:tabs>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专业代码：520301</w:t>
      </w:r>
    </w:p>
    <w:p>
      <w:pPr>
        <w:widowControl/>
        <w:tabs>
          <w:tab w:val="left" w:pos="0"/>
        </w:tabs>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所属专业群：护理专业群</w:t>
      </w:r>
    </w:p>
    <w:p>
      <w:pPr>
        <w:pStyle w:val="2"/>
        <w:ind w:firstLine="643"/>
        <w:rPr>
          <w:color w:val="000000" w:themeColor="text1"/>
          <w:sz w:val="28"/>
          <w:szCs w:val="28"/>
          <w14:textFill>
            <w14:solidFill>
              <w14:schemeClr w14:val="tx1"/>
            </w14:solidFill>
          </w14:textFill>
        </w:rPr>
      </w:pPr>
      <w:bookmarkStart w:id="3" w:name="bookmark2"/>
      <w:bookmarkEnd w:id="3"/>
      <w:bookmarkStart w:id="4" w:name="_Toc1575553355"/>
      <w:bookmarkStart w:id="5" w:name="_Toc1283344939"/>
      <w:r>
        <w:rPr>
          <w:rFonts w:hint="eastAsia"/>
          <w:color w:val="000000" w:themeColor="text1"/>
          <w:spacing w:val="0"/>
          <w14:textFill>
            <w14:solidFill>
              <w14:schemeClr w14:val="tx1"/>
            </w14:solidFill>
          </w14:textFill>
        </w:rPr>
        <w:t>二、入学要求</w:t>
      </w:r>
      <w:bookmarkEnd w:id="4"/>
      <w:bookmarkEnd w:id="5"/>
    </w:p>
    <w:p>
      <w:pPr>
        <w:pStyle w:val="8"/>
        <w:spacing w:line="360" w:lineRule="auto"/>
        <w:ind w:firstLine="560"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招生对象：普通高级中学毕业、中等职业学校毕业或具备同等学力人员</w:t>
      </w:r>
    </w:p>
    <w:p>
      <w:pPr>
        <w:pStyle w:val="2"/>
        <w:ind w:firstLine="643"/>
        <w:rPr>
          <w:color w:val="000000" w:themeColor="text1"/>
          <w14:textFill>
            <w14:solidFill>
              <w14:schemeClr w14:val="tx1"/>
            </w14:solidFill>
          </w14:textFill>
        </w:rPr>
      </w:pPr>
      <w:bookmarkStart w:id="6" w:name="bookmark3"/>
      <w:bookmarkEnd w:id="6"/>
      <w:bookmarkStart w:id="7" w:name="_Toc1851869975"/>
      <w:bookmarkStart w:id="8" w:name="_Toc2000122952"/>
      <w:r>
        <w:rPr>
          <w:rFonts w:hint="eastAsia"/>
          <w:color w:val="000000" w:themeColor="text1"/>
          <w:spacing w:val="0"/>
          <w14:textFill>
            <w14:solidFill>
              <w14:schemeClr w14:val="tx1"/>
            </w14:solidFill>
          </w14:textFill>
        </w:rPr>
        <w:t>三、修业年限</w:t>
      </w:r>
      <w:bookmarkEnd w:id="7"/>
      <w:bookmarkEnd w:id="8"/>
    </w:p>
    <w:p>
      <w:pPr>
        <w:widowControl/>
        <w:tabs>
          <w:tab w:val="left" w:pos="0"/>
        </w:tabs>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学制：3年</w:t>
      </w:r>
    </w:p>
    <w:p>
      <w:pPr>
        <w:widowControl/>
        <w:tabs>
          <w:tab w:val="left" w:pos="0"/>
        </w:tabs>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基本修业年限3年，学生可以分阶段完成学业，除应征入伍外，原则上应在5年内完成学业。</w:t>
      </w:r>
    </w:p>
    <w:p>
      <w:pPr>
        <w:pStyle w:val="2"/>
        <w:rPr>
          <w:color w:val="000000" w:themeColor="text1"/>
          <w14:textFill>
            <w14:solidFill>
              <w14:schemeClr w14:val="tx1"/>
            </w14:solidFill>
          </w14:textFill>
        </w:rPr>
        <w:sectPr>
          <w:headerReference r:id="rId8" w:type="first"/>
          <w:footerReference r:id="rId10" w:type="first"/>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pPr>
      <w:bookmarkStart w:id="9" w:name="bookmark4"/>
      <w:bookmarkEnd w:id="9"/>
      <w:bookmarkStart w:id="10" w:name="_Toc898173854"/>
    </w:p>
    <w:p>
      <w:pPr>
        <w:pStyle w:val="2"/>
        <w:ind w:firstLine="643"/>
        <w:rPr>
          <w:color w:val="000000" w:themeColor="text1"/>
          <w14:textFill>
            <w14:solidFill>
              <w14:schemeClr w14:val="tx1"/>
            </w14:solidFill>
          </w14:textFill>
        </w:rPr>
      </w:pPr>
      <w:bookmarkStart w:id="11" w:name="_Toc1504927773"/>
      <w:r>
        <w:rPr>
          <w:rFonts w:hint="eastAsia"/>
          <w:color w:val="000000" w:themeColor="text1"/>
          <w:spacing w:val="0"/>
          <w14:textFill>
            <w14:solidFill>
              <w14:schemeClr w14:val="tx1"/>
            </w14:solidFill>
          </w14:textFill>
        </w:rPr>
        <w:t>四、职业面向</w:t>
      </w:r>
      <w:bookmarkEnd w:id="10"/>
      <w:bookmarkEnd w:id="11"/>
    </w:p>
    <w:p>
      <w:pPr>
        <w:spacing w:line="360" w:lineRule="auto"/>
        <w:ind w:left="420" w:leftChars="200"/>
        <w:jc w:val="center"/>
        <w:rPr>
          <w:rFonts w:ascii="仿宋" w:hAnsi="仿宋" w:eastAsia="仿宋" w:cs="仿宋"/>
          <w:b/>
          <w:bCs/>
          <w:color w:val="000000" w:themeColor="text1"/>
          <w:spacing w:val="7"/>
          <w:sz w:val="24"/>
          <w14:textFill>
            <w14:solidFill>
              <w14:schemeClr w14:val="tx1"/>
            </w14:solidFill>
          </w14:textFill>
        </w:rPr>
      </w:pPr>
      <w:bookmarkStart w:id="12" w:name="_Toc945409415"/>
      <w:bookmarkStart w:id="13" w:name="_Toc161666250"/>
      <w:r>
        <w:rPr>
          <w:rFonts w:hint="eastAsia" w:ascii="仿宋" w:hAnsi="仿宋" w:eastAsia="仿宋" w:cs="仿宋"/>
          <w:b/>
          <w:bCs/>
          <w:color w:val="000000" w:themeColor="text1"/>
          <w:spacing w:val="7"/>
          <w:sz w:val="24"/>
          <w14:textFill>
            <w14:solidFill>
              <w14:schemeClr w14:val="tx1"/>
            </w14:solidFill>
          </w14:textFill>
        </w:rPr>
        <w:t>表4-1 药学专业职业面向表</w:t>
      </w:r>
      <w:bookmarkEnd w:id="12"/>
      <w:bookmarkEnd w:id="13"/>
    </w:p>
    <w:tbl>
      <w:tblPr>
        <w:tblStyle w:val="37"/>
        <w:tblW w:w="507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705"/>
        <w:gridCol w:w="1392"/>
        <w:gridCol w:w="1228"/>
        <w:gridCol w:w="3538"/>
        <w:gridCol w:w="2387"/>
        <w:gridCol w:w="2281"/>
        <w:gridCol w:w="1633"/>
      </w:tblGrid>
      <w:tr>
        <w:trPr>
          <w:trHeight w:val="1107" w:hRule="atLeast"/>
          <w:tblHeade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所属专业大类</w:t>
            </w:r>
          </w:p>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（代码）</w:t>
            </w:r>
          </w:p>
        </w:tc>
        <w:tc>
          <w:tcPr>
            <w:tcW w:w="139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sz w:val="24"/>
                <w:szCs w:val="24"/>
                <w14:textFill>
                  <w14:solidFill>
                    <w14:schemeClr w14:val="tx1"/>
                  </w14:solidFill>
                </w14:textFill>
              </w:rPr>
            </w:pPr>
            <w:r>
              <w:rPr>
                <w:rFonts w:hint="eastAsia" w:ascii="仿宋" w:hAnsi="仿宋" w:eastAsia="仿宋" w:cs="仿宋"/>
                <w:b/>
                <w:bCs/>
                <w:color w:val="000000" w:themeColor="text1"/>
                <w:spacing w:val="8"/>
                <w:sz w:val="24"/>
                <w:szCs w:val="24"/>
                <w14:textFill>
                  <w14:solidFill>
                    <w14:schemeClr w14:val="tx1"/>
                  </w14:solidFill>
                </w14:textFill>
              </w:rPr>
              <w:t>所属专业类</w:t>
            </w:r>
          </w:p>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（代码）</w:t>
            </w:r>
          </w:p>
        </w:tc>
        <w:tc>
          <w:tcPr>
            <w:tcW w:w="122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sz w:val="24"/>
                <w:szCs w:val="24"/>
                <w14:textFill>
                  <w14:solidFill>
                    <w14:schemeClr w14:val="tx1"/>
                  </w14:solidFill>
                </w14:textFill>
              </w:rPr>
            </w:pPr>
            <w:r>
              <w:rPr>
                <w:rFonts w:hint="eastAsia" w:ascii="仿宋" w:hAnsi="仿宋" w:eastAsia="仿宋" w:cs="仿宋"/>
                <w:b/>
                <w:bCs/>
                <w:color w:val="000000" w:themeColor="text1"/>
                <w:spacing w:val="8"/>
                <w:sz w:val="24"/>
                <w:szCs w:val="24"/>
                <w14:textFill>
                  <w14:solidFill>
                    <w14:schemeClr w14:val="tx1"/>
                  </w14:solidFill>
                </w14:textFill>
              </w:rPr>
              <w:t>对应行业</w:t>
            </w:r>
          </w:p>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（代码）</w:t>
            </w:r>
          </w:p>
        </w:tc>
        <w:tc>
          <w:tcPr>
            <w:tcW w:w="353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b/>
                <w:bCs/>
                <w:color w:val="000000" w:themeColor="text1"/>
                <w:spacing w:val="8"/>
                <w:sz w:val="24"/>
                <w:szCs w:val="24"/>
                <w14:textFill>
                  <w14:solidFill>
                    <w14:schemeClr w14:val="tx1"/>
                  </w14:solidFill>
                </w14:textFill>
              </w:rPr>
              <w:t>主要职业类别(代码)</w:t>
            </w:r>
          </w:p>
        </w:tc>
        <w:tc>
          <w:tcPr>
            <w:tcW w:w="238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主要岗位（群）类别</w:t>
            </w:r>
          </w:p>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(或技术领域)</w:t>
            </w:r>
          </w:p>
        </w:tc>
        <w:tc>
          <w:tcPr>
            <w:tcW w:w="228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职业技能等级证书</w:t>
            </w:r>
          </w:p>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（1+X）</w:t>
            </w:r>
          </w:p>
        </w:tc>
        <w:tc>
          <w:tcPr>
            <w:tcW w:w="163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sz w:val="24"/>
                <w:szCs w:val="24"/>
                <w:lang w:eastAsia="zh-CN"/>
                <w14:textFill>
                  <w14:solidFill>
                    <w14:schemeClr w14:val="tx1"/>
                  </w14:solidFill>
                </w14:textFill>
              </w:rPr>
              <w:t>职业资格证书或技能等级证书</w:t>
            </w:r>
          </w:p>
        </w:tc>
      </w:tr>
      <w:tr>
        <w:trPr>
          <w:trHeight w:val="738" w:hRule="atLeast"/>
          <w:jc w:val="center"/>
        </w:trPr>
        <w:tc>
          <w:tcPr>
            <w:tcW w:w="1704" w:type="dxa"/>
            <w:tcBorders>
              <w:top w:val="single" w:color="auto" w:sz="4"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医药卫生大类</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（52）</w:t>
            </w:r>
          </w:p>
        </w:tc>
        <w:tc>
          <w:tcPr>
            <w:tcW w:w="1391" w:type="dxa"/>
            <w:tcBorders>
              <w:top w:val="single" w:color="auto" w:sz="4"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药学类</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（5203）</w:t>
            </w:r>
          </w:p>
        </w:tc>
        <w:tc>
          <w:tcPr>
            <w:tcW w:w="1227" w:type="dxa"/>
            <w:tcBorders>
              <w:top w:val="single" w:color="auto" w:sz="4"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卫生（84）</w:t>
            </w:r>
          </w:p>
        </w:tc>
        <w:tc>
          <w:tcPr>
            <w:tcW w:w="3536" w:type="dxa"/>
            <w:tcBorders>
              <w:top w:val="single" w:color="auto" w:sz="4"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药师（2-05-06-01）</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药物检验员（4-08-05-04）</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化学检验员（6-31-03-01）</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中药师（2-05-06-02）</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民族药师（2-05-06-03）</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化学合成制药工（6-12-01-00）</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中药炮制工（6-12-02-00）</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药物制剂工（6-12-03-00）</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兽药制造工（6-12-04-00）</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生化药品制造工（6-12-05-01）</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发酵工程制药工（6-12-05-02）</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疫苗制品工（6-12-05-03）</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血液制品工（6-12-05-04）</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基因工程药品生产工（6-12-05-05）</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其他医药制造人员（GBM 61299）</w:t>
            </w:r>
          </w:p>
        </w:tc>
        <w:tc>
          <w:tcPr>
            <w:tcW w:w="2385" w:type="dxa"/>
            <w:tcBorders>
              <w:top w:val="single" w:color="auto" w:sz="4"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药学服务</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质量检验</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药物分析</w:t>
            </w:r>
          </w:p>
        </w:tc>
        <w:tc>
          <w:tcPr>
            <w:tcW w:w="2280" w:type="dxa"/>
            <w:tcBorders>
              <w:top w:val="single" w:color="auto" w:sz="4"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药物制剂生产（中、高级）</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药品购销（中、高级）</w:t>
            </w:r>
          </w:p>
        </w:tc>
        <w:tc>
          <w:tcPr>
            <w:tcW w:w="1632" w:type="dxa"/>
            <w:tcBorders>
              <w:top w:val="single" w:color="auto" w:sz="4"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执业药师</w:t>
            </w:r>
          </w:p>
          <w:p>
            <w:pPr>
              <w:keepNext w:val="0"/>
              <w:keepLines w:val="0"/>
              <w:pageBreakBefore w:val="0"/>
              <w:wordWrap/>
              <w:overflowPunct/>
              <w:topLinePunct w:val="0"/>
              <w:bidi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卫生专业技术资格</w:t>
            </w:r>
          </w:p>
        </w:tc>
      </w:tr>
    </w:tbl>
    <w:p>
      <w:pPr>
        <w:spacing w:line="360" w:lineRule="auto"/>
        <w:outlineLvl w:val="0"/>
        <w:rPr>
          <w:rFonts w:ascii="仿宋" w:hAnsi="仿宋" w:eastAsia="仿宋" w:cs="仿宋"/>
          <w:b/>
          <w:bCs/>
          <w:color w:val="000000" w:themeColor="text1"/>
          <w:spacing w:val="7"/>
          <w:sz w:val="24"/>
          <w14:textFill>
            <w14:solidFill>
              <w14:schemeClr w14:val="tx1"/>
            </w14:solidFill>
          </w14:textFill>
        </w:rPr>
        <w:sectPr>
          <w:headerReference r:id="rId11" w:type="firs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spacing w:line="360" w:lineRule="auto"/>
        <w:jc w:val="center"/>
        <w:rPr>
          <w:rFonts w:ascii="仿宋" w:hAnsi="仿宋" w:eastAsia="仿宋" w:cs="仿宋"/>
          <w:b/>
          <w:bCs/>
          <w:color w:val="000000" w:themeColor="text1"/>
          <w:spacing w:val="7"/>
          <w:sz w:val="24"/>
          <w14:textFill>
            <w14:solidFill>
              <w14:schemeClr w14:val="tx1"/>
            </w14:solidFill>
          </w14:textFill>
        </w:rPr>
      </w:pPr>
      <w:bookmarkStart w:id="14" w:name="_Toc161666251"/>
      <w:bookmarkStart w:id="15" w:name="_Toc264533752"/>
      <w:r>
        <w:rPr>
          <w:rFonts w:hint="eastAsia" w:ascii="仿宋" w:hAnsi="仿宋" w:eastAsia="仿宋" w:cs="仿宋"/>
          <w:b/>
          <w:bCs/>
          <w:color w:val="000000" w:themeColor="text1"/>
          <w:spacing w:val="7"/>
          <w:sz w:val="24"/>
          <w14:textFill>
            <w14:solidFill>
              <w14:schemeClr w14:val="tx1"/>
            </w14:solidFill>
          </w14:textFill>
        </w:rPr>
        <w:t>表4-2  药学专业岗位能力分析表</w:t>
      </w:r>
      <w:bookmarkEnd w:id="14"/>
      <w:bookmarkEnd w:id="15"/>
    </w:p>
    <w:tbl>
      <w:tblPr>
        <w:tblStyle w:val="22"/>
        <w:tblW w:w="4997"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2392"/>
        <w:gridCol w:w="1246"/>
        <w:gridCol w:w="10448"/>
      </w:tblGrid>
      <w:tr>
        <w:trPr>
          <w:trHeight w:val="469" w:hRule="atLeast"/>
          <w:tblHeader/>
          <w:jc w:val="center"/>
        </w:trPr>
        <w:tc>
          <w:tcPr>
            <w:tcW w:w="849"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岗位名称</w:t>
            </w:r>
          </w:p>
        </w:tc>
        <w:tc>
          <w:tcPr>
            <w:tcW w:w="442"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岗位级别</w:t>
            </w:r>
          </w:p>
        </w:tc>
        <w:tc>
          <w:tcPr>
            <w:tcW w:w="3707"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36"/>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bCs/>
                <w:color w:val="000000" w:themeColor="text1"/>
                <w:spacing w:val="-2"/>
                <w:sz w:val="24"/>
                <w:szCs w:val="24"/>
                <w14:textOutline w14:w="3263"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岗位描述</w:t>
            </w:r>
          </w:p>
        </w:tc>
      </w:tr>
      <w:tr>
        <w:trPr>
          <w:trHeight w:val="469" w:hRule="atLeast"/>
          <w:tblHeader/>
          <w:jc w:val="center"/>
        </w:trPr>
        <w:tc>
          <w:tcPr>
            <w:tcW w:w="849"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药师</w:t>
            </w:r>
          </w:p>
        </w:tc>
        <w:tc>
          <w:tcPr>
            <w:tcW w:w="442"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中级岗位</w:t>
            </w:r>
          </w:p>
        </w:tc>
        <w:tc>
          <w:tcPr>
            <w:tcW w:w="3707"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在医疗、预防或药品供应机构中,根据医师处方进行药物配置和分发,并辅助医师合理用药的专业人员。</w:t>
            </w:r>
          </w:p>
        </w:tc>
      </w:tr>
      <w:tr>
        <w:trPr>
          <w:trHeight w:val="469" w:hRule="atLeast"/>
          <w:tblHeader/>
          <w:jc w:val="center"/>
        </w:trPr>
        <w:tc>
          <w:tcPr>
            <w:tcW w:w="849"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中药师</w:t>
            </w:r>
          </w:p>
        </w:tc>
        <w:tc>
          <w:tcPr>
            <w:tcW w:w="442"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中级岗位</w:t>
            </w:r>
          </w:p>
        </w:tc>
        <w:tc>
          <w:tcPr>
            <w:tcW w:w="3707"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从事中药药品购销储存、饮片加工、质量检验、制剂调配并指导生产和用药的专业人员。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民族药师</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从事民族药药品购销储存、饮片加工、质量检验、制剂调配并指导生产和用药的专业人员。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化学合成制药工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操作反应器、离心机、压滤器等设备,控制化学反应和单元操作,生产原料药及中间产品的人员。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中药炮制工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操作净制、切制或炮炙等设备,将中药材制成中药饮片的人员。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药物制剂工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使用制剂设备、器具,将原辅料加工成药品的人员。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兽药制造工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操作培养、提取、配制等设备,将菌、毒、虫种、药材、原辅料等制成兽药的人员。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生化药品制造工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使用设备和工具,采用生物或化学半合成等技术,从动物、植物、微生物中提取原料,制取天然药物的人员。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发酵工程制药工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操作发酵、灭菌、分离等设备,进行菌种培育、产物发酵、提取精制、抗生素酶裂解,制成发酵工程药品的人员。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疫苗制品工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使用专用设备和器皿等,生产细菌性疫苗、病毒性疫苗、类毒素等制品的人员。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血液制品工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操作过滤、冷冻、分离等设备,分离提纯血液中有形成分和血浆中蛋白质组分,生产血液制品的人员。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基因工程药品生产工</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使用基因拼接技术、脱氧核糖核酸(</w:t>
            </w:r>
            <w:r>
              <w:rPr>
                <w:rFonts w:hint="eastAsia" w:ascii="仿宋" w:hAnsi="仿宋" w:eastAsia="仿宋" w:cs="仿宋"/>
                <w:bCs/>
                <w:color w:val="000000" w:themeColor="text1"/>
                <w:position w:val="-2"/>
                <w14:textFill>
                  <w14:solidFill>
                    <w14:schemeClr w14:val="tx1"/>
                  </w14:solidFill>
                </w14:textFill>
              </w:rPr>
              <w:t>DNA</w:t>
            </w:r>
            <w:r>
              <w:rPr>
                <w:rFonts w:hint="eastAsia" w:ascii="仿宋" w:hAnsi="仿宋" w:eastAsia="仿宋" w:cs="仿宋"/>
                <w:bCs/>
                <w:color w:val="000000" w:themeColor="text1"/>
                <w14:textFill>
                  <w14:solidFill>
                    <w14:schemeClr w14:val="tx1"/>
                  </w14:solidFill>
                </w14:textFill>
              </w:rPr>
              <w:t>)重组技术及设备,生产药品的人员。</w:t>
            </w:r>
          </w:p>
        </w:tc>
      </w:tr>
      <w:tr>
        <w:trPr>
          <w:trHeight w:val="469" w:hRule="atLeast"/>
          <w:tblHeader/>
          <w:jc w:val="center"/>
        </w:trPr>
        <w:tc>
          <w:tcPr>
            <w:tcW w:w="849"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其他医药制造人员</w:t>
            </w:r>
          </w:p>
        </w:tc>
        <w:tc>
          <w:tcPr>
            <w:tcW w:w="442"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keepNext w:val="0"/>
              <w:keepLines w:val="0"/>
              <w:pageBreakBefore w:val="0"/>
              <w:kinsoku/>
              <w:wordWrap/>
              <w:overflowPunct/>
              <w:topLinePunct w:val="0"/>
              <w:autoSpaceDE/>
              <w:autoSpaceDN/>
              <w:bidi w:val="0"/>
              <w:adjustRightInd w:val="0"/>
              <w:snapToGrid w:val="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初级岗位</w:t>
            </w:r>
          </w:p>
        </w:tc>
        <w:tc>
          <w:tcPr>
            <w:tcW w:w="3707" w:type="pct"/>
            <w:tcBorders>
              <w:top w:val="single" w:color="auto" w:sz="8" w:space="0"/>
              <w:left w:val="single" w:color="auto" w:sz="8" w:space="0"/>
              <w:bottom w:val="single" w:color="auto" w:sz="8" w:space="0"/>
              <w:right w:val="single" w:color="auto" w:sz="6" w:space="0"/>
            </w:tcBorders>
            <w:shd w:val="clear" w:color="auto" w:fill="auto"/>
            <w:tcMar>
              <w:left w:w="68" w:type="dxa"/>
              <w:right w:w="68" w:type="dxa"/>
            </w:tcMar>
            <w:vAlign w:val="center"/>
          </w:tcPr>
          <w:p>
            <w:pPr>
              <w:pStyle w:val="20"/>
              <w:keepNext w:val="0"/>
              <w:keepLines w:val="0"/>
              <w:pageBreakBefore w:val="0"/>
              <w:kinsoku/>
              <w:wordWrap/>
              <w:overflowPunct/>
              <w:topLinePunct w:val="0"/>
              <w:autoSpaceDE/>
              <w:autoSpaceDN/>
              <w:bidi w:val="0"/>
              <w:adjustRightInd w:val="0"/>
              <w:snapToGrid w:val="0"/>
              <w:textAlignment w:val="auto"/>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position w:val="2"/>
                <w14:textFill>
                  <w14:solidFill>
                    <w14:schemeClr w14:val="tx1"/>
                  </w14:solidFill>
                </w14:textFill>
              </w:rPr>
              <w:t>未列入</w:t>
            </w:r>
            <w:r>
              <w:rPr>
                <w:rFonts w:hint="eastAsia" w:ascii="仿宋" w:hAnsi="仿宋" w:eastAsia="仿宋" w:cs="仿宋"/>
                <w:bCs/>
                <w:color w:val="000000" w:themeColor="text1"/>
                <w14:textFill>
                  <w14:solidFill>
                    <w14:schemeClr w14:val="tx1"/>
                  </w14:solidFill>
                </w14:textFill>
              </w:rPr>
              <w:t>6-12-01</w:t>
            </w:r>
            <w:r>
              <w:rPr>
                <w:rFonts w:hint="eastAsia" w:ascii="仿宋" w:hAnsi="仿宋" w:eastAsia="仿宋" w:cs="仿宋"/>
                <w:bCs/>
                <w:color w:val="000000" w:themeColor="text1"/>
                <w:position w:val="2"/>
                <w14:textFill>
                  <w14:solidFill>
                    <w14:schemeClr w14:val="tx1"/>
                  </w14:solidFill>
                </w14:textFill>
              </w:rPr>
              <w:t>至</w:t>
            </w:r>
            <w:r>
              <w:rPr>
                <w:rFonts w:hint="eastAsia" w:ascii="仿宋" w:hAnsi="仿宋" w:eastAsia="仿宋" w:cs="仿宋"/>
                <w:bCs/>
                <w:color w:val="000000" w:themeColor="text1"/>
                <w14:textFill>
                  <w14:solidFill>
                    <w14:schemeClr w14:val="tx1"/>
                  </w14:solidFill>
                </w14:textFill>
              </w:rPr>
              <w:t>6-12-05</w:t>
            </w:r>
            <w:r>
              <w:rPr>
                <w:rFonts w:hint="eastAsia" w:ascii="仿宋" w:hAnsi="仿宋" w:eastAsia="仿宋" w:cs="仿宋"/>
                <w:bCs/>
                <w:color w:val="000000" w:themeColor="text1"/>
                <w:position w:val="2"/>
                <w14:textFill>
                  <w14:solidFill>
                    <w14:schemeClr w14:val="tx1"/>
                  </w14:solidFill>
                </w14:textFill>
              </w:rPr>
              <w:t>的医药制</w:t>
            </w:r>
            <w:r>
              <w:rPr>
                <w:rFonts w:hint="eastAsia" w:ascii="仿宋" w:hAnsi="仿宋" w:eastAsia="仿宋" w:cs="仿宋"/>
                <w:bCs/>
                <w:color w:val="000000" w:themeColor="text1"/>
                <w14:textFill>
                  <w14:solidFill>
                    <w14:schemeClr w14:val="tx1"/>
                  </w14:solidFill>
                </w14:textFill>
              </w:rPr>
              <w:t>造人员。</w:t>
            </w:r>
          </w:p>
        </w:tc>
      </w:tr>
    </w:tbl>
    <w:p>
      <w:pPr>
        <w:spacing w:line="360" w:lineRule="auto"/>
        <w:jc w:val="center"/>
        <w:rPr>
          <w:rFonts w:ascii="仿宋" w:hAnsi="仿宋" w:eastAsia="仿宋" w:cs="仿宋"/>
          <w:b/>
          <w:bCs/>
          <w:color w:val="000000" w:themeColor="text1"/>
          <w:spacing w:val="7"/>
          <w:sz w:val="24"/>
          <w14:textFill>
            <w14:solidFill>
              <w14:schemeClr w14:val="tx1"/>
            </w14:solidFill>
          </w14:textFill>
        </w:rPr>
      </w:pPr>
      <w:bookmarkStart w:id="16" w:name="_Toc727620574"/>
      <w:bookmarkStart w:id="17" w:name="_Toc161666252"/>
      <w:r>
        <w:rPr>
          <w:rFonts w:hint="eastAsia" w:ascii="仿宋" w:hAnsi="仿宋" w:eastAsia="仿宋" w:cs="仿宋"/>
          <w:b/>
          <w:bCs/>
          <w:color w:val="000000" w:themeColor="text1"/>
          <w:spacing w:val="7"/>
          <w:sz w:val="24"/>
          <w14:textFill>
            <w14:solidFill>
              <w14:schemeClr w14:val="tx1"/>
            </w14:solidFill>
          </w14:textFill>
        </w:rPr>
        <w:t>表4-3  药学专业典型工作任务及其工作过程与专业课程的映射关系</w:t>
      </w:r>
      <w:bookmarkEnd w:id="16"/>
      <w:bookmarkEnd w:id="17"/>
    </w:p>
    <w:tbl>
      <w:tblPr>
        <w:tblStyle w:val="22"/>
        <w:tblW w:w="4997"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736"/>
        <w:gridCol w:w="1429"/>
        <w:gridCol w:w="3380"/>
        <w:gridCol w:w="5175"/>
        <w:gridCol w:w="2366"/>
      </w:tblGrid>
      <w:tr>
        <w:trPr>
          <w:trHeight w:val="402" w:hRule="atLeast"/>
          <w:tblHeader/>
          <w:jc w:val="center"/>
        </w:trPr>
        <w:tc>
          <w:tcPr>
            <w:tcW w:w="616"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典型工作任务</w:t>
            </w:r>
          </w:p>
        </w:tc>
        <w:tc>
          <w:tcPr>
            <w:tcW w:w="507"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岗位</w:t>
            </w:r>
          </w:p>
        </w:tc>
        <w:tc>
          <w:tcPr>
            <w:tcW w:w="1199"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工作过程</w:t>
            </w:r>
          </w:p>
        </w:tc>
        <w:tc>
          <w:tcPr>
            <w:tcW w:w="1836"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能力</w:t>
            </w:r>
          </w:p>
        </w:tc>
        <w:tc>
          <w:tcPr>
            <w:tcW w:w="839"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专业核心课</w:t>
            </w:r>
          </w:p>
        </w:tc>
      </w:tr>
      <w:tr>
        <w:trPr>
          <w:trHeight w:val="540"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hint="eastAsia"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药物制剂</w:t>
            </w:r>
          </w:p>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的生产</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药物制剂工</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1.配料/配液</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2.粉碎与筛分</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3.混合</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4.固体、液体、气体等制剂的具体生产工艺</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5.质量检查</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6.产品内包装</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7.产品外包装</w:t>
            </w:r>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1.能看懂不同制剂的生产工艺流程</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2.能看懂生产指令，会进行生产前准备</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3.能完成设备清洁及清场工作</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4.能按照岗位操作流程进行操作，会填写原始生产记录文件</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5.能判断和控制中间产品的质量</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6.会分析生产中出现的问题并提出解决办法</w:t>
            </w:r>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药剂学</w:t>
            </w:r>
          </w:p>
        </w:tc>
      </w:tr>
      <w:tr>
        <w:trPr>
          <w:trHeight w:val="540"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临床药物治疗服务</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药师</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1.深入病房，参与临床查床、会诊、病例讨论，向医生、护士提供用药咨询</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2.准确调剂医师处方，正确发放药品，并合理解答患者的用药咨询问题</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3.指导患者正确服用药物，提供药物使用、健康护理方面的指导，宣传规定的用药注意事项</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4.收集药物不良反应，及时反馈临床</w:t>
            </w:r>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1.具有准确收集患者资料，指导患者合理用药的能力。</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2.具备掌握临床常见病的病因、发病机制及病理变化的能力。</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3.具备掌握药物治疗的基本过程及其原则、药物不良反应、药物相互作用、疾病对临床用药的影响、特殊人群用药等药物治疗基本知识的能力。</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4.具备掌握常见病、多发病的常用治疗药物知识，掌握药物合理选择、合理使用的原则、具体方法和注意事项的能力。</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5.具有根据患者的病情及身体状态，对其实施合理用药的能力。</w:t>
            </w:r>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临床药物治疗学</w:t>
            </w:r>
          </w:p>
        </w:tc>
      </w:tr>
      <w:tr>
        <w:trPr>
          <w:trHeight w:val="540"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中成药原料药制造</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生化药品制造工</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pStyle w:val="20"/>
              <w:keepNext w:val="0"/>
              <w:keepLines w:val="0"/>
              <w:pageBreakBefore w:val="0"/>
              <w:wordWrap/>
              <w:overflowPunct/>
              <w:topLinePunct w:val="0"/>
              <w:bidi w:val="0"/>
              <w:adjustRightInd w:val="0"/>
              <w:snapToGrid w:val="0"/>
              <w:spacing w:before="0" w:beforeAutospacing="0" w:after="0" w:afterAutospacing="0"/>
              <w:rPr>
                <w:rFonts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使用设备和工具，采用生物或化学半合成等技术，从动物、植物、微生物中提取原料，制取天然药物的人员。主要工作任务:</w:t>
            </w:r>
          </w:p>
          <w:p>
            <w:pPr>
              <w:pStyle w:val="20"/>
              <w:keepNext w:val="0"/>
              <w:keepLines w:val="0"/>
              <w:pageBreakBefore w:val="0"/>
              <w:wordWrap/>
              <w:overflowPunct/>
              <w:topLinePunct w:val="0"/>
              <w:bidi w:val="0"/>
              <w:adjustRightInd w:val="0"/>
              <w:snapToGrid w:val="0"/>
              <w:spacing w:before="0" w:beforeAutospacing="0" w:after="0" w:afterAutospacing="0"/>
              <w:rPr>
                <w:rFonts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1.进行生产前准备;</w:t>
            </w:r>
          </w:p>
          <w:p>
            <w:pPr>
              <w:pStyle w:val="20"/>
              <w:keepNext w:val="0"/>
              <w:keepLines w:val="0"/>
              <w:pageBreakBefore w:val="0"/>
              <w:wordWrap/>
              <w:overflowPunct/>
              <w:topLinePunct w:val="0"/>
              <w:bidi w:val="0"/>
              <w:adjustRightInd w:val="0"/>
              <w:snapToGrid w:val="0"/>
              <w:spacing w:before="0" w:beforeAutospacing="0" w:after="0" w:afterAutospacing="0"/>
              <w:rPr>
                <w:rFonts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2.操作切割、粉碎、研磨等设备，进行动物、植物及微生物原材料预处理;</w:t>
            </w:r>
          </w:p>
          <w:p>
            <w:pPr>
              <w:pStyle w:val="20"/>
              <w:keepNext w:val="0"/>
              <w:keepLines w:val="0"/>
              <w:pageBreakBefore w:val="0"/>
              <w:wordWrap/>
              <w:overflowPunct/>
              <w:topLinePunct w:val="0"/>
              <w:bidi w:val="0"/>
              <w:adjustRightInd w:val="0"/>
              <w:snapToGrid w:val="0"/>
              <w:spacing w:before="0" w:beforeAutospacing="0" w:after="0" w:afterAutospacing="0"/>
              <w:rPr>
                <w:rFonts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3.操作浸泡、分馏、过滤等分离设备，提取、纯化有效药用成分;</w:t>
            </w:r>
          </w:p>
          <w:p>
            <w:pPr>
              <w:pStyle w:val="20"/>
              <w:keepNext w:val="0"/>
              <w:keepLines w:val="0"/>
              <w:pageBreakBefore w:val="0"/>
              <w:wordWrap/>
              <w:overflowPunct/>
              <w:topLinePunct w:val="0"/>
              <w:bidi w:val="0"/>
              <w:adjustRightInd w:val="0"/>
              <w:snapToGrid w:val="0"/>
              <w:spacing w:before="0" w:beforeAutospacing="0" w:after="0" w:afterAutospacing="0"/>
              <w:rPr>
                <w:rFonts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4.操作除菌过滤、结晶、干燥等设备，进行精制;</w:t>
            </w:r>
          </w:p>
          <w:p>
            <w:pPr>
              <w:pStyle w:val="20"/>
              <w:keepNext w:val="0"/>
              <w:keepLines w:val="0"/>
              <w:pageBreakBefore w:val="0"/>
              <w:wordWrap/>
              <w:overflowPunct/>
              <w:topLinePunct w:val="0"/>
              <w:bidi w:val="0"/>
              <w:adjustRightInd w:val="0"/>
              <w:snapToGrid w:val="0"/>
              <w:spacing w:before="0" w:beforeAutospacing="0" w:after="0" w:afterAutospacing="0"/>
              <w:rPr>
                <w:rFonts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5.使用计量器具和包装设备，计量和包装原料药。</w:t>
            </w:r>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1.能将所学的基本提取分离和鉴定方法应用于实际中。</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2.具有对各种溶剂、试剂使用量进行计算，以及绘制提取工艺流程图的能力。</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3.能对天然药物不同有效部位进行分离，并熟练掌握不同有效部位（成分）的理化性质</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4.具有正确使用和调节天然药物提取分离设备、器具并进行维护保养的能力。</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5.能根据天然药物的主要成分查阅相关资料，进行材料收集。</w:t>
            </w:r>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天然药物化学</w:t>
            </w:r>
          </w:p>
        </w:tc>
      </w:tr>
      <w:tr>
        <w:trPr>
          <w:trHeight w:val="540"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bCs/>
                <w:color w:val="000000" w:themeColor="text1"/>
                <w:sz w:val="24"/>
                <w14:textFill>
                  <w14:solidFill>
                    <w14:schemeClr w14:val="tx1"/>
                  </w14:solidFill>
                </w14:textFill>
              </w:rPr>
            </w:pPr>
            <w:r>
              <w:rPr>
                <w:rFonts w:hint="eastAsia" w:ascii="仿宋" w:hAnsi="仿宋" w:eastAsia="仿宋" w:cs="Times New Roman"/>
                <w:bCs/>
                <w:color w:val="000000" w:themeColor="text1"/>
                <w:sz w:val="24"/>
                <w14:textFill>
                  <w14:solidFill>
                    <w14:schemeClr w14:val="tx1"/>
                  </w14:solidFill>
                </w14:textFill>
              </w:rPr>
              <w:t>药品质量监督管理</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bCs/>
                <w:color w:val="000000" w:themeColor="text1"/>
                <w:sz w:val="24"/>
                <w14:textFill>
                  <w14:solidFill>
                    <w14:schemeClr w14:val="tx1"/>
                  </w14:solidFill>
                </w14:textFill>
              </w:rPr>
            </w:pPr>
            <w:r>
              <w:rPr>
                <w:rFonts w:hint="eastAsia" w:ascii="仿宋" w:hAnsi="仿宋" w:eastAsia="仿宋" w:cs="Times New Roman"/>
                <w:bCs/>
                <w:color w:val="000000" w:themeColor="text1"/>
                <w:sz w:val="24"/>
                <w14:textFill>
                  <w14:solidFill>
                    <w14:schemeClr w14:val="tx1"/>
                  </w14:solidFill>
                </w14:textFill>
              </w:rPr>
              <w:t>药师</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hint="eastAsia" w:ascii="仿宋" w:hAnsi="仿宋" w:eastAsia="仿宋" w:cs="Times New Roman"/>
                <w:bCs/>
                <w:color w:val="000000" w:themeColor="text1"/>
                <w:sz w:val="24"/>
                <w14:textFill>
                  <w14:solidFill>
                    <w14:schemeClr w14:val="tx1"/>
                  </w14:solidFill>
                </w14:textFill>
              </w:rPr>
              <w:t>1.药品有效期鉴别；</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ascii="仿宋" w:hAnsi="仿宋" w:eastAsia="仿宋" w:cs="Times New Roman"/>
                <w:bCs/>
                <w:color w:val="000000" w:themeColor="text1"/>
                <w:sz w:val="24"/>
                <w14:textFill>
                  <w14:solidFill>
                    <w14:schemeClr w14:val="tx1"/>
                  </w14:solidFill>
                </w14:textFill>
              </w:rPr>
              <w:t>2.</w:t>
            </w:r>
            <w:r>
              <w:rPr>
                <w:rFonts w:hint="eastAsia" w:ascii="仿宋" w:hAnsi="仿宋" w:eastAsia="仿宋" w:cs="Times New Roman"/>
                <w:bCs/>
                <w:color w:val="000000" w:themeColor="text1"/>
                <w:sz w:val="24"/>
                <w14:textFill>
                  <w14:solidFill>
                    <w14:schemeClr w14:val="tx1"/>
                  </w14:solidFill>
                </w14:textFill>
              </w:rPr>
              <w:t>假药</w:t>
            </w:r>
            <w:r>
              <w:rPr>
                <w:rFonts w:ascii="仿宋" w:hAnsi="仿宋" w:eastAsia="仿宋" w:cs="Times New Roman"/>
                <w:bCs/>
                <w:color w:val="000000" w:themeColor="text1"/>
                <w:sz w:val="24"/>
                <w14:textFill>
                  <w14:solidFill>
                    <w14:schemeClr w14:val="tx1"/>
                  </w14:solidFill>
                </w14:textFill>
              </w:rPr>
              <w:t>、</w:t>
            </w:r>
            <w:r>
              <w:rPr>
                <w:rFonts w:hint="eastAsia" w:ascii="仿宋" w:hAnsi="仿宋" w:eastAsia="仿宋" w:cs="Times New Roman"/>
                <w:bCs/>
                <w:color w:val="000000" w:themeColor="text1"/>
                <w:sz w:val="24"/>
                <w14:textFill>
                  <w14:solidFill>
                    <w14:schemeClr w14:val="tx1"/>
                  </w14:solidFill>
                </w14:textFill>
              </w:rPr>
              <w:t>劣药鉴别；</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hint="eastAsia" w:ascii="仿宋" w:hAnsi="仿宋" w:eastAsia="仿宋" w:cs="Times New Roman"/>
                <w:bCs/>
                <w:color w:val="000000" w:themeColor="text1"/>
                <w:sz w:val="24"/>
                <w14:textFill>
                  <w14:solidFill>
                    <w14:schemeClr w14:val="tx1"/>
                  </w14:solidFill>
                </w14:textFill>
              </w:rPr>
              <w:t>3.指导患者购买非处方药</w:t>
            </w:r>
            <w:r>
              <w:rPr>
                <w:rFonts w:ascii="仿宋" w:hAnsi="仿宋" w:eastAsia="仿宋" w:cs="Times New Roman"/>
                <w:bCs/>
                <w:color w:val="000000" w:themeColor="text1"/>
                <w:sz w:val="24"/>
                <w14:textFill>
                  <w14:solidFill>
                    <w14:schemeClr w14:val="tx1"/>
                  </w14:solidFill>
                </w14:textFill>
              </w:rPr>
              <w:t>；</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hint="eastAsia" w:ascii="仿宋" w:hAnsi="仿宋" w:eastAsia="仿宋" w:cs="Times New Roman"/>
                <w:bCs/>
                <w:color w:val="000000" w:themeColor="text1"/>
                <w:sz w:val="24"/>
                <w14:textFill>
                  <w14:solidFill>
                    <w14:schemeClr w14:val="tx1"/>
                  </w14:solidFill>
                </w14:textFill>
              </w:rPr>
              <w:t>4.严格药品</w:t>
            </w:r>
            <w:r>
              <w:rPr>
                <w:rFonts w:ascii="仿宋" w:hAnsi="仿宋" w:eastAsia="仿宋" w:cs="Times New Roman"/>
                <w:bCs/>
                <w:color w:val="000000" w:themeColor="text1"/>
                <w:sz w:val="24"/>
                <w14:textFill>
                  <w14:solidFill>
                    <w14:schemeClr w14:val="tx1"/>
                  </w14:solidFill>
                </w14:textFill>
              </w:rPr>
              <w:t>出入库和日常</w:t>
            </w:r>
            <w:r>
              <w:rPr>
                <w:rFonts w:hint="eastAsia" w:ascii="仿宋" w:hAnsi="仿宋" w:eastAsia="仿宋" w:cs="Times New Roman"/>
                <w:bCs/>
                <w:color w:val="000000" w:themeColor="text1"/>
                <w:sz w:val="24"/>
                <w14:textFill>
                  <w14:solidFill>
                    <w14:schemeClr w14:val="tx1"/>
                  </w14:solidFill>
                </w14:textFill>
              </w:rPr>
              <w:t>管理</w:t>
            </w:r>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ascii="仿宋" w:hAnsi="仿宋" w:eastAsia="仿宋" w:cs="Times New Roman"/>
                <w:bCs/>
                <w:color w:val="000000" w:themeColor="text1"/>
                <w:sz w:val="24"/>
                <w14:textFill>
                  <w14:solidFill>
                    <w14:schemeClr w14:val="tx1"/>
                  </w14:solidFill>
                </w14:textFill>
              </w:rPr>
              <w:t>1.</w:t>
            </w:r>
            <w:r>
              <w:rPr>
                <w:rFonts w:hint="eastAsia" w:ascii="仿宋" w:hAnsi="仿宋" w:eastAsia="仿宋" w:cs="Times New Roman"/>
                <w:bCs/>
                <w:color w:val="000000" w:themeColor="text1"/>
                <w:sz w:val="24"/>
                <w14:textFill>
                  <w14:solidFill>
                    <w14:schemeClr w14:val="tx1"/>
                  </w14:solidFill>
                </w14:textFill>
              </w:rPr>
              <w:t>具有识别假药、劣药的能力。</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ascii="仿宋" w:hAnsi="仿宋" w:eastAsia="仿宋" w:cs="Times New Roman"/>
                <w:bCs/>
                <w:color w:val="000000" w:themeColor="text1"/>
                <w:sz w:val="24"/>
                <w14:textFill>
                  <w14:solidFill>
                    <w14:schemeClr w14:val="tx1"/>
                  </w14:solidFill>
                </w14:textFill>
              </w:rPr>
              <w:t>2.</w:t>
            </w:r>
            <w:r>
              <w:rPr>
                <w:rFonts w:hint="eastAsia" w:ascii="仿宋" w:hAnsi="仿宋" w:eastAsia="仿宋" w:cs="Times New Roman"/>
                <w:bCs/>
                <w:color w:val="000000" w:themeColor="text1"/>
                <w:sz w:val="24"/>
                <w14:textFill>
                  <w14:solidFill>
                    <w14:schemeClr w14:val="tx1"/>
                  </w14:solidFill>
                </w14:textFill>
              </w:rPr>
              <w:t>能运用专业知识与患者进行沟通，以病人为中心开展服务。</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ascii="仿宋" w:hAnsi="仿宋" w:eastAsia="仿宋" w:cs="Times New Roman"/>
                <w:bCs/>
                <w:color w:val="000000" w:themeColor="text1"/>
                <w:sz w:val="24"/>
                <w14:textFill>
                  <w14:solidFill>
                    <w14:schemeClr w14:val="tx1"/>
                  </w14:solidFill>
                </w14:textFill>
              </w:rPr>
              <w:t>3.</w:t>
            </w:r>
            <w:r>
              <w:rPr>
                <w:rFonts w:hint="eastAsia" w:ascii="仿宋" w:hAnsi="仿宋" w:eastAsia="仿宋" w:cs="Times New Roman"/>
                <w:bCs/>
                <w:color w:val="000000" w:themeColor="text1"/>
                <w:sz w:val="24"/>
                <w14:textFill>
                  <w14:solidFill>
                    <w14:schemeClr w14:val="tx1"/>
                  </w14:solidFill>
                </w14:textFill>
              </w:rPr>
              <w:t>具有药学职业道德修养，严格遵守不滥用药物，避免严重不良反应的发生。</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ascii="仿宋" w:hAnsi="仿宋" w:eastAsia="仿宋" w:cs="Times New Roman"/>
                <w:bCs/>
                <w:color w:val="000000" w:themeColor="text1"/>
                <w:sz w:val="24"/>
                <w14:textFill>
                  <w14:solidFill>
                    <w14:schemeClr w14:val="tx1"/>
                  </w14:solidFill>
                </w14:textFill>
              </w:rPr>
              <w:t>4.</w:t>
            </w:r>
            <w:r>
              <w:rPr>
                <w:rFonts w:hint="eastAsia" w:ascii="仿宋" w:hAnsi="仿宋" w:eastAsia="仿宋" w:cs="Times New Roman"/>
                <w:bCs/>
                <w:color w:val="000000" w:themeColor="text1"/>
                <w:sz w:val="24"/>
                <w14:textFill>
                  <w14:solidFill>
                    <w14:schemeClr w14:val="tx1"/>
                  </w14:solidFill>
                </w14:textFill>
              </w:rPr>
              <w:t>能严把药品质量关，敬业诚信。</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ascii="仿宋" w:hAnsi="仿宋" w:eastAsia="仿宋" w:cs="Times New Roman"/>
                <w:bCs/>
                <w:color w:val="000000" w:themeColor="text1"/>
                <w:sz w:val="24"/>
                <w14:textFill>
                  <w14:solidFill>
                    <w14:schemeClr w14:val="tx1"/>
                  </w14:solidFill>
                </w14:textFill>
              </w:rPr>
              <w:t>5.</w:t>
            </w:r>
            <w:r>
              <w:rPr>
                <w:rFonts w:hint="eastAsia" w:ascii="仿宋" w:hAnsi="仿宋" w:eastAsia="仿宋" w:cs="Times New Roman"/>
                <w:bCs/>
                <w:color w:val="000000" w:themeColor="text1"/>
                <w:sz w:val="24"/>
                <w14:textFill>
                  <w14:solidFill>
                    <w14:schemeClr w14:val="tx1"/>
                  </w14:solidFill>
                </w14:textFill>
              </w:rPr>
              <w:t>能按照国家药事管理要求开展药物研究开发注册、药品生产、药品经营和处方调配等项工作。</w:t>
            </w:r>
          </w:p>
          <w:p>
            <w:pPr>
              <w:keepNext w:val="0"/>
              <w:keepLines w:val="0"/>
              <w:pageBreakBefore w:val="0"/>
              <w:wordWrap/>
              <w:overflowPunct/>
              <w:topLinePunct w:val="0"/>
              <w:bidi w:val="0"/>
              <w:adjustRightInd w:val="0"/>
              <w:snapToGrid w:val="0"/>
              <w:jc w:val="left"/>
              <w:rPr>
                <w:rFonts w:ascii="仿宋" w:hAnsi="仿宋" w:eastAsia="仿宋" w:cs="Times New Roman"/>
                <w:bCs/>
                <w:color w:val="000000" w:themeColor="text1"/>
                <w:sz w:val="24"/>
                <w14:textFill>
                  <w14:solidFill>
                    <w14:schemeClr w14:val="tx1"/>
                  </w14:solidFill>
                </w14:textFill>
              </w:rPr>
            </w:pPr>
            <w:r>
              <w:rPr>
                <w:rFonts w:ascii="仿宋" w:hAnsi="仿宋" w:eastAsia="仿宋" w:cs="Times New Roman"/>
                <w:bCs/>
                <w:color w:val="000000" w:themeColor="text1"/>
                <w:sz w:val="24"/>
                <w14:textFill>
                  <w14:solidFill>
                    <w14:schemeClr w14:val="tx1"/>
                  </w14:solidFill>
                </w14:textFill>
              </w:rPr>
              <w:t>6.</w:t>
            </w:r>
            <w:r>
              <w:rPr>
                <w:rFonts w:hint="eastAsia" w:ascii="仿宋" w:hAnsi="仿宋" w:eastAsia="仿宋" w:cs="Times New Roman"/>
                <w:bCs/>
                <w:color w:val="000000" w:themeColor="text1"/>
                <w:sz w:val="24"/>
                <w14:textFill>
                  <w14:solidFill>
                    <w14:schemeClr w14:val="tx1"/>
                  </w14:solidFill>
                </w14:textFill>
              </w:rPr>
              <w:t>具有规范的药事管理工作能力，并具有一定的分析问题和解决问题的能力。</w:t>
            </w:r>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bCs/>
                <w:color w:val="000000" w:themeColor="text1"/>
                <w:sz w:val="24"/>
                <w14:textFill>
                  <w14:solidFill>
                    <w14:schemeClr w14:val="tx1"/>
                  </w14:solidFill>
                </w14:textFill>
              </w:rPr>
            </w:pPr>
            <w:r>
              <w:rPr>
                <w:rFonts w:hint="eastAsia" w:ascii="仿宋" w:hAnsi="仿宋" w:eastAsia="仿宋" w:cs="Times New Roman"/>
                <w:bCs/>
                <w:color w:val="000000" w:themeColor="text1"/>
                <w:sz w:val="24"/>
                <w14:textFill>
                  <w14:solidFill>
                    <w14:schemeClr w14:val="tx1"/>
                  </w14:solidFill>
                </w14:textFill>
              </w:rPr>
              <w:t>药事管理</w:t>
            </w:r>
          </w:p>
          <w:p>
            <w:pPr>
              <w:keepNext w:val="0"/>
              <w:keepLines w:val="0"/>
              <w:pageBreakBefore w:val="0"/>
              <w:wordWrap/>
              <w:overflowPunct/>
              <w:topLinePunct w:val="0"/>
              <w:bidi w:val="0"/>
              <w:adjustRightInd w:val="0"/>
              <w:snapToGrid w:val="0"/>
              <w:jc w:val="center"/>
              <w:rPr>
                <w:rFonts w:ascii="仿宋" w:hAnsi="仿宋" w:eastAsia="仿宋" w:cs="Times New Roman"/>
                <w:bCs/>
                <w:color w:val="000000" w:themeColor="text1"/>
                <w:sz w:val="24"/>
                <w14:textFill>
                  <w14:solidFill>
                    <w14:schemeClr w14:val="tx1"/>
                  </w14:solidFill>
                </w14:textFill>
              </w:rPr>
            </w:pPr>
            <w:r>
              <w:rPr>
                <w:rFonts w:hint="eastAsia" w:ascii="仿宋" w:hAnsi="仿宋" w:eastAsia="仿宋" w:cs="Times New Roman"/>
                <w:bCs/>
                <w:color w:val="000000" w:themeColor="text1"/>
                <w:sz w:val="24"/>
                <w14:textFill>
                  <w14:solidFill>
                    <w14:schemeClr w14:val="tx1"/>
                  </w14:solidFill>
                </w14:textFill>
              </w:rPr>
              <w:t>与法规</w:t>
            </w:r>
          </w:p>
        </w:tc>
      </w:tr>
      <w:tr>
        <w:trPr>
          <w:trHeight w:val="417"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药品质量检验</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药物制剂工</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tabs>
                <w:tab w:val="left" w:pos="312"/>
              </w:tabs>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1</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审查试验计划和试验报告</w:t>
            </w:r>
          </w:p>
          <w:p>
            <w:pPr>
              <w:keepNext w:val="0"/>
              <w:keepLines w:val="0"/>
              <w:pageBreakBefore w:val="0"/>
              <w:tabs>
                <w:tab w:val="left" w:pos="312"/>
              </w:tabs>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2</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检查样本和数据</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3.检查试验设备和试验材料</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4.制定试验质量管理计划</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5.组织内部审核</w:t>
            </w:r>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rPr>
                <w:rFonts w:ascii="仿宋" w:hAnsi="仿宋" w:eastAsia="仿宋" w:cs="仿宋"/>
                <w:color w:val="000000" w:themeColor="text1"/>
                <w:spacing w:val="-3"/>
                <w:kern w:val="0"/>
                <w:sz w:val="24"/>
                <w14:textFill>
                  <w14:solidFill>
                    <w14:schemeClr w14:val="tx1"/>
                  </w14:solidFill>
                </w14:textFill>
              </w:rPr>
            </w:pPr>
            <w:bookmarkStart w:id="18" w:name="_Toc161666253"/>
            <w:bookmarkStart w:id="19" w:name="_Toc1347101200"/>
            <w:r>
              <w:rPr>
                <w:rFonts w:ascii="仿宋" w:hAnsi="仿宋" w:eastAsia="仿宋" w:cs="宋体"/>
                <w:color w:val="000000" w:themeColor="text1"/>
                <w:sz w:val="24"/>
                <w14:textFill>
                  <w14:solidFill>
                    <w14:schemeClr w14:val="tx1"/>
                  </w14:solidFill>
                </w14:textFill>
              </w:rPr>
              <w:t>1.</w:t>
            </w:r>
            <w:r>
              <w:rPr>
                <w:rFonts w:hint="eastAsia" w:ascii="仿宋" w:hAnsi="仿宋" w:eastAsia="仿宋" w:cs="宋体"/>
                <w:color w:val="000000" w:themeColor="text1"/>
                <w:sz w:val="24"/>
                <w14:textFill>
                  <w14:solidFill>
                    <w14:schemeClr w14:val="tx1"/>
                  </w14:solidFill>
                </w14:textFill>
              </w:rPr>
              <w:t>能够运用药物的鉴别技术，鉴别药物的真伪；</w:t>
            </w:r>
            <w:bookmarkEnd w:id="18"/>
            <w:bookmarkEnd w:id="19"/>
          </w:p>
          <w:p>
            <w:pPr>
              <w:keepNext w:val="0"/>
              <w:keepLines w:val="0"/>
              <w:pageBreakBefore w:val="0"/>
              <w:wordWrap/>
              <w:overflowPunct/>
              <w:topLinePunct w:val="0"/>
              <w:bidi w:val="0"/>
              <w:adjustRightInd w:val="0"/>
              <w:snapToGrid w:val="0"/>
              <w:jc w:val="left"/>
              <w:rPr>
                <w:rFonts w:ascii="仿宋" w:hAnsi="仿宋" w:eastAsia="仿宋" w:cs="宋体"/>
                <w:color w:val="000000" w:themeColor="text1"/>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2.能够熟练</w:t>
            </w:r>
            <w:r>
              <w:rPr>
                <w:rFonts w:hint="eastAsia" w:ascii="仿宋" w:hAnsi="仿宋" w:eastAsia="仿宋" w:cs="宋体"/>
                <w:color w:val="000000" w:themeColor="text1"/>
                <w:sz w:val="24"/>
                <w14:textFill>
                  <w14:solidFill>
                    <w14:schemeClr w14:val="tx1"/>
                  </w14:solidFill>
                </w14:textFill>
              </w:rPr>
              <w:t>操作药物的含量测定技术。</w:t>
            </w:r>
          </w:p>
          <w:p>
            <w:pPr>
              <w:keepNext w:val="0"/>
              <w:keepLines w:val="0"/>
              <w:pageBreakBefore w:val="0"/>
              <w:wordWrap/>
              <w:overflowPunct/>
              <w:topLinePunct w:val="0"/>
              <w:bidi w:val="0"/>
              <w:adjustRightInd w:val="0"/>
              <w:snapToGrid w:val="0"/>
              <w:rPr>
                <w:rFonts w:ascii="仿宋" w:hAnsi="仿宋" w:eastAsia="仿宋" w:cs="仿宋"/>
                <w:color w:val="000000" w:themeColor="text1"/>
                <w:spacing w:val="-3"/>
                <w:kern w:val="0"/>
                <w:sz w:val="24"/>
                <w14:textFill>
                  <w14:solidFill>
                    <w14:schemeClr w14:val="tx1"/>
                  </w14:solidFill>
                </w14:textFill>
              </w:rPr>
            </w:pPr>
            <w:bookmarkStart w:id="20" w:name="_Toc161666254"/>
            <w:bookmarkStart w:id="21" w:name="_Toc1957261726"/>
            <w:r>
              <w:rPr>
                <w:rFonts w:hint="eastAsia" w:ascii="仿宋" w:hAnsi="仿宋" w:eastAsia="仿宋" w:cs="宋体"/>
                <w:color w:val="000000" w:themeColor="text1"/>
                <w:sz w:val="24"/>
                <w14:textFill>
                  <w14:solidFill>
                    <w14:schemeClr w14:val="tx1"/>
                  </w14:solidFill>
                </w14:textFill>
              </w:rPr>
              <w:t>3.能够</w:t>
            </w:r>
            <w:r>
              <w:rPr>
                <w:rFonts w:hint="eastAsia" w:ascii="仿宋" w:hAnsi="仿宋" w:eastAsia="仿宋" w:cs="仿宋"/>
                <w:color w:val="000000" w:themeColor="text1"/>
                <w:spacing w:val="-3"/>
                <w:sz w:val="24"/>
                <w14:textFill>
                  <w14:solidFill>
                    <w14:schemeClr w14:val="tx1"/>
                  </w14:solidFill>
                </w14:textFill>
              </w:rPr>
              <w:t>掌握典型药物的结构及性质，并掌握典型药物的含量测定方法。</w:t>
            </w:r>
            <w:bookmarkEnd w:id="20"/>
            <w:bookmarkEnd w:id="21"/>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4</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能够掌握常用的药物分析技术和仪器，如高效液相色谱、气相色谱、质谱等，并能够熟练运用这些技术进行药物成分分析、药物质量评估。</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5</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具有明确的全面控制药物质量的观念，掌握常用药物鉴别，杂质检查与含量测定的基本原理与方法，能够按照有关规定进行药物分析的测定</w:t>
            </w:r>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药物分析</w:t>
            </w:r>
          </w:p>
        </w:tc>
      </w:tr>
      <w:tr>
        <w:trPr>
          <w:trHeight w:val="540"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以患者为中心药学服务</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药师</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1</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面向社会公众提供用药咨询。</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2</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为患者做好用药监护。</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3</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为患者调配处方并分析处方审查处方。</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4</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为患者的常见症状和疾病进行用药指导。</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ascii="仿宋" w:hAnsi="仿宋" w:eastAsia="仿宋" w:cs="Times New Roman"/>
                <w:color w:val="000000" w:themeColor="text1"/>
                <w:sz w:val="24"/>
                <w14:textFill>
                  <w14:solidFill>
                    <w14:schemeClr w14:val="tx1"/>
                  </w14:solidFill>
                </w14:textFill>
              </w:rPr>
              <w:t>5.</w:t>
            </w:r>
            <w:r>
              <w:rPr>
                <w:rFonts w:hint="eastAsia" w:ascii="仿宋" w:hAnsi="仿宋" w:eastAsia="仿宋" w:cs="Times New Roman"/>
                <w:color w:val="000000" w:themeColor="text1"/>
                <w:sz w:val="24"/>
                <w14:textFill>
                  <w14:solidFill>
                    <w14:schemeClr w14:val="tx1"/>
                  </w14:solidFill>
                </w14:textFill>
              </w:rPr>
              <w:t>收集药良反应并做好监测、报告及预防</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ascii="仿宋" w:hAnsi="仿宋" w:eastAsia="仿宋" w:cs="Times New Roman"/>
                <w:color w:val="000000" w:themeColor="text1"/>
                <w:sz w:val="24"/>
                <w14:textFill>
                  <w14:solidFill>
                    <w14:schemeClr w14:val="tx1"/>
                  </w14:solidFill>
                </w14:textFill>
              </w:rPr>
              <w:t>6.</w:t>
            </w:r>
            <w:r>
              <w:rPr>
                <w:rFonts w:hint="eastAsia" w:ascii="仿宋" w:hAnsi="仿宋" w:eastAsia="仿宋" w:cs="Times New Roman"/>
                <w:color w:val="000000" w:themeColor="text1"/>
                <w:sz w:val="24"/>
                <w14:textFill>
                  <w14:solidFill>
                    <w14:schemeClr w14:val="tx1"/>
                  </w14:solidFill>
                </w14:textFill>
              </w:rPr>
              <w:t>进行血药浓度监测、用药评价并做到个体化用药。</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ascii="仿宋" w:hAnsi="仿宋" w:eastAsia="仿宋" w:cs="Times New Roman"/>
                <w:color w:val="000000" w:themeColor="text1"/>
                <w:sz w:val="24"/>
                <w14:textFill>
                  <w14:solidFill>
                    <w14:schemeClr w14:val="tx1"/>
                  </w14:solidFill>
                </w14:textFill>
              </w:rPr>
              <w:t>7.</w:t>
            </w:r>
            <w:r>
              <w:rPr>
                <w:rFonts w:hint="eastAsia" w:ascii="仿宋" w:hAnsi="仿宋" w:eastAsia="仿宋" w:cs="Times New Roman"/>
                <w:color w:val="000000" w:themeColor="text1"/>
                <w:sz w:val="24"/>
                <w14:textFill>
                  <w14:solidFill>
                    <w14:schemeClr w14:val="tx1"/>
                  </w14:solidFill>
                </w14:textFill>
              </w:rPr>
              <w:t>深入社区做好健康宣教。</w:t>
            </w:r>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1</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能够为患者提供用药咨询、用药监护及药学信息服务。</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2</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能够对常见疾病和症状及特殊人群进行用药指导</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3</w:t>
            </w:r>
            <w:r>
              <w:rPr>
                <w:rFonts w:ascii="仿宋" w:hAnsi="仿宋" w:eastAsia="仿宋" w:cs="Times New Roman"/>
                <w:color w:val="000000" w:themeColor="text1"/>
                <w:sz w:val="24"/>
                <w14:textFill>
                  <w14:solidFill>
                    <w14:schemeClr w14:val="tx1"/>
                  </w14:solidFill>
                </w14:textFill>
              </w:rPr>
              <w:t>.</w:t>
            </w:r>
            <w:r>
              <w:rPr>
                <w:rFonts w:hint="eastAsia" w:ascii="仿宋" w:hAnsi="仿宋" w:eastAsia="仿宋" w:cs="Times New Roman"/>
                <w:color w:val="000000" w:themeColor="text1"/>
                <w:sz w:val="24"/>
                <w14:textFill>
                  <w14:solidFill>
                    <w14:schemeClr w14:val="tx1"/>
                  </w14:solidFill>
                </w14:textFill>
              </w:rPr>
              <w:t>熟练处方的调配及分析处方和审查处方的能力。</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ascii="仿宋" w:hAnsi="仿宋" w:eastAsia="仿宋" w:cs="Times New Roman"/>
                <w:color w:val="000000" w:themeColor="text1"/>
                <w:sz w:val="24"/>
                <w14:textFill>
                  <w14:solidFill>
                    <w14:schemeClr w14:val="tx1"/>
                  </w14:solidFill>
                </w14:textFill>
              </w:rPr>
              <w:t>4.</w:t>
            </w:r>
            <w:r>
              <w:rPr>
                <w:rFonts w:hint="eastAsia" w:ascii="仿宋" w:hAnsi="仿宋" w:eastAsia="仿宋" w:cs="Times New Roman"/>
                <w:color w:val="000000" w:themeColor="text1"/>
                <w:sz w:val="24"/>
                <w14:textFill>
                  <w14:solidFill>
                    <w14:schemeClr w14:val="tx1"/>
                  </w14:solidFill>
                </w14:textFill>
              </w:rPr>
              <w:t>会对药品不良反应进行监测和报告</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ascii="仿宋" w:hAnsi="仿宋" w:eastAsia="仿宋" w:cs="Times New Roman"/>
                <w:color w:val="000000" w:themeColor="text1"/>
                <w:sz w:val="24"/>
                <w14:textFill>
                  <w14:solidFill>
                    <w14:schemeClr w14:val="tx1"/>
                  </w14:solidFill>
                </w14:textFill>
              </w:rPr>
              <w:t>5.</w:t>
            </w:r>
            <w:r>
              <w:rPr>
                <w:rFonts w:hint="eastAsia" w:ascii="仿宋" w:hAnsi="仿宋" w:eastAsia="仿宋" w:cs="Times New Roman"/>
                <w:color w:val="000000" w:themeColor="text1"/>
                <w:sz w:val="24"/>
                <w14:textFill>
                  <w14:solidFill>
                    <w14:schemeClr w14:val="tx1"/>
                  </w14:solidFill>
                </w14:textFill>
              </w:rPr>
              <w:t>会进行血药浓度监测及用药评价并做到个体化用药。</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ascii="仿宋" w:hAnsi="仿宋" w:eastAsia="仿宋" w:cs="Times New Roman"/>
                <w:color w:val="000000" w:themeColor="text1"/>
                <w:sz w:val="24"/>
                <w14:textFill>
                  <w14:solidFill>
                    <w14:schemeClr w14:val="tx1"/>
                  </w14:solidFill>
                </w14:textFill>
              </w:rPr>
              <w:t>6.</w:t>
            </w:r>
            <w:r>
              <w:rPr>
                <w:rFonts w:hint="eastAsia" w:ascii="仿宋" w:hAnsi="仿宋" w:eastAsia="仿宋" w:cs="Times New Roman"/>
                <w:color w:val="000000" w:themeColor="text1"/>
                <w:sz w:val="24"/>
                <w14:textFill>
                  <w14:solidFill>
                    <w14:schemeClr w14:val="tx1"/>
                  </w14:solidFill>
                </w14:textFill>
              </w:rPr>
              <w:t>熟练应用常用医疗器械。</w:t>
            </w:r>
          </w:p>
          <w:p>
            <w:pPr>
              <w:keepNext w:val="0"/>
              <w:keepLines w:val="0"/>
              <w:pageBreakBefore w:val="0"/>
              <w:wordWrap/>
              <w:overflowPunct/>
              <w:topLinePunct w:val="0"/>
              <w:bidi w:val="0"/>
              <w:adjustRightInd w:val="0"/>
              <w:snapToGrid w:val="0"/>
              <w:jc w:val="left"/>
              <w:rPr>
                <w:rFonts w:ascii="仿宋" w:hAnsi="仿宋" w:eastAsia="仿宋" w:cs="Times New Roman"/>
                <w:color w:val="000000" w:themeColor="text1"/>
                <w:sz w:val="24"/>
                <w14:textFill>
                  <w14:solidFill>
                    <w14:schemeClr w14:val="tx1"/>
                  </w14:solidFill>
                </w14:textFill>
              </w:rPr>
            </w:pPr>
            <w:r>
              <w:rPr>
                <w:rFonts w:ascii="仿宋" w:hAnsi="仿宋" w:eastAsia="仿宋" w:cs="Times New Roman"/>
                <w:color w:val="000000" w:themeColor="text1"/>
                <w:sz w:val="24"/>
                <w14:textFill>
                  <w14:solidFill>
                    <w14:schemeClr w14:val="tx1"/>
                  </w14:solidFill>
                </w14:textFill>
              </w:rPr>
              <w:t>7.</w:t>
            </w:r>
            <w:r>
              <w:rPr>
                <w:rFonts w:hint="eastAsia" w:ascii="仿宋" w:hAnsi="仿宋" w:eastAsia="仿宋" w:cs="Times New Roman"/>
                <w:color w:val="000000" w:themeColor="text1"/>
                <w:sz w:val="24"/>
                <w14:textFill>
                  <w14:solidFill>
                    <w14:schemeClr w14:val="tx1"/>
                  </w14:solidFill>
                </w14:textFill>
              </w:rPr>
              <w:t>做健康宣教。</w:t>
            </w:r>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药学综合知识与技能</w:t>
            </w:r>
          </w:p>
        </w:tc>
      </w:tr>
      <w:tr>
        <w:trPr>
          <w:trHeight w:val="540"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临床药学服务</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药师</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22" w:name="_Toc161666255"/>
            <w:bookmarkStart w:id="23" w:name="_Toc543324136"/>
            <w:r>
              <w:rPr>
                <w:rFonts w:hint="eastAsia" w:ascii="仿宋" w:hAnsi="仿宋" w:eastAsia="仿宋" w:cs="仿宋"/>
                <w:color w:val="000000" w:themeColor="text1"/>
                <w:spacing w:val="-3"/>
                <w:sz w:val="24"/>
                <w14:textFill>
                  <w14:solidFill>
                    <w14:schemeClr w14:val="tx1"/>
                  </w14:solidFill>
                </w14:textFill>
              </w:rPr>
              <w:t>1</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根据患者和病情制定制定药物治疗监测计划。</w:t>
            </w:r>
            <w:bookmarkEnd w:id="22"/>
            <w:bookmarkEnd w:id="23"/>
          </w:p>
          <w:p>
            <w:pPr>
              <w:keepNext w:val="0"/>
              <w:keepLines w:val="0"/>
              <w:pageBreakBefore w:val="0"/>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24" w:name="_Toc548286708"/>
            <w:bookmarkStart w:id="25" w:name="_Toc161666256"/>
            <w:r>
              <w:rPr>
                <w:rFonts w:hint="eastAsia" w:ascii="仿宋" w:hAnsi="仿宋" w:eastAsia="仿宋" w:cs="仿宋"/>
                <w:color w:val="000000" w:themeColor="text1"/>
                <w:spacing w:val="-3"/>
                <w:sz w:val="24"/>
                <w14:textFill>
                  <w14:solidFill>
                    <w14:schemeClr w14:val="tx1"/>
                  </w14:solidFill>
                </w14:textFill>
              </w:rPr>
              <w:t>2</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监测药物不良反应。</w:t>
            </w:r>
            <w:bookmarkEnd w:id="24"/>
            <w:bookmarkEnd w:id="25"/>
          </w:p>
          <w:p>
            <w:pPr>
              <w:keepNext w:val="0"/>
              <w:keepLines w:val="0"/>
              <w:pageBreakBefore w:val="0"/>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26" w:name="_Toc202372079"/>
            <w:bookmarkStart w:id="27" w:name="_Toc161666257"/>
            <w:r>
              <w:rPr>
                <w:rFonts w:hint="eastAsia" w:ascii="仿宋" w:hAnsi="仿宋" w:eastAsia="仿宋" w:cs="仿宋"/>
                <w:color w:val="000000" w:themeColor="text1"/>
                <w:spacing w:val="-3"/>
                <w:sz w:val="24"/>
                <w14:textFill>
                  <w14:solidFill>
                    <w14:schemeClr w14:val="tx1"/>
                  </w14:solidFill>
                </w14:textFill>
              </w:rPr>
              <w:t>3</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对病人进行用药指导</w:t>
            </w:r>
            <w:bookmarkEnd w:id="26"/>
            <w:bookmarkEnd w:id="27"/>
          </w:p>
          <w:p>
            <w:pPr>
              <w:keepNext w:val="0"/>
              <w:keepLines w:val="0"/>
              <w:pageBreakBefore w:val="0"/>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28" w:name="_Toc1800918552"/>
            <w:bookmarkStart w:id="29" w:name="_Toc161666258"/>
            <w:r>
              <w:rPr>
                <w:rFonts w:hint="eastAsia" w:ascii="仿宋" w:hAnsi="仿宋" w:eastAsia="仿宋" w:cs="仿宋"/>
                <w:color w:val="000000" w:themeColor="text1"/>
                <w:spacing w:val="-3"/>
                <w:sz w:val="24"/>
                <w14:textFill>
                  <w14:solidFill>
                    <w14:schemeClr w14:val="tx1"/>
                  </w14:solidFill>
                </w14:textFill>
              </w:rPr>
              <w:t>4</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为重点病人建立药历</w:t>
            </w:r>
            <w:bookmarkEnd w:id="28"/>
            <w:bookmarkEnd w:id="29"/>
          </w:p>
          <w:p>
            <w:pPr>
              <w:keepNext w:val="0"/>
              <w:keepLines w:val="0"/>
              <w:pageBreakBefore w:val="0"/>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30" w:name="_Toc161666259"/>
            <w:bookmarkStart w:id="31" w:name="_Toc1403582646"/>
            <w:r>
              <w:rPr>
                <w:rFonts w:hint="eastAsia" w:ascii="仿宋" w:hAnsi="仿宋" w:eastAsia="仿宋" w:cs="仿宋"/>
                <w:color w:val="000000" w:themeColor="text1"/>
                <w:spacing w:val="-3"/>
                <w:sz w:val="24"/>
                <w14:textFill>
                  <w14:solidFill>
                    <w14:schemeClr w14:val="tx1"/>
                  </w14:solidFill>
                </w14:textFill>
              </w:rPr>
              <w:t>5</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收集药物不良反应，及时反馈临床</w:t>
            </w:r>
            <w:bookmarkEnd w:id="30"/>
            <w:bookmarkEnd w:id="31"/>
          </w:p>
          <w:p>
            <w:pPr>
              <w:keepNext w:val="0"/>
              <w:keepLines w:val="0"/>
              <w:pageBreakBefore w:val="0"/>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32" w:name="_Toc161666260"/>
            <w:bookmarkStart w:id="33" w:name="_Toc2053152674"/>
            <w:r>
              <w:rPr>
                <w:rFonts w:ascii="仿宋" w:hAnsi="仿宋" w:eastAsia="仿宋" w:cs="仿宋"/>
                <w:color w:val="000000" w:themeColor="text1"/>
                <w:spacing w:val="-3"/>
                <w:sz w:val="24"/>
                <w14:textFill>
                  <w14:solidFill>
                    <w14:schemeClr w14:val="tx1"/>
                  </w14:solidFill>
                </w14:textFill>
              </w:rPr>
              <w:t>6.</w:t>
            </w:r>
            <w:r>
              <w:rPr>
                <w:rFonts w:hint="eastAsia" w:ascii="仿宋" w:hAnsi="仿宋" w:eastAsia="仿宋" w:cs="仿宋"/>
                <w:color w:val="000000" w:themeColor="text1"/>
                <w:spacing w:val="-3"/>
                <w:sz w:val="24"/>
                <w14:textFill>
                  <w14:solidFill>
                    <w14:schemeClr w14:val="tx1"/>
                  </w14:solidFill>
                </w14:textFill>
              </w:rPr>
              <w:t>进行血药浓度监测，调整给药剂量</w:t>
            </w:r>
            <w:bookmarkEnd w:id="32"/>
            <w:bookmarkEnd w:id="33"/>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left"/>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1.能正确、准确收集患者资料，为指导患者合理用药奠定基础</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2.掌握临床常见病的病因及发病机制，病理变化</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3.掌握临床常用药物的作用特点</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4.能根据患者的病情及身体状态，对其实施合理用药</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5.能熟练进行药动学实验</w:t>
            </w:r>
          </w:p>
          <w:p>
            <w:pPr>
              <w:keepNext w:val="0"/>
              <w:keepLines w:val="0"/>
              <w:pageBreakBefore w:val="0"/>
              <w:wordWrap/>
              <w:overflowPunct/>
              <w:topLinePunct w:val="0"/>
              <w:bidi w:val="0"/>
              <w:adjustRightInd w:val="0"/>
              <w:snapToGrid w:val="0"/>
              <w:jc w:val="left"/>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6.能了解人体形态结构和特点</w:t>
            </w:r>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药理学</w:t>
            </w:r>
          </w:p>
        </w:tc>
      </w:tr>
      <w:tr>
        <w:trPr>
          <w:trHeight w:val="540" w:hRule="atLeast"/>
          <w:jc w:val="center"/>
        </w:trPr>
        <w:tc>
          <w:tcPr>
            <w:tcW w:w="61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新药研究</w:t>
            </w:r>
          </w:p>
        </w:tc>
        <w:tc>
          <w:tcPr>
            <w:tcW w:w="507"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Times New Roman"/>
                <w:color w:val="000000" w:themeColor="text1"/>
                <w:sz w:val="24"/>
                <w14:textFill>
                  <w14:solidFill>
                    <w14:schemeClr w14:val="tx1"/>
                  </w14:solidFill>
                </w14:textFill>
              </w:rPr>
            </w:pPr>
            <w:r>
              <w:rPr>
                <w:rFonts w:hint="eastAsia" w:ascii="仿宋" w:hAnsi="仿宋" w:eastAsia="仿宋" w:cs="Times New Roman"/>
                <w:color w:val="000000" w:themeColor="text1"/>
                <w:sz w:val="24"/>
                <w14:textFill>
                  <w14:solidFill>
                    <w14:schemeClr w14:val="tx1"/>
                  </w14:solidFill>
                </w14:textFill>
              </w:rPr>
              <w:t>医药制造人员</w:t>
            </w:r>
          </w:p>
        </w:tc>
        <w:tc>
          <w:tcPr>
            <w:tcW w:w="119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34" w:name="_Toc161666261"/>
            <w:bookmarkStart w:id="35" w:name="_Toc1569751922"/>
            <w:r>
              <w:rPr>
                <w:rFonts w:hint="eastAsia" w:ascii="仿宋" w:hAnsi="仿宋" w:eastAsia="仿宋" w:cs="仿宋"/>
                <w:color w:val="000000" w:themeColor="text1"/>
                <w:spacing w:val="-3"/>
                <w:sz w:val="24"/>
                <w14:textFill>
                  <w14:solidFill>
                    <w14:schemeClr w14:val="tx1"/>
                  </w14:solidFill>
                </w14:textFill>
              </w:rPr>
              <w:t>1</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进行文献检索查阅资料。</w:t>
            </w:r>
            <w:bookmarkEnd w:id="34"/>
            <w:bookmarkEnd w:id="35"/>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36" w:name="_Toc983949659"/>
            <w:bookmarkStart w:id="37" w:name="_Toc161666262"/>
            <w:r>
              <w:rPr>
                <w:rFonts w:hint="eastAsia" w:ascii="仿宋" w:hAnsi="仿宋" w:eastAsia="仿宋" w:cs="仿宋"/>
                <w:color w:val="000000" w:themeColor="text1"/>
                <w:spacing w:val="-3"/>
                <w:sz w:val="24"/>
                <w14:textFill>
                  <w14:solidFill>
                    <w14:schemeClr w14:val="tx1"/>
                  </w14:solidFill>
                </w14:textFill>
              </w:rPr>
              <w:t>2</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根据目标选择先导化合物。</w:t>
            </w:r>
            <w:bookmarkEnd w:id="36"/>
            <w:bookmarkEnd w:id="37"/>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38" w:name="_Toc1617836913"/>
            <w:bookmarkStart w:id="39" w:name="_Toc161666263"/>
            <w:r>
              <w:rPr>
                <w:rFonts w:hint="eastAsia" w:ascii="仿宋" w:hAnsi="仿宋" w:eastAsia="仿宋" w:cs="仿宋"/>
                <w:color w:val="000000" w:themeColor="text1"/>
                <w:spacing w:val="-3"/>
                <w:sz w:val="24"/>
                <w14:textFill>
                  <w14:solidFill>
                    <w14:schemeClr w14:val="tx1"/>
                  </w14:solidFill>
                </w14:textFill>
              </w:rPr>
              <w:t>3</w:t>
            </w:r>
            <w:r>
              <w:rPr>
                <w:rFonts w:ascii="仿宋" w:hAnsi="仿宋" w:eastAsia="仿宋" w:cs="仿宋"/>
                <w:color w:val="000000" w:themeColor="text1"/>
                <w:spacing w:val="-3"/>
                <w:sz w:val="24"/>
                <w14:textFill>
                  <w14:solidFill>
                    <w14:schemeClr w14:val="tx1"/>
                  </w14:solidFill>
                </w14:textFill>
              </w:rPr>
              <w:t>.完成研究靶点的确认，并从数百万个候选化合物中，筛选出具有活性的化合物。</w:t>
            </w:r>
            <w:bookmarkEnd w:id="38"/>
            <w:bookmarkEnd w:id="39"/>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40" w:name="_Toc161666264"/>
            <w:bookmarkStart w:id="41" w:name="_Toc1694542124"/>
            <w:r>
              <w:rPr>
                <w:rFonts w:hint="eastAsia" w:ascii="仿宋" w:hAnsi="仿宋" w:eastAsia="仿宋" w:cs="仿宋"/>
                <w:color w:val="000000" w:themeColor="text1"/>
                <w:spacing w:val="-3"/>
                <w:sz w:val="24"/>
                <w14:textFill>
                  <w14:solidFill>
                    <w14:schemeClr w14:val="tx1"/>
                  </w14:solidFill>
                </w14:textFill>
              </w:rPr>
              <w:t>4</w:t>
            </w:r>
            <w:r>
              <w:rPr>
                <w:rFonts w:ascii="仿宋" w:hAnsi="仿宋" w:eastAsia="仿宋" w:cs="仿宋"/>
                <w:color w:val="000000" w:themeColor="text1"/>
                <w:spacing w:val="-3"/>
                <w:sz w:val="24"/>
                <w14:textFill>
                  <w14:solidFill>
                    <w14:schemeClr w14:val="tx1"/>
                  </w14:solidFill>
                </w14:textFill>
              </w:rPr>
              <w:t>.在动物体内进行临床前研究</w:t>
            </w:r>
            <w:r>
              <w:rPr>
                <w:rFonts w:hint="eastAsia" w:ascii="仿宋" w:hAnsi="仿宋" w:eastAsia="仿宋" w:cs="仿宋"/>
                <w:color w:val="000000" w:themeColor="text1"/>
                <w:spacing w:val="-3"/>
                <w:sz w:val="24"/>
                <w14:textFill>
                  <w14:solidFill>
                    <w14:schemeClr w14:val="tx1"/>
                  </w14:solidFill>
                </w14:textFill>
              </w:rPr>
              <w:t>。</w:t>
            </w:r>
            <w:bookmarkEnd w:id="40"/>
            <w:bookmarkEnd w:id="41"/>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42" w:name="_Toc241351554"/>
            <w:bookmarkStart w:id="43" w:name="_Toc161666265"/>
            <w:r>
              <w:rPr>
                <w:rFonts w:hint="eastAsia" w:ascii="仿宋" w:hAnsi="仿宋" w:eastAsia="仿宋" w:cs="仿宋"/>
                <w:color w:val="000000" w:themeColor="text1"/>
                <w:spacing w:val="-3"/>
                <w:sz w:val="24"/>
                <w14:textFill>
                  <w14:solidFill>
                    <w14:schemeClr w14:val="tx1"/>
                  </w14:solidFill>
                </w14:textFill>
              </w:rPr>
              <w:t>5</w:t>
            </w:r>
            <w:r>
              <w:rPr>
                <w:rFonts w:ascii="仿宋" w:hAnsi="仿宋" w:eastAsia="仿宋" w:cs="仿宋"/>
                <w:color w:val="000000" w:themeColor="text1"/>
                <w:spacing w:val="-3"/>
                <w:sz w:val="24"/>
                <w14:textFill>
                  <w14:solidFill>
                    <w14:schemeClr w14:val="tx1"/>
                  </w14:solidFill>
                </w14:textFill>
              </w:rPr>
              <w:t>.评估药物的安全性，并为首次人体试验提供数据支持</w:t>
            </w:r>
            <w:r>
              <w:rPr>
                <w:rFonts w:hint="eastAsia" w:ascii="仿宋" w:hAnsi="仿宋" w:eastAsia="仿宋" w:cs="仿宋"/>
                <w:color w:val="000000" w:themeColor="text1"/>
                <w:spacing w:val="-3"/>
                <w:sz w:val="24"/>
                <w14:textFill>
                  <w14:solidFill>
                    <w14:schemeClr w14:val="tx1"/>
                  </w14:solidFill>
                </w14:textFill>
              </w:rPr>
              <w:t>。</w:t>
            </w:r>
            <w:bookmarkEnd w:id="42"/>
            <w:bookmarkEnd w:id="43"/>
          </w:p>
        </w:tc>
        <w:tc>
          <w:tcPr>
            <w:tcW w:w="1836"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44" w:name="_Toc161666266"/>
            <w:bookmarkStart w:id="45" w:name="_Toc1946442542"/>
            <w:r>
              <w:rPr>
                <w:rFonts w:hint="eastAsia" w:ascii="仿宋" w:hAnsi="仿宋" w:eastAsia="仿宋" w:cs="仿宋"/>
                <w:color w:val="000000" w:themeColor="text1"/>
                <w:spacing w:val="-3"/>
                <w:sz w:val="24"/>
                <w14:textFill>
                  <w14:solidFill>
                    <w14:schemeClr w14:val="tx1"/>
                  </w14:solidFill>
                </w14:textFill>
              </w:rPr>
              <w:t>1</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能够有效利用现有的化学药物提供理论基础，研究药物化学结构与理化性质关系，药物构效关系，药物剂型选择、使用、保存等。</w:t>
            </w:r>
            <w:bookmarkEnd w:id="44"/>
            <w:bookmarkEnd w:id="45"/>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46" w:name="_Toc161666267"/>
            <w:bookmarkStart w:id="47" w:name="_Toc1241408643"/>
            <w:r>
              <w:rPr>
                <w:rFonts w:hint="eastAsia" w:ascii="仿宋" w:hAnsi="仿宋" w:eastAsia="仿宋" w:cs="仿宋"/>
                <w:color w:val="000000" w:themeColor="text1"/>
                <w:spacing w:val="-3"/>
                <w:sz w:val="24"/>
                <w14:textFill>
                  <w14:solidFill>
                    <w14:schemeClr w14:val="tx1"/>
                  </w14:solidFill>
                </w14:textFill>
              </w:rPr>
              <w:t>2</w:t>
            </w:r>
            <w:r>
              <w:rPr>
                <w:rFonts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spacing w:val="-3"/>
                <w:sz w:val="24"/>
                <w14:textFill>
                  <w14:solidFill>
                    <w14:schemeClr w14:val="tx1"/>
                  </w14:solidFill>
                </w14:textFill>
              </w:rPr>
              <w:t>能够</w:t>
            </w:r>
            <w:r>
              <w:rPr>
                <w:rFonts w:ascii="仿宋" w:hAnsi="仿宋" w:eastAsia="仿宋" w:cs="仿宋"/>
                <w:color w:val="000000" w:themeColor="text1"/>
                <w:spacing w:val="-3"/>
                <w:sz w:val="24"/>
                <w14:textFill>
                  <w14:solidFill>
                    <w14:schemeClr w14:val="tx1"/>
                  </w14:solidFill>
                </w14:textFill>
              </w:rPr>
              <w:t>具备良好的科研能力</w:t>
            </w:r>
            <w:r>
              <w:rPr>
                <w:rFonts w:hint="eastAsia" w:ascii="仿宋" w:hAnsi="仿宋" w:eastAsia="仿宋" w:cs="仿宋"/>
                <w:color w:val="000000" w:themeColor="text1"/>
                <w:spacing w:val="-3"/>
                <w:sz w:val="24"/>
                <w14:textFill>
                  <w14:solidFill>
                    <w14:schemeClr w14:val="tx1"/>
                  </w14:solidFill>
                </w14:textFill>
              </w:rPr>
              <w:t>。</w:t>
            </w:r>
            <w:bookmarkEnd w:id="46"/>
            <w:bookmarkEnd w:id="47"/>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48" w:name="_Toc161666268"/>
            <w:bookmarkStart w:id="49" w:name="_Toc1551432296"/>
            <w:r>
              <w:rPr>
                <w:rFonts w:hint="eastAsia" w:ascii="仿宋" w:hAnsi="仿宋" w:eastAsia="仿宋" w:cs="仿宋"/>
                <w:color w:val="000000" w:themeColor="text1"/>
                <w:spacing w:val="-3"/>
                <w:sz w:val="24"/>
                <w14:textFill>
                  <w14:solidFill>
                    <w14:schemeClr w14:val="tx1"/>
                  </w14:solidFill>
                </w14:textFill>
              </w:rPr>
              <w:t>3</w:t>
            </w:r>
            <w:r>
              <w:rPr>
                <w:rFonts w:ascii="仿宋" w:hAnsi="仿宋" w:eastAsia="仿宋" w:cs="仿宋"/>
                <w:color w:val="000000" w:themeColor="text1"/>
                <w:spacing w:val="-3"/>
                <w:sz w:val="24"/>
                <w14:textFill>
                  <w14:solidFill>
                    <w14:schemeClr w14:val="tx1"/>
                  </w14:solidFill>
                </w14:textFill>
              </w:rPr>
              <w:t>.具备较强的学习能力和独立思考能力</w:t>
            </w:r>
            <w:r>
              <w:rPr>
                <w:rFonts w:hint="eastAsia" w:ascii="仿宋" w:hAnsi="仿宋" w:eastAsia="仿宋" w:cs="仿宋"/>
                <w:color w:val="000000" w:themeColor="text1"/>
                <w:spacing w:val="-3"/>
                <w:sz w:val="24"/>
                <w14:textFill>
                  <w14:solidFill>
                    <w14:schemeClr w14:val="tx1"/>
                  </w14:solidFill>
                </w14:textFill>
              </w:rPr>
              <w:t>。</w:t>
            </w:r>
            <w:bookmarkEnd w:id="48"/>
            <w:bookmarkEnd w:id="49"/>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50" w:name="_Toc161666269"/>
            <w:bookmarkStart w:id="51" w:name="_Toc176156998"/>
            <w:r>
              <w:rPr>
                <w:rFonts w:hint="eastAsia" w:ascii="仿宋" w:hAnsi="仿宋" w:eastAsia="仿宋" w:cs="仿宋"/>
                <w:color w:val="000000" w:themeColor="text1"/>
                <w:spacing w:val="-3"/>
                <w:sz w:val="24"/>
                <w14:textFill>
                  <w14:solidFill>
                    <w14:schemeClr w14:val="tx1"/>
                  </w14:solidFill>
                </w14:textFill>
              </w:rPr>
              <w:t>4</w:t>
            </w:r>
            <w:r>
              <w:rPr>
                <w:rFonts w:ascii="仿宋" w:hAnsi="仿宋" w:eastAsia="仿宋" w:cs="仿宋"/>
                <w:color w:val="000000" w:themeColor="text1"/>
                <w:spacing w:val="-3"/>
                <w:sz w:val="24"/>
                <w14:textFill>
                  <w14:solidFill>
                    <w14:schemeClr w14:val="tx1"/>
                  </w14:solidFill>
                </w14:textFill>
              </w:rPr>
              <w:t>.具备团队合作能力</w:t>
            </w:r>
            <w:r>
              <w:rPr>
                <w:rFonts w:hint="eastAsia" w:ascii="仿宋" w:hAnsi="仿宋" w:eastAsia="仿宋" w:cs="仿宋"/>
                <w:color w:val="000000" w:themeColor="text1"/>
                <w:spacing w:val="-3"/>
                <w:sz w:val="24"/>
                <w14:textFill>
                  <w14:solidFill>
                    <w14:schemeClr w14:val="tx1"/>
                  </w14:solidFill>
                </w14:textFill>
              </w:rPr>
              <w:t>。</w:t>
            </w:r>
            <w:bookmarkEnd w:id="50"/>
            <w:bookmarkEnd w:id="51"/>
          </w:p>
          <w:p>
            <w:pPr>
              <w:keepNext w:val="0"/>
              <w:keepLines w:val="0"/>
              <w:pageBreakBefore w:val="0"/>
              <w:tabs>
                <w:tab w:val="left" w:pos="312"/>
              </w:tabs>
              <w:wordWrap/>
              <w:overflowPunct/>
              <w:topLinePunct w:val="0"/>
              <w:bidi w:val="0"/>
              <w:adjustRightInd w:val="0"/>
              <w:snapToGrid w:val="0"/>
              <w:rPr>
                <w:rFonts w:ascii="仿宋" w:hAnsi="仿宋" w:eastAsia="仿宋" w:cs="仿宋"/>
                <w:color w:val="000000" w:themeColor="text1"/>
                <w:spacing w:val="-3"/>
                <w:sz w:val="24"/>
                <w14:textFill>
                  <w14:solidFill>
                    <w14:schemeClr w14:val="tx1"/>
                  </w14:solidFill>
                </w14:textFill>
              </w:rPr>
            </w:pPr>
            <w:bookmarkStart w:id="52" w:name="_Toc1438199820"/>
            <w:bookmarkStart w:id="53" w:name="_Toc161666270"/>
            <w:r>
              <w:rPr>
                <w:rFonts w:hint="eastAsia" w:ascii="仿宋" w:hAnsi="仿宋" w:eastAsia="仿宋" w:cs="仿宋"/>
                <w:color w:val="000000" w:themeColor="text1"/>
                <w:spacing w:val="-3"/>
                <w:sz w:val="24"/>
                <w14:textFill>
                  <w14:solidFill>
                    <w14:schemeClr w14:val="tx1"/>
                  </w14:solidFill>
                </w14:textFill>
              </w:rPr>
              <w:t>5</w:t>
            </w:r>
            <w:r>
              <w:rPr>
                <w:rFonts w:ascii="仿宋" w:hAnsi="仿宋" w:eastAsia="仿宋" w:cs="仿宋"/>
                <w:color w:val="000000" w:themeColor="text1"/>
                <w:spacing w:val="-3"/>
                <w:sz w:val="24"/>
                <w14:textFill>
                  <w14:solidFill>
                    <w14:schemeClr w14:val="tx1"/>
                  </w14:solidFill>
                </w14:textFill>
              </w:rPr>
              <w:t>.具备较高的文献检索和阅读能力</w:t>
            </w:r>
            <w:r>
              <w:rPr>
                <w:rFonts w:hint="eastAsia" w:ascii="仿宋" w:hAnsi="仿宋" w:eastAsia="仿宋" w:cs="仿宋"/>
                <w:color w:val="000000" w:themeColor="text1"/>
                <w:spacing w:val="-3"/>
                <w:sz w:val="24"/>
                <w14:textFill>
                  <w14:solidFill>
                    <w14:schemeClr w14:val="tx1"/>
                  </w14:solidFill>
                </w14:textFill>
              </w:rPr>
              <w:t>。</w:t>
            </w:r>
            <w:bookmarkEnd w:id="52"/>
            <w:bookmarkEnd w:id="53"/>
          </w:p>
        </w:tc>
        <w:tc>
          <w:tcPr>
            <w:tcW w:w="839" w:type="pct"/>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3"/>
                <w:sz w:val="24"/>
                <w14:textFill>
                  <w14:solidFill>
                    <w14:schemeClr w14:val="tx1"/>
                  </w14:solidFill>
                </w14:textFill>
              </w:rPr>
            </w:pPr>
            <w:bookmarkStart w:id="54" w:name="_Toc1895927755"/>
            <w:bookmarkStart w:id="55" w:name="_Toc161666271"/>
            <w:r>
              <w:rPr>
                <w:rFonts w:hint="eastAsia" w:ascii="仿宋" w:hAnsi="仿宋" w:eastAsia="仿宋" w:cs="仿宋"/>
                <w:color w:val="000000" w:themeColor="text1"/>
                <w:spacing w:val="-3"/>
                <w:sz w:val="24"/>
                <w14:textFill>
                  <w14:solidFill>
                    <w14:schemeClr w14:val="tx1"/>
                  </w14:solidFill>
                </w14:textFill>
              </w:rPr>
              <w:t>药物化学</w:t>
            </w:r>
            <w:bookmarkEnd w:id="54"/>
            <w:bookmarkEnd w:id="55"/>
          </w:p>
        </w:tc>
      </w:tr>
    </w:tbl>
    <w:p>
      <w:pPr>
        <w:rPr>
          <w:rFonts w:ascii="Arial" w:hAnsi="Arial" w:eastAsia="Arial" w:cs="Arial"/>
          <w:color w:val="000000" w:themeColor="text1"/>
          <w:szCs w:val="21"/>
          <w14:textFill>
            <w14:solidFill>
              <w14:schemeClr w14:val="tx1"/>
            </w14:solidFill>
          </w14:textFill>
        </w:rPr>
      </w:pPr>
    </w:p>
    <w:p>
      <w:pPr>
        <w:pStyle w:val="2"/>
        <w:rPr>
          <w:color w:val="000000" w:themeColor="text1"/>
          <w14:textFill>
            <w14:solidFill>
              <w14:schemeClr w14:val="tx1"/>
            </w14:solidFill>
          </w14:textFill>
        </w:rPr>
        <w:sectPr>
          <w:headerReference r:id="rId12"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
        <w:ind w:firstLine="643"/>
        <w:rPr>
          <w:color w:val="000000" w:themeColor="text1"/>
          <w14:textFill>
            <w14:solidFill>
              <w14:schemeClr w14:val="tx1"/>
            </w14:solidFill>
          </w14:textFill>
        </w:rPr>
      </w:pPr>
      <w:bookmarkStart w:id="56" w:name="_Toc495424099"/>
      <w:bookmarkStart w:id="57" w:name="_Toc258686445"/>
      <w:r>
        <w:rPr>
          <w:rFonts w:hint="eastAsia"/>
          <w:color w:val="000000" w:themeColor="text1"/>
          <w:spacing w:val="0"/>
          <w14:textFill>
            <w14:solidFill>
              <w14:schemeClr w14:val="tx1"/>
            </w14:solidFill>
          </w14:textFill>
        </w:rPr>
        <w:t>五、培养目标与培养规格</w:t>
      </w:r>
      <w:bookmarkEnd w:id="56"/>
      <w:bookmarkEnd w:id="57"/>
    </w:p>
    <w:p>
      <w:pPr>
        <w:pStyle w:val="3"/>
        <w:ind w:firstLine="643"/>
        <w:rPr>
          <w:color w:val="000000" w:themeColor="text1"/>
          <w:spacing w:val="0"/>
          <w14:textFill>
            <w14:solidFill>
              <w14:schemeClr w14:val="tx1"/>
            </w14:solidFill>
          </w14:textFill>
        </w:rPr>
      </w:pPr>
      <w:bookmarkStart w:id="58" w:name="bookmark5"/>
      <w:bookmarkEnd w:id="58"/>
      <w:bookmarkStart w:id="59" w:name="bookmark6"/>
      <w:bookmarkEnd w:id="59"/>
      <w:bookmarkStart w:id="60" w:name="_Toc798732474"/>
      <w:bookmarkStart w:id="61" w:name="_Toc1236179587"/>
      <w:r>
        <w:rPr>
          <w:rFonts w:hint="eastAsia"/>
          <w:color w:val="000000" w:themeColor="text1"/>
          <w:spacing w:val="0"/>
          <w14:textFill>
            <w14:solidFill>
              <w14:schemeClr w14:val="tx1"/>
            </w14:solidFill>
          </w14:textFill>
        </w:rPr>
        <w:t>（一）培养目标</w:t>
      </w:r>
      <w:bookmarkEnd w:id="60"/>
      <w:bookmarkEnd w:id="61"/>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专业培养能够践行社会主义核心价值观，德智体美劳全面发展,具有良好的职业道德和人文素养，掌握扎实的科学文化基础和典型药物的药理作用、药品调剂与用药指导、药品生产与检验方法及相关法律法规等知识，具备处方调剂、药品零售、质量检测等能力，具有敬佑生命、救死扶伤、甘于奉献、大爱无疆的职业精神及信息素养，能够从事药学服务、药品质量检验等工作的高素质技术技能人才。</w:t>
      </w:r>
    </w:p>
    <w:p>
      <w:pPr>
        <w:pStyle w:val="3"/>
        <w:ind w:firstLine="643"/>
        <w:rPr>
          <w:color w:val="000000" w:themeColor="text1"/>
          <w:spacing w:val="0"/>
          <w14:textFill>
            <w14:solidFill>
              <w14:schemeClr w14:val="tx1"/>
            </w14:solidFill>
          </w14:textFill>
        </w:rPr>
      </w:pPr>
      <w:bookmarkStart w:id="62" w:name="_Toc1713517631"/>
      <w:bookmarkStart w:id="63" w:name="_Toc2035984232"/>
      <w:r>
        <w:rPr>
          <w:rFonts w:hint="eastAsia"/>
          <w:color w:val="000000" w:themeColor="text1"/>
          <w:spacing w:val="0"/>
          <w14:textFill>
            <w14:solidFill>
              <w14:schemeClr w14:val="tx1"/>
            </w14:solidFill>
          </w14:textFill>
        </w:rPr>
        <w:t>（二）培养规格</w:t>
      </w:r>
      <w:bookmarkEnd w:id="62"/>
      <w:bookmarkEnd w:id="63"/>
    </w:p>
    <w:p>
      <w:pPr>
        <w:pStyle w:val="8"/>
        <w:spacing w:line="360" w:lineRule="auto"/>
        <w:jc w:val="center"/>
        <w:rPr>
          <w:rFonts w:ascii="仿宋" w:hAnsi="仿宋" w:eastAsia="仿宋" w:cs="仿宋"/>
          <w:b/>
          <w:bCs/>
          <w:color w:val="000000" w:themeColor="text1"/>
          <w:spacing w:val="7"/>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表5-1药学专业素质、知识、能力要求一览表</w:t>
      </w:r>
    </w:p>
    <w:tbl>
      <w:tblPr>
        <w:tblStyle w:val="37"/>
        <w:tblW w:w="569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7"/>
        <w:gridCol w:w="565"/>
        <w:gridCol w:w="8261"/>
      </w:tblGrid>
      <w:tr>
        <w:trPr>
          <w:trHeight w:val="23" w:hRule="atLeast"/>
          <w:tblHeader/>
          <w:jc w:val="center"/>
        </w:trPr>
        <w:tc>
          <w:tcPr>
            <w:tcW w:w="346" w:type="pct"/>
            <w:tcBorders>
              <w:top w:val="single" w:color="000000" w:sz="10" w:space="0"/>
              <w:left w:val="single" w:color="000000" w:sz="10"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培养</w:t>
            </w:r>
          </w:p>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规格</w:t>
            </w:r>
          </w:p>
        </w:tc>
        <w:tc>
          <w:tcPr>
            <w:tcW w:w="298" w:type="pct"/>
            <w:tcBorders>
              <w:top w:val="single" w:color="000000" w:sz="10"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代码</w:t>
            </w:r>
          </w:p>
        </w:tc>
        <w:tc>
          <w:tcPr>
            <w:tcW w:w="4354" w:type="pct"/>
            <w:tcBorders>
              <w:top w:val="single" w:color="000000" w:sz="10" w:space="0"/>
              <w:right w:val="single" w:color="000000" w:sz="10" w:space="0"/>
            </w:tcBorders>
            <w:shd w:val="clear" w:color="auto" w:fill="auto"/>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目标</w:t>
            </w:r>
          </w:p>
        </w:tc>
      </w:tr>
      <w:tr>
        <w:trPr>
          <w:trHeight w:val="23" w:hRule="atLeast"/>
          <w:jc w:val="center"/>
        </w:trPr>
        <w:tc>
          <w:tcPr>
            <w:tcW w:w="346" w:type="pct"/>
            <w:vMerge w:val="restart"/>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素质</w:t>
            </w:r>
          </w:p>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目标</w:t>
            </w: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A1</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坚定拥护中国共产党领导和我国社会主义制度，以习近平新时代中国特色社会主义思想为指导，践行社会主义核心价值观，具有坚定的理想信念、深厚的爱国情感和中华民族自豪感，热爱药学事业</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A2</w:t>
            </w:r>
          </w:p>
        </w:tc>
        <w:tc>
          <w:tcPr>
            <w:tcW w:w="4354" w:type="pct"/>
            <w:tcBorders>
              <w:right w:val="single" w:color="000000" w:sz="10" w:space="0"/>
            </w:tcBorders>
            <w:vAlign w:val="center"/>
          </w:tcPr>
          <w:p>
            <w:pPr>
              <w:pStyle w:val="36"/>
              <w:keepNext w:val="0"/>
              <w:keepLines w:val="0"/>
              <w:pageBreakBefore w:val="0"/>
              <w:wordWrap/>
              <w:overflowPunct/>
              <w:topLinePunct w:val="0"/>
              <w:bidi w:val="0"/>
              <w:adjustRightInd w:val="0"/>
              <w:snapToGrid w:val="0"/>
              <w:spacing w:before="104"/>
              <w:ind w:left="108" w:right="95"/>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崇尚宪法、崇德向善、诚实守信、尊重生命、热爱劳动，履行道德准则和行为规范，遵守药学类方面法律规范</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A3</w:t>
            </w:r>
          </w:p>
        </w:tc>
        <w:tc>
          <w:tcPr>
            <w:tcW w:w="4354" w:type="pct"/>
            <w:tcBorders>
              <w:right w:val="single" w:color="000000" w:sz="10" w:space="0"/>
            </w:tcBorders>
            <w:vAlign w:val="center"/>
          </w:tcPr>
          <w:p>
            <w:pPr>
              <w:pStyle w:val="36"/>
              <w:keepNext w:val="0"/>
              <w:keepLines w:val="0"/>
              <w:pageBreakBefore w:val="0"/>
              <w:wordWrap/>
              <w:overflowPunct/>
              <w:topLinePunct w:val="0"/>
              <w:bidi w:val="0"/>
              <w:adjustRightInd w:val="0"/>
              <w:snapToGrid w:val="0"/>
              <w:spacing w:before="89"/>
              <w:ind w:left="108" w:right="95"/>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具有药物生产与检验质量意识、环保意识、安全意识、信息素养、创新思维</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A4</w:t>
            </w:r>
          </w:p>
        </w:tc>
        <w:tc>
          <w:tcPr>
            <w:tcW w:w="4354" w:type="pct"/>
            <w:tcBorders>
              <w:right w:val="single" w:color="000000" w:sz="10" w:space="0"/>
            </w:tcBorders>
            <w:vAlign w:val="center"/>
          </w:tcPr>
          <w:p>
            <w:pPr>
              <w:pStyle w:val="36"/>
              <w:keepNext w:val="0"/>
              <w:keepLines w:val="0"/>
              <w:pageBreakBefore w:val="0"/>
              <w:wordWrap/>
              <w:overflowPunct/>
              <w:topLinePunct w:val="0"/>
              <w:bidi w:val="0"/>
              <w:adjustRightInd w:val="0"/>
              <w:snapToGrid w:val="0"/>
              <w:spacing w:before="78"/>
              <w:ind w:left="106" w:right="95" w:firstLine="5"/>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勇于奋斗、乐观向上，具有自我管理能力、药学类职业生涯规划的意识，有较强的集体意识和团队合作精神</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A5</w:t>
            </w:r>
          </w:p>
        </w:tc>
        <w:tc>
          <w:tcPr>
            <w:tcW w:w="4354" w:type="pct"/>
            <w:tcBorders>
              <w:right w:val="single" w:color="000000" w:sz="10" w:space="0"/>
            </w:tcBorders>
            <w:vAlign w:val="center"/>
          </w:tcPr>
          <w:p>
            <w:pPr>
              <w:pStyle w:val="36"/>
              <w:keepNext w:val="0"/>
              <w:keepLines w:val="0"/>
              <w:pageBreakBefore w:val="0"/>
              <w:wordWrap/>
              <w:overflowPunct/>
              <w:topLinePunct w:val="0"/>
              <w:bidi w:val="0"/>
              <w:adjustRightInd w:val="0"/>
              <w:snapToGrid w:val="0"/>
              <w:spacing w:before="142"/>
              <w:ind w:left="108" w:right="95"/>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具有健康的体魄、心理和健全的人格，掌握基本身体运动知识和至少1项运动技能，达到国家大学生体质测试合格标准，养成良好的健身与卫生习惯，以及良好的行为习惯</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w:t>
            </w:r>
            <w:r>
              <w:rPr>
                <w:rFonts w:ascii="仿宋" w:hAnsi="仿宋" w:eastAsia="仿宋" w:cs="仿宋"/>
                <w:color w:val="000000" w:themeColor="text1"/>
                <w:spacing w:val="-2"/>
                <w:kern w:val="0"/>
                <w:sz w:val="24"/>
                <w:szCs w:val="24"/>
                <w:lang w:eastAsia="zh-CN"/>
                <w14:textFill>
                  <w14:solidFill>
                    <w14:schemeClr w14:val="tx1"/>
                  </w14:solidFill>
                </w14:textFill>
              </w:rPr>
              <w:t>6</w:t>
            </w:r>
          </w:p>
        </w:tc>
        <w:tc>
          <w:tcPr>
            <w:tcW w:w="4354" w:type="pct"/>
            <w:tcBorders>
              <w:right w:val="single" w:color="000000" w:sz="10" w:space="0"/>
            </w:tcBorders>
            <w:vAlign w:val="center"/>
          </w:tcPr>
          <w:p>
            <w:pPr>
              <w:pStyle w:val="36"/>
              <w:keepNext w:val="0"/>
              <w:keepLines w:val="0"/>
              <w:pageBreakBefore w:val="0"/>
              <w:wordWrap/>
              <w:overflowPunct/>
              <w:topLinePunct w:val="0"/>
              <w:bidi w:val="0"/>
              <w:adjustRightInd w:val="0"/>
              <w:snapToGrid w:val="0"/>
              <w:spacing w:before="142"/>
              <w:ind w:left="108" w:right="95"/>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掌握必备的美育知识，具有一定的审美能力和人文素养，能够形成至少1项艺术特长或爱好</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w:t>
            </w:r>
            <w:r>
              <w:rPr>
                <w:rFonts w:ascii="仿宋" w:hAnsi="仿宋" w:eastAsia="仿宋" w:cs="仿宋"/>
                <w:color w:val="000000" w:themeColor="text1"/>
                <w:spacing w:val="-2"/>
                <w:kern w:val="0"/>
                <w:sz w:val="24"/>
                <w:szCs w:val="24"/>
                <w:lang w:eastAsia="zh-CN"/>
                <w14:textFill>
                  <w14:solidFill>
                    <w14:schemeClr w14:val="tx1"/>
                  </w14:solidFill>
                </w14:textFill>
              </w:rPr>
              <w:t>7</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ascii="仿宋" w:hAnsi="仿宋" w:eastAsia="仿宋" w:cs="仿宋"/>
                <w:color w:val="000000" w:themeColor="text1"/>
                <w:spacing w:val="-2"/>
                <w:kern w:val="2"/>
                <w14:textFill>
                  <w14:solidFill>
                    <w14:schemeClr w14:val="tx1"/>
                  </w14:solidFill>
                </w14:textFill>
              </w:rPr>
              <w:t>培育劳模精神、劳动精神、工匠精神，弘扬劳动光荣、技能宝贵、创造伟大的时代精神，热爱劳动人民，珍惜劳动成果，具备</w:t>
            </w:r>
            <w:r>
              <w:rPr>
                <w:rFonts w:hint="eastAsia" w:ascii="仿宋" w:hAnsi="仿宋" w:eastAsia="仿宋" w:cs="仿宋"/>
                <w:color w:val="000000" w:themeColor="text1"/>
                <w:spacing w:val="-2"/>
                <w:kern w:val="2"/>
                <w14:textFill>
                  <w14:solidFill>
                    <w14:schemeClr w14:val="tx1"/>
                  </w14:solidFill>
                </w14:textFill>
              </w:rPr>
              <w:t>药学类相关</w:t>
            </w:r>
            <w:r>
              <w:rPr>
                <w:rFonts w:ascii="仿宋" w:hAnsi="仿宋" w:eastAsia="仿宋" w:cs="仿宋"/>
                <w:color w:val="000000" w:themeColor="text1"/>
                <w:spacing w:val="-2"/>
                <w:kern w:val="2"/>
                <w14:textFill>
                  <w14:solidFill>
                    <w14:schemeClr w14:val="tx1"/>
                  </w14:solidFill>
                </w14:textFill>
              </w:rPr>
              <w:t>职业发展相适应的劳动素养、劳动技能。</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A</w:t>
            </w:r>
            <w:r>
              <w:rPr>
                <w:rFonts w:ascii="仿宋" w:hAnsi="仿宋" w:eastAsia="仿宋" w:cs="仿宋"/>
                <w:color w:val="000000" w:themeColor="text1"/>
                <w:spacing w:val="-2"/>
                <w:kern w:val="0"/>
                <w:sz w:val="24"/>
                <w:szCs w:val="24"/>
                <w:lang w:eastAsia="zh-CN"/>
                <w14:textFill>
                  <w14:solidFill>
                    <w14:schemeClr w14:val="tx1"/>
                  </w14:solidFill>
                </w14:textFill>
              </w:rPr>
              <w:t>8</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ascii="仿宋" w:hAnsi="仿宋" w:eastAsia="仿宋" w:cs="仿宋"/>
                <w:color w:val="000000" w:themeColor="text1"/>
                <w:spacing w:val="-2"/>
                <w:kern w:val="2"/>
                <w14:textFill>
                  <w14:solidFill>
                    <w14:schemeClr w14:val="tx1"/>
                  </w14:solidFill>
                </w14:textFill>
              </w:rPr>
              <w:t>具有良好的语言表达能力、文字表达能力、沟通合作能力</w:t>
            </w:r>
          </w:p>
        </w:tc>
      </w:tr>
      <w:tr>
        <w:trPr>
          <w:trHeight w:val="23" w:hRule="atLeast"/>
          <w:jc w:val="center"/>
        </w:trPr>
        <w:tc>
          <w:tcPr>
            <w:tcW w:w="346" w:type="pct"/>
            <w:vMerge w:val="restart"/>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知识</w:t>
            </w:r>
          </w:p>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目标</w:t>
            </w: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B1</w:t>
            </w:r>
          </w:p>
        </w:tc>
        <w:tc>
          <w:tcPr>
            <w:tcW w:w="4354" w:type="pct"/>
            <w:tcBorders>
              <w:right w:val="single" w:color="000000" w:sz="10" w:space="0"/>
            </w:tcBorders>
            <w:vAlign w:val="center"/>
          </w:tcPr>
          <w:p>
            <w:pPr>
              <w:pStyle w:val="36"/>
              <w:keepNext w:val="0"/>
              <w:keepLines w:val="0"/>
              <w:pageBreakBefore w:val="0"/>
              <w:wordWrap/>
              <w:overflowPunct/>
              <w:topLinePunct w:val="0"/>
              <w:bidi w:val="0"/>
              <w:adjustRightInd w:val="0"/>
              <w:snapToGrid w:val="0"/>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掌握必备的思想政治理论、科学文化基础知识和中华优秀医药传统文化知识</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B2</w:t>
            </w:r>
          </w:p>
        </w:tc>
        <w:tc>
          <w:tcPr>
            <w:tcW w:w="4354" w:type="pct"/>
            <w:tcBorders>
              <w:right w:val="single" w:color="000000" w:sz="10" w:space="0"/>
            </w:tcBorders>
            <w:vAlign w:val="center"/>
          </w:tcPr>
          <w:p>
            <w:pPr>
              <w:pStyle w:val="20"/>
              <w:keepNext w:val="0"/>
              <w:keepLines w:val="0"/>
              <w:pageBreakBefore w:val="0"/>
              <w:kinsoku/>
              <w:wordWrap/>
              <w:overflowPunct/>
              <w:topLinePunct w:val="0"/>
              <w:autoSpaceDE/>
              <w:autoSpaceDN/>
              <w:bidi w:val="0"/>
              <w:adjustRightInd w:val="0"/>
              <w:snapToGrid w:val="0"/>
              <w:ind w:firstLine="0"/>
              <w:jc w:val="left"/>
              <w:textAlignment w:val="auto"/>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掌握</w:t>
            </w:r>
            <w:r>
              <w:rPr>
                <w:rFonts w:ascii="仿宋" w:hAnsi="仿宋" w:eastAsia="仿宋" w:cs="仿宋"/>
                <w:color w:val="000000" w:themeColor="text1"/>
                <w:spacing w:val="-2"/>
                <w:kern w:val="2"/>
                <w14:textFill>
                  <w14:solidFill>
                    <w14:schemeClr w14:val="tx1"/>
                  </w14:solidFill>
                </w14:textFill>
              </w:rPr>
              <w:t>支撑</w:t>
            </w:r>
            <w:r>
              <w:rPr>
                <w:rFonts w:hint="eastAsia" w:ascii="仿宋" w:hAnsi="仿宋" w:eastAsia="仿宋" w:cs="仿宋"/>
                <w:color w:val="000000" w:themeColor="text1"/>
                <w:spacing w:val="-2"/>
                <w:kern w:val="2"/>
                <w14:textFill>
                  <w14:solidFill>
                    <w14:schemeClr w14:val="tx1"/>
                  </w14:solidFill>
                </w14:textFill>
              </w:rPr>
              <w:t>药学类行业</w:t>
            </w:r>
            <w:r>
              <w:rPr>
                <w:rFonts w:ascii="仿宋" w:hAnsi="仿宋" w:eastAsia="仿宋" w:cs="仿宋"/>
                <w:color w:val="000000" w:themeColor="text1"/>
                <w:spacing w:val="-2"/>
                <w:kern w:val="2"/>
                <w14:textFill>
                  <w14:solidFill>
                    <w14:schemeClr w14:val="tx1"/>
                  </w14:solidFill>
                </w14:textFill>
              </w:rPr>
              <w:t>学习和可持续发展必备的语文、数学、化学、信息技术等文化基础知识</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B3</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163"/>
              <w:ind w:left="109" w:right="95"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熟悉与药学类相关的法律法规以及环境保护、安全消防等知识</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B4</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01"/>
              <w:ind w:left="106" w:right="95"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掌握人体解剖结构、生理等医学基础知识</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B5</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掌握药用化学基本概念、常见化合物结构及其基本性质、常用定性定量分析方法</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6</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掌握典型和常见药物的结构特点、理化性质、药理作用、临床应用、不良反应及药物相互作用</w:t>
            </w:r>
          </w:p>
        </w:tc>
      </w:tr>
      <w:tr>
        <w:trPr>
          <w:trHeight w:val="468"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7</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掌握用药指导和药学服务的基本知识与技能</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8</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掌握处方审核、调配原则与基本程序</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9</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掌握药品生产、检验的基本方法、原理、适用范围</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10</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掌握药品采购、验收、出入库等药品储存养护知识与技能</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11</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熟悉无菌调配知识</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12</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熟悉常见疾病发病机制、临床表现、药物治疗</w:t>
            </w:r>
          </w:p>
        </w:tc>
      </w:tr>
      <w:tr>
        <w:trPr>
          <w:trHeight w:val="23" w:hRule="atLeast"/>
          <w:jc w:val="center"/>
        </w:trPr>
        <w:tc>
          <w:tcPr>
            <w:tcW w:w="346" w:type="pct"/>
            <w:vMerge w:val="continue"/>
            <w:tcBorders>
              <w:left w:val="single" w:color="000000" w:sz="10" w:space="0"/>
            </w:tcBorders>
            <w:vAlign w:val="center"/>
          </w:tcPr>
          <w:p>
            <w:pPr>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0"/>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B</w:t>
            </w:r>
            <w:r>
              <w:rPr>
                <w:rFonts w:ascii="仿宋" w:hAnsi="仿宋" w:eastAsia="仿宋" w:cs="仿宋"/>
                <w:color w:val="000000" w:themeColor="text1"/>
                <w:spacing w:val="-2"/>
                <w:kern w:val="0"/>
                <w:sz w:val="24"/>
                <w:szCs w:val="24"/>
                <w:lang w:eastAsia="zh-CN"/>
                <w14:textFill>
                  <w14:solidFill>
                    <w14:schemeClr w14:val="tx1"/>
                  </w14:solidFill>
                </w14:textFill>
              </w:rPr>
              <w:t>13</w:t>
            </w:r>
          </w:p>
        </w:tc>
        <w:tc>
          <w:tcPr>
            <w:tcW w:w="4354" w:type="pct"/>
            <w:tcBorders>
              <w:right w:val="single" w:color="000000" w:sz="10" w:space="0"/>
            </w:tcBorders>
            <w:vAlign w:val="center"/>
          </w:tcPr>
          <w:p>
            <w:pPr>
              <w:pStyle w:val="36"/>
              <w:keepNext w:val="0"/>
              <w:keepLines w:val="0"/>
              <w:pageBreakBefore w:val="0"/>
              <w:kinsoku/>
              <w:wordWrap/>
              <w:overflowPunct/>
              <w:topLinePunct w:val="0"/>
              <w:autoSpaceDE/>
              <w:autoSpaceDN/>
              <w:bidi w:val="0"/>
              <w:adjustRightInd w:val="0"/>
              <w:snapToGrid w:val="0"/>
              <w:spacing w:before="211"/>
              <w:ind w:left="122" w:firstLine="0"/>
              <w:jc w:val="left"/>
              <w:textAlignment w:val="auto"/>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了解治疗药物监测及个体化给药知识</w:t>
            </w:r>
          </w:p>
        </w:tc>
      </w:tr>
      <w:tr>
        <w:trPr>
          <w:trHeight w:val="23" w:hRule="atLeast"/>
          <w:jc w:val="center"/>
        </w:trPr>
        <w:tc>
          <w:tcPr>
            <w:tcW w:w="346" w:type="pct"/>
            <w:vMerge w:val="restart"/>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能力</w:t>
            </w:r>
          </w:p>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目标</w:t>
            </w: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C1</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具有按照处方独立完成药品调剂工作，进行安全合理用药指导的能力</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C2</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具有静脉用药集中调配的能力</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C3</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具有合法合规采购、正确验收、储存养护药品的能力</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C4</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具有科学普及安全有效合理用药知识的能力;</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w:t>
            </w:r>
            <w:r>
              <w:rPr>
                <w:rFonts w:ascii="仿宋" w:hAnsi="仿宋" w:eastAsia="仿宋" w:cs="仿宋"/>
                <w:color w:val="000000" w:themeColor="text1"/>
                <w:spacing w:val="-2"/>
                <w:kern w:val="0"/>
                <w:sz w:val="24"/>
                <w:szCs w:val="24"/>
                <w:lang w:eastAsia="zh-CN"/>
                <w14:textFill>
                  <w14:solidFill>
                    <w14:schemeClr w14:val="tx1"/>
                  </w14:solidFill>
                </w14:textFill>
              </w:rPr>
              <w:t>5</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具有根据生产工艺要求和标准操作规程完成常用药品生产，按照质量标准独立完成药品质量检验的能力</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w:t>
            </w:r>
            <w:r>
              <w:rPr>
                <w:rFonts w:ascii="仿宋" w:hAnsi="仿宋" w:eastAsia="仿宋" w:cs="仿宋"/>
                <w:color w:val="000000" w:themeColor="text1"/>
                <w:spacing w:val="-2"/>
                <w:kern w:val="0"/>
                <w:sz w:val="24"/>
                <w:szCs w:val="24"/>
                <w:lang w:eastAsia="zh-CN"/>
                <w14:textFill>
                  <w14:solidFill>
                    <w14:schemeClr w14:val="tx1"/>
                  </w14:solidFill>
                </w14:textFill>
              </w:rPr>
              <w:t>6</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具有对各类医药企事业相关单位的各类药物专业信息进行收集、积累、整理、分析、归纳、总结的能力</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w:t>
            </w:r>
            <w:r>
              <w:rPr>
                <w:rFonts w:ascii="仿宋" w:hAnsi="仿宋" w:eastAsia="仿宋" w:cs="仿宋"/>
                <w:color w:val="000000" w:themeColor="text1"/>
                <w:spacing w:val="-2"/>
                <w:kern w:val="0"/>
                <w:sz w:val="24"/>
                <w:szCs w:val="24"/>
                <w:lang w:eastAsia="zh-CN"/>
                <w14:textFill>
                  <w14:solidFill>
                    <w14:schemeClr w14:val="tx1"/>
                  </w14:solidFill>
                </w14:textFill>
              </w:rPr>
              <w:t>7</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具有利用或借助网络或富媒体平台等现代信息技术提供药学服务的能力，基本掌握医药领域数字化技能</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w:t>
            </w:r>
            <w:r>
              <w:rPr>
                <w:rFonts w:ascii="仿宋" w:hAnsi="仿宋" w:eastAsia="仿宋" w:cs="仿宋"/>
                <w:color w:val="000000" w:themeColor="text1"/>
                <w:spacing w:val="-2"/>
                <w:kern w:val="0"/>
                <w:sz w:val="24"/>
                <w:szCs w:val="24"/>
                <w:lang w:eastAsia="zh-CN"/>
                <w14:textFill>
                  <w14:solidFill>
                    <w14:schemeClr w14:val="tx1"/>
                  </w14:solidFill>
                </w14:textFill>
              </w:rPr>
              <w:t>8</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具有与本专业相关的法律法规、绿色生产、环境保护、安全防护、质量管理等知识与技能</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w:t>
            </w:r>
            <w:r>
              <w:rPr>
                <w:rFonts w:ascii="仿宋" w:hAnsi="仿宋" w:eastAsia="仿宋" w:cs="仿宋"/>
                <w:color w:val="000000" w:themeColor="text1"/>
                <w:spacing w:val="-2"/>
                <w:kern w:val="0"/>
                <w:sz w:val="24"/>
                <w:szCs w:val="24"/>
                <w:lang w:eastAsia="zh-CN"/>
                <w14:textFill>
                  <w14:solidFill>
                    <w14:schemeClr w14:val="tx1"/>
                  </w14:solidFill>
                </w14:textFill>
              </w:rPr>
              <w:t>9</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hint="eastAsia" w:ascii="仿宋" w:hAnsi="仿宋" w:eastAsia="仿宋" w:cs="仿宋"/>
                <w:color w:val="000000" w:themeColor="text1"/>
                <w:spacing w:val="-2"/>
                <w:kern w:val="2"/>
                <w:lang w:eastAsia="zh-CN"/>
                <w14:textFill>
                  <w14:solidFill>
                    <w14:schemeClr w14:val="tx1"/>
                  </w14:solidFill>
                </w14:textFill>
              </w:rPr>
            </w:pPr>
            <w:r>
              <w:rPr>
                <w:rFonts w:hint="eastAsia" w:ascii="仿宋" w:hAnsi="仿宋" w:eastAsia="仿宋" w:cs="仿宋"/>
                <w:color w:val="000000" w:themeColor="text1"/>
                <w:spacing w:val="-2"/>
                <w:kern w:val="2"/>
                <w14:textFill>
                  <w14:solidFill>
                    <w14:schemeClr w14:val="tx1"/>
                  </w14:solidFill>
                </w14:textFill>
              </w:rPr>
              <w:t>具有探究学习、终身学习和可持续发展的能力，</w:t>
            </w:r>
            <w:r>
              <w:rPr>
                <w:rFonts w:ascii="仿宋" w:hAnsi="仿宋" w:eastAsia="仿宋" w:cs="仿宋"/>
                <w:color w:val="000000" w:themeColor="text1"/>
                <w:spacing w:val="-2"/>
                <w:kern w:val="2"/>
                <w14:textFill>
                  <w14:solidFill>
                    <w14:schemeClr w14:val="tx1"/>
                  </w14:solidFill>
                </w14:textFill>
              </w:rPr>
              <w:t>具有整合知识和综合运用知识分析问题和解决问题的能力</w:t>
            </w:r>
          </w:p>
        </w:tc>
      </w:tr>
      <w:tr>
        <w:trPr>
          <w:trHeight w:val="23" w:hRule="atLeast"/>
          <w:jc w:val="center"/>
        </w:trPr>
        <w:tc>
          <w:tcPr>
            <w:tcW w:w="346" w:type="pct"/>
            <w:vMerge w:val="continue"/>
            <w:tcBorders>
              <w:left w:val="single" w:color="000000" w:sz="10" w:space="0"/>
            </w:tcBorders>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p>
        </w:tc>
        <w:tc>
          <w:tcPr>
            <w:tcW w:w="298" w:type="pct"/>
            <w:vAlign w:val="center"/>
          </w:tcPr>
          <w:p>
            <w:pPr>
              <w:pStyle w:val="36"/>
              <w:keepNext w:val="0"/>
              <w:keepLines w:val="0"/>
              <w:pageBreakBefore w:val="0"/>
              <w:wordWrap/>
              <w:overflowPunct/>
              <w:topLinePunct w:val="0"/>
              <w:bidi w:val="0"/>
              <w:adjustRightInd w:val="0"/>
              <w:snapToGrid w:val="0"/>
              <w:jc w:val="center"/>
              <w:rPr>
                <w:rFonts w:ascii="仿宋" w:hAnsi="仿宋" w:eastAsia="仿宋" w:cs="仿宋"/>
                <w:color w:val="000000" w:themeColor="text1"/>
                <w:spacing w:val="-2"/>
                <w:kern w:val="0"/>
                <w:sz w:val="24"/>
                <w:szCs w:val="24"/>
                <w:lang w:eastAsia="zh-CN"/>
                <w14:textFill>
                  <w14:solidFill>
                    <w14:schemeClr w14:val="tx1"/>
                  </w14:solidFill>
                </w14:textFill>
              </w:rPr>
            </w:pPr>
            <w:r>
              <w:rPr>
                <w:rFonts w:hint="eastAsia" w:ascii="仿宋" w:hAnsi="仿宋" w:eastAsia="仿宋" w:cs="仿宋"/>
                <w:color w:val="000000" w:themeColor="text1"/>
                <w:spacing w:val="-2"/>
                <w:kern w:val="0"/>
                <w:sz w:val="24"/>
                <w:szCs w:val="24"/>
                <w:lang w:eastAsia="zh-CN"/>
                <w14:textFill>
                  <w14:solidFill>
                    <w14:schemeClr w14:val="tx1"/>
                  </w14:solidFill>
                </w14:textFill>
              </w:rPr>
              <w:t>C</w:t>
            </w:r>
            <w:r>
              <w:rPr>
                <w:rFonts w:ascii="仿宋" w:hAnsi="仿宋" w:eastAsia="仿宋" w:cs="仿宋"/>
                <w:color w:val="000000" w:themeColor="text1"/>
                <w:spacing w:val="-2"/>
                <w:kern w:val="0"/>
                <w:sz w:val="24"/>
                <w:szCs w:val="24"/>
                <w:lang w:eastAsia="zh-CN"/>
                <w14:textFill>
                  <w14:solidFill>
                    <w14:schemeClr w14:val="tx1"/>
                  </w14:solidFill>
                </w14:textFill>
              </w:rPr>
              <w:t>10</w:t>
            </w:r>
          </w:p>
        </w:tc>
        <w:tc>
          <w:tcPr>
            <w:tcW w:w="4354" w:type="pct"/>
            <w:tcBorders>
              <w:right w:val="single" w:color="000000" w:sz="10" w:space="0"/>
            </w:tcBorders>
            <w:vAlign w:val="center"/>
          </w:tcPr>
          <w:p>
            <w:pPr>
              <w:pStyle w:val="20"/>
              <w:keepNext w:val="0"/>
              <w:keepLines w:val="0"/>
              <w:pageBreakBefore w:val="0"/>
              <w:wordWrap/>
              <w:overflowPunct/>
              <w:topLinePunct w:val="0"/>
              <w:bidi w:val="0"/>
              <w:adjustRightInd w:val="0"/>
              <w:snapToGrid w:val="0"/>
              <w:rPr>
                <w:rFonts w:ascii="仿宋" w:hAnsi="仿宋" w:eastAsia="仿宋" w:cs="仿宋"/>
                <w:color w:val="000000" w:themeColor="text1"/>
                <w:spacing w:val="-2"/>
                <w:kern w:val="2"/>
                <w14:textFill>
                  <w14:solidFill>
                    <w14:schemeClr w14:val="tx1"/>
                  </w14:solidFill>
                </w14:textFill>
              </w:rPr>
            </w:pPr>
            <w:r>
              <w:rPr>
                <w:rFonts w:ascii="仿宋" w:hAnsi="仿宋" w:eastAsia="仿宋" w:cs="仿宋"/>
                <w:color w:val="000000" w:themeColor="text1"/>
                <w:spacing w:val="-2"/>
                <w:kern w:val="2"/>
                <w14:textFill>
                  <w14:solidFill>
                    <w14:schemeClr w14:val="tx1"/>
                  </w14:solidFill>
                </w14:textFill>
              </w:rPr>
              <w:t>具有适应产业数字化发展需求的基本数字技能，掌握信息技术基础知识、专业信息技术能力，能够借助网络或富媒体平台等现代信息技术提供药学服务，基本掌握医药领域数字化</w:t>
            </w:r>
            <w:r>
              <w:rPr>
                <w:rFonts w:hint="eastAsia" w:ascii="仿宋" w:hAnsi="仿宋" w:eastAsia="仿宋" w:cs="仿宋"/>
                <w:color w:val="000000" w:themeColor="text1"/>
                <w:spacing w:val="-2"/>
                <w:kern w:val="2"/>
                <w:lang w:eastAsia="zh-CN"/>
                <w14:textFill>
                  <w14:solidFill>
                    <w14:schemeClr w14:val="tx1"/>
                  </w14:solidFill>
                </w14:textFill>
              </w:rPr>
              <w:t>、</w:t>
            </w:r>
            <w:r>
              <w:rPr>
                <w:rFonts w:hint="eastAsia" w:ascii="仿宋" w:hAnsi="仿宋" w:eastAsia="仿宋" w:cs="仿宋"/>
                <w:color w:val="000000" w:themeColor="text1"/>
                <w:spacing w:val="-2"/>
                <w:kern w:val="2"/>
                <w:lang w:val="en-US" w:eastAsia="zh-CN"/>
                <w14:textFill>
                  <w14:solidFill>
                    <w14:schemeClr w14:val="tx1"/>
                  </w14:solidFill>
                </w14:textFill>
              </w:rPr>
              <w:t>智能化</w:t>
            </w:r>
            <w:r>
              <w:rPr>
                <w:rFonts w:ascii="仿宋" w:hAnsi="仿宋" w:eastAsia="仿宋" w:cs="仿宋"/>
                <w:color w:val="000000" w:themeColor="text1"/>
                <w:spacing w:val="-2"/>
                <w:kern w:val="2"/>
                <w14:textFill>
                  <w14:solidFill>
                    <w14:schemeClr w14:val="tx1"/>
                  </w14:solidFill>
                </w14:textFill>
              </w:rPr>
              <w:t>技能</w:t>
            </w:r>
          </w:p>
        </w:tc>
      </w:tr>
    </w:tbl>
    <w:p>
      <w:pPr>
        <w:rPr>
          <w:rFonts w:ascii="黑体" w:hAnsi="黑体" w:eastAsia="黑体" w:cs="黑体"/>
          <w:b/>
          <w:bCs/>
          <w:color w:val="000000" w:themeColor="text1"/>
          <w:sz w:val="36"/>
          <w:szCs w:val="36"/>
          <w14:textFill>
            <w14:solidFill>
              <w14:schemeClr w14:val="tx1"/>
            </w14:solidFill>
          </w14:textFill>
        </w:rPr>
      </w:pPr>
      <w:bookmarkStart w:id="64" w:name="_Toc782555926"/>
    </w:p>
    <w:p>
      <w:pPr>
        <w:pStyle w:val="2"/>
        <w:ind w:firstLine="643"/>
        <w:rPr>
          <w:color w:val="000000" w:themeColor="text1"/>
          <w14:textFill>
            <w14:solidFill>
              <w14:schemeClr w14:val="tx1"/>
            </w14:solidFill>
          </w14:textFill>
        </w:rPr>
      </w:pPr>
      <w:bookmarkStart w:id="65" w:name="_Toc1335117947"/>
      <w:r>
        <w:rPr>
          <w:rFonts w:hint="eastAsia"/>
          <w:color w:val="000000" w:themeColor="text1"/>
          <w:spacing w:val="0"/>
          <w14:textFill>
            <w14:solidFill>
              <w14:schemeClr w14:val="tx1"/>
            </w14:solidFill>
          </w14:textFill>
        </w:rPr>
        <w:t>六、课程设置及要求</w:t>
      </w:r>
      <w:bookmarkEnd w:id="64"/>
      <w:bookmarkEnd w:id="65"/>
    </w:p>
    <w:p>
      <w:pPr>
        <w:pStyle w:val="3"/>
        <w:ind w:firstLine="643"/>
        <w:rPr>
          <w:color w:val="000000" w:themeColor="text1"/>
          <w14:textFill>
            <w14:solidFill>
              <w14:schemeClr w14:val="tx1"/>
            </w14:solidFill>
          </w14:textFill>
        </w:rPr>
      </w:pPr>
      <w:bookmarkStart w:id="66" w:name="_Toc270707726"/>
      <w:bookmarkStart w:id="67" w:name="_Toc1227594054"/>
      <w:r>
        <w:rPr>
          <w:rFonts w:hint="eastAsia"/>
          <w:color w:val="000000" w:themeColor="text1"/>
          <w:spacing w:val="0"/>
          <w14:textFill>
            <w14:solidFill>
              <w14:schemeClr w14:val="tx1"/>
            </w14:solidFill>
          </w14:textFill>
        </w:rPr>
        <w:t>（一）课程体系结构</w:t>
      </w:r>
      <w:bookmarkEnd w:id="66"/>
      <w:bookmarkEnd w:id="67"/>
    </w:p>
    <w:p>
      <w:pPr>
        <w:widowControl/>
        <w:tabs>
          <w:tab w:val="left" w:pos="0"/>
        </w:tabs>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基于药学专业市场调研报告，组织制药企业专家、职教专家及专业教师共同研讨与分析，明确药学专业的培养目标及人才培养规格，确定职业岗位及典型工作任务，准确分析所需职业能力，校企共同构建课程体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本专业有公共基础课程和专业（技能）课程两大类。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1.公共基础课程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按照国家有关规定开齐开足公共基础课程，包括公共基础必修课程和公共基础选修课程(公共课目录)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2.专业（技能）课程</w:t>
      </w:r>
    </w:p>
    <w:p>
      <w:pPr>
        <w:widowControl/>
        <w:tabs>
          <w:tab w:val="left" w:pos="0"/>
        </w:tabs>
        <w:spacing w:line="360" w:lineRule="auto"/>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包括专业基础课程、专业核心课程、专业选修课程等，并涵盖有关实践性教学环节。</w:t>
      </w:r>
      <w:bookmarkStart w:id="68" w:name="_Toc161666288"/>
    </w:p>
    <w:bookmarkEnd w:id="68"/>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firstLine="0" w:firstLineChars="0"/>
        <w:jc w:val="center"/>
        <w:textAlignment w:val="auto"/>
        <w:outlineLvl w:val="9"/>
        <w:rPr>
          <w:rFonts w:hint="eastAsia" w:ascii="仿宋" w:hAnsi="仿宋" w:eastAsia="仿宋" w:cs="仿宋"/>
          <w:b/>
          <w:bCs/>
          <w:color w:val="000000" w:themeColor="text1"/>
          <w:spacing w:val="7"/>
          <w:sz w:val="24"/>
          <w:lang w:eastAsia="zh-CN"/>
          <w14:textFill>
            <w14:solidFill>
              <w14:schemeClr w14:val="tx1"/>
            </w14:solidFill>
          </w14:textFill>
        </w:rPr>
      </w:pPr>
      <w:r>
        <w:rPr>
          <w:rFonts w:hint="eastAsia" w:ascii="仿宋" w:hAnsi="仿宋" w:eastAsia="仿宋" w:cs="仿宋"/>
          <w:b/>
          <w:bCs/>
          <w:color w:val="000000" w:themeColor="text1"/>
          <w:spacing w:val="7"/>
          <w:sz w:val="24"/>
          <w:lang w:eastAsia="zh-CN"/>
          <w14:textFill>
            <w14:solidFill>
              <w14:schemeClr w14:val="tx1"/>
            </w14:solidFill>
          </w14:textFill>
        </w:rPr>
        <w:t>表</w:t>
      </w:r>
      <w:r>
        <w:rPr>
          <w:rFonts w:hint="eastAsia" w:ascii="仿宋" w:hAnsi="仿宋" w:eastAsia="仿宋" w:cs="仿宋"/>
          <w:b/>
          <w:bCs/>
          <w:color w:val="000000" w:themeColor="text1"/>
          <w:spacing w:val="7"/>
          <w:sz w:val="24"/>
          <w:lang w:val="en-US" w:eastAsia="zh-CN"/>
          <w14:textFill>
            <w14:solidFill>
              <w14:schemeClr w14:val="tx1"/>
            </w14:solidFill>
          </w14:textFill>
        </w:rPr>
        <w:t xml:space="preserve">6-1  </w:t>
      </w:r>
      <w:r>
        <w:rPr>
          <w:rFonts w:hint="eastAsia" w:ascii="仿宋" w:hAnsi="仿宋" w:eastAsia="仿宋" w:cs="仿宋"/>
          <w:b/>
          <w:bCs/>
          <w:color w:val="000000" w:themeColor="text1"/>
          <w:spacing w:val="7"/>
          <w:sz w:val="24"/>
          <w:lang w:eastAsia="zh-CN"/>
          <w14:textFill>
            <w14:solidFill>
              <w14:schemeClr w14:val="tx1"/>
            </w14:solidFill>
          </w14:textFill>
        </w:rPr>
        <w:t>专业课程体系一览表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579"/>
        <w:gridCol w:w="1288"/>
        <w:gridCol w:w="5052"/>
      </w:tblGrid>
      <w:tr>
        <w:trPr>
          <w:trHeight w:val="452" w:hRule="atLeast"/>
          <w:tblHeader/>
          <w:jc w:val="center"/>
        </w:trPr>
        <w:tc>
          <w:tcPr>
            <w:tcW w:w="1278" w:type="pct"/>
            <w:gridSpan w:val="2"/>
            <w:tcBorders>
              <w:bottom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b/>
                <w:bCs/>
                <w:color w:val="000000" w:themeColor="text1"/>
                <w:sz w:val="24"/>
                <w:szCs w:val="24"/>
                <w14:textFill>
                  <w14:solidFill>
                    <w14:schemeClr w14:val="tx1"/>
                  </w14:solidFill>
                </w14:textFill>
              </w:rPr>
            </w:pPr>
            <w:bookmarkStart w:id="69" w:name="_Toc156085433"/>
            <w:r>
              <w:rPr>
                <w:rFonts w:hint="eastAsia" w:ascii="仿宋" w:hAnsi="仿宋" w:eastAsia="仿宋" w:cs="仿宋"/>
                <w:b/>
                <w:bCs/>
                <w:color w:val="000000" w:themeColor="text1"/>
                <w:sz w:val="24"/>
                <w:szCs w:val="24"/>
                <w14:textFill>
                  <w14:solidFill>
                    <w14:schemeClr w14:val="tx1"/>
                  </w14:solidFill>
                </w14:textFill>
              </w:rPr>
              <w:t>课程模块</w:t>
            </w:r>
            <w:bookmarkEnd w:id="69"/>
          </w:p>
        </w:tc>
        <w:tc>
          <w:tcPr>
            <w:tcW w:w="75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b/>
                <w:bCs/>
                <w:color w:val="000000" w:themeColor="text1"/>
                <w:sz w:val="24"/>
                <w:szCs w:val="24"/>
                <w14:textFill>
                  <w14:solidFill>
                    <w14:schemeClr w14:val="tx1"/>
                  </w14:solidFill>
                </w14:textFill>
              </w:rPr>
            </w:pPr>
            <w:bookmarkStart w:id="70" w:name="_Toc156085434"/>
            <w:r>
              <w:rPr>
                <w:rFonts w:hint="eastAsia" w:ascii="仿宋" w:hAnsi="仿宋" w:eastAsia="仿宋" w:cs="仿宋"/>
                <w:b/>
                <w:bCs/>
                <w:color w:val="000000" w:themeColor="text1"/>
                <w:sz w:val="24"/>
                <w:szCs w:val="24"/>
                <w14:textFill>
                  <w14:solidFill>
                    <w14:schemeClr w14:val="tx1"/>
                  </w14:solidFill>
                </w14:textFill>
              </w:rPr>
              <w:t>门数</w:t>
            </w:r>
            <w:bookmarkEnd w:id="70"/>
          </w:p>
        </w:tc>
        <w:tc>
          <w:tcPr>
            <w:tcW w:w="29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b/>
                <w:bCs/>
                <w:color w:val="000000" w:themeColor="text1"/>
                <w:sz w:val="24"/>
                <w:szCs w:val="24"/>
                <w14:textFill>
                  <w14:solidFill>
                    <w14:schemeClr w14:val="tx1"/>
                  </w14:solidFill>
                </w14:textFill>
              </w:rPr>
            </w:pPr>
            <w:bookmarkStart w:id="71" w:name="_Toc156085435"/>
            <w:r>
              <w:rPr>
                <w:rFonts w:hint="eastAsia" w:ascii="仿宋" w:hAnsi="仿宋" w:eastAsia="仿宋" w:cs="仿宋"/>
                <w:b/>
                <w:bCs/>
                <w:color w:val="000000" w:themeColor="text1"/>
                <w:sz w:val="24"/>
                <w:szCs w:val="24"/>
                <w14:textFill>
                  <w14:solidFill>
                    <w14:schemeClr w14:val="tx1"/>
                  </w14:solidFill>
                </w14:textFill>
              </w:rPr>
              <w:t>主要课程或教学环节</w:t>
            </w:r>
            <w:bookmarkEnd w:id="71"/>
          </w:p>
        </w:tc>
      </w:tr>
      <w:tr>
        <w:trPr>
          <w:trHeight w:val="23" w:hRule="atLeast"/>
          <w:jc w:val="center"/>
        </w:trPr>
        <w:tc>
          <w:tcPr>
            <w:tcW w:w="352"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72" w:name="_Toc156085436"/>
            <w:r>
              <w:rPr>
                <w:rFonts w:hint="eastAsia" w:ascii="仿宋" w:hAnsi="仿宋" w:eastAsia="仿宋" w:cs="仿宋"/>
                <w:color w:val="000000" w:themeColor="text1"/>
                <w:sz w:val="24"/>
                <w:szCs w:val="24"/>
                <w14:textFill>
                  <w14:solidFill>
                    <w14:schemeClr w14:val="tx1"/>
                  </w14:solidFill>
                </w14:textFill>
              </w:rPr>
              <w:t>公共基础课</w:t>
            </w:r>
            <w:bookmarkEnd w:id="72"/>
          </w:p>
        </w:tc>
        <w:tc>
          <w:tcPr>
            <w:tcW w:w="92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73" w:name="_Toc156085437"/>
            <w:r>
              <w:rPr>
                <w:rFonts w:hint="eastAsia" w:ascii="仿宋" w:hAnsi="仿宋" w:eastAsia="仿宋" w:cs="仿宋"/>
                <w:color w:val="000000" w:themeColor="text1"/>
                <w:sz w:val="24"/>
                <w:szCs w:val="24"/>
                <w14:textFill>
                  <w14:solidFill>
                    <w14:schemeClr w14:val="tx1"/>
                  </w14:solidFill>
                </w14:textFill>
              </w:rPr>
              <w:t>公共基础课</w:t>
            </w:r>
          </w:p>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必修课</w:t>
            </w:r>
            <w:bookmarkEnd w:id="73"/>
          </w:p>
        </w:tc>
        <w:tc>
          <w:tcPr>
            <w:tcW w:w="75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lang w:eastAsia="zh-CN"/>
                <w14:textFill>
                  <w14:solidFill>
                    <w14:schemeClr w14:val="tx1"/>
                  </w14:solidFill>
                </w14:textFill>
              </w:rPr>
            </w:pPr>
            <w:bookmarkStart w:id="74" w:name="_Toc156085438"/>
            <w:r>
              <w:rPr>
                <w:rFonts w:hint="eastAsia" w:ascii="仿宋" w:hAnsi="仿宋" w:eastAsia="仿宋" w:cs="仿宋"/>
                <w:color w:val="000000" w:themeColor="text1"/>
                <w:sz w:val="24"/>
                <w:szCs w:val="24"/>
                <w14:textFill>
                  <w14:solidFill>
                    <w14:schemeClr w14:val="tx1"/>
                  </w14:solidFill>
                </w14:textFill>
              </w:rPr>
              <w:t>2</w:t>
            </w:r>
            <w:bookmarkEnd w:id="74"/>
            <w:r>
              <w:rPr>
                <w:rFonts w:hint="eastAsia" w:ascii="仿宋" w:hAnsi="仿宋" w:eastAsia="仿宋" w:cs="仿宋"/>
                <w:color w:val="000000" w:themeColor="text1"/>
                <w:sz w:val="24"/>
                <w:szCs w:val="24"/>
                <w:lang w:val="en-US" w:eastAsia="zh-CN"/>
                <w14:textFill>
                  <w14:solidFill>
                    <w14:schemeClr w14:val="tx1"/>
                  </w14:solidFill>
                </w14:textFill>
              </w:rPr>
              <w:t>4</w:t>
            </w:r>
          </w:p>
        </w:tc>
        <w:tc>
          <w:tcPr>
            <w:tcW w:w="29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default" w:ascii="仿宋" w:hAnsi="仿宋" w:eastAsia="仿宋" w:cs="仿宋"/>
                <w:color w:val="000000" w:themeColor="text1"/>
                <w:sz w:val="24"/>
                <w:szCs w:val="24"/>
                <w:lang w:val="en-US"/>
                <w14:textFill>
                  <w14:solidFill>
                    <w14:schemeClr w14:val="tx1"/>
                  </w14:solidFill>
                </w14:textFill>
              </w:rPr>
            </w:pPr>
            <w:bookmarkStart w:id="75" w:name="_Toc156085439"/>
            <w:r>
              <w:rPr>
                <w:rFonts w:hint="eastAsia" w:ascii="仿宋" w:hAnsi="仿宋" w:eastAsia="仿宋" w:cs="仿宋"/>
                <w:color w:val="000000" w:themeColor="text1"/>
                <w:spacing w:val="-6"/>
                <w:sz w:val="24"/>
                <w:szCs w:val="24"/>
                <w:lang w:val="en-US" w:eastAsia="zh-CN"/>
                <w14:textFill>
                  <w14:solidFill>
                    <w14:schemeClr w14:val="tx1"/>
                  </w14:solidFill>
                </w14:textFill>
              </w:rPr>
              <w:t>思想道德与法治、毛泽东思想和中国特色社会主义理论体系概论、形势与政策、职业规划与就业指导、创新创业基础（理论）、体育I、体育II、体育选项I、体育选项II、信息技术I、信息技术II、大学英语/日语I、大学英语/日语II、大学英语/日语(选项）I、大学英语/日语(选项）II、大学生心理健康教育、军事理论、军事训练（入学教育）、国家安全教育、劳动教育、中华民族共同体概论、习近平新时代中国特色社会主义思想概论、大学语文</w:t>
            </w:r>
            <w:bookmarkEnd w:id="75"/>
            <w:r>
              <w:rPr>
                <w:rFonts w:hint="eastAsia" w:ascii="仿宋" w:hAnsi="仿宋" w:eastAsia="仿宋" w:cs="仿宋"/>
                <w:color w:val="000000" w:themeColor="text1"/>
                <w:spacing w:val="-6"/>
                <w:sz w:val="24"/>
                <w:szCs w:val="24"/>
                <w:lang w:val="en-US" w:eastAsia="zh-CN"/>
                <w14:textFill>
                  <w14:solidFill>
                    <w14:schemeClr w14:val="tx1"/>
                  </w14:solidFill>
                </w14:textFill>
              </w:rPr>
              <w:t>、大学生综合素质教育</w:t>
            </w:r>
          </w:p>
        </w:tc>
      </w:tr>
      <w:tr>
        <w:trPr>
          <w:trHeight w:val="23" w:hRule="atLeast"/>
          <w:jc w:val="center"/>
        </w:trPr>
        <w:tc>
          <w:tcPr>
            <w:tcW w:w="352" w:type="pct"/>
            <w:vMerge w:val="continue"/>
            <w:tcBorders>
              <w:bottom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76" w:name="_Toc156085440"/>
            <w:r>
              <w:rPr>
                <w:rFonts w:hint="eastAsia" w:ascii="仿宋" w:hAnsi="仿宋" w:eastAsia="仿宋" w:cs="仿宋"/>
                <w:color w:val="000000" w:themeColor="text1"/>
                <w:sz w:val="24"/>
                <w:szCs w:val="24"/>
                <w14:textFill>
                  <w14:solidFill>
                    <w14:schemeClr w14:val="tx1"/>
                  </w14:solidFill>
                </w14:textFill>
              </w:rPr>
              <w:t>公共基础课</w:t>
            </w:r>
          </w:p>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选修课</w:t>
            </w:r>
            <w:bookmarkEnd w:id="76"/>
          </w:p>
        </w:tc>
        <w:tc>
          <w:tcPr>
            <w:tcW w:w="75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77" w:name="_Toc156085441"/>
            <w:r>
              <w:rPr>
                <w:rFonts w:hint="eastAsia" w:ascii="仿宋" w:hAnsi="仿宋" w:eastAsia="仿宋" w:cs="仿宋"/>
                <w:color w:val="000000" w:themeColor="text1"/>
                <w:sz w:val="24"/>
                <w:szCs w:val="24"/>
                <w14:textFill>
                  <w14:solidFill>
                    <w14:schemeClr w14:val="tx1"/>
                  </w14:solidFill>
                </w14:textFill>
              </w:rPr>
              <w:t>3</w:t>
            </w:r>
            <w:bookmarkEnd w:id="77"/>
          </w:p>
        </w:tc>
        <w:tc>
          <w:tcPr>
            <w:tcW w:w="29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78" w:name="_Toc156085442"/>
            <w:r>
              <w:rPr>
                <w:rFonts w:hint="eastAsia" w:ascii="仿宋" w:hAnsi="仿宋" w:eastAsia="仿宋" w:cs="仿宋"/>
                <w:color w:val="000000" w:themeColor="text1"/>
                <w:sz w:val="24"/>
                <w:szCs w:val="24"/>
                <w14:textFill>
                  <w14:solidFill>
                    <w14:schemeClr w14:val="tx1"/>
                  </w14:solidFill>
                </w14:textFill>
              </w:rPr>
              <w:t>选修模块1（附表）</w:t>
            </w:r>
            <w:bookmarkEnd w:id="78"/>
          </w:p>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79" w:name="_Toc156085443"/>
            <w:r>
              <w:rPr>
                <w:rFonts w:hint="eastAsia" w:ascii="仿宋" w:hAnsi="仿宋" w:eastAsia="仿宋" w:cs="仿宋"/>
                <w:color w:val="000000" w:themeColor="text1"/>
                <w:sz w:val="24"/>
                <w:szCs w:val="24"/>
                <w14:textFill>
                  <w14:solidFill>
                    <w14:schemeClr w14:val="tx1"/>
                  </w14:solidFill>
                </w14:textFill>
              </w:rPr>
              <w:t>选修模块2（附表）</w:t>
            </w:r>
            <w:bookmarkEnd w:id="79"/>
          </w:p>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80" w:name="_Toc156085444"/>
            <w:r>
              <w:rPr>
                <w:rFonts w:hint="eastAsia" w:ascii="仿宋" w:hAnsi="仿宋" w:eastAsia="仿宋" w:cs="仿宋"/>
                <w:color w:val="000000" w:themeColor="text1"/>
                <w:sz w:val="24"/>
                <w:szCs w:val="24"/>
                <w14:textFill>
                  <w14:solidFill>
                    <w14:schemeClr w14:val="tx1"/>
                  </w14:solidFill>
                </w14:textFill>
              </w:rPr>
              <w:t>选修模块3（附表）</w:t>
            </w:r>
            <w:bookmarkEnd w:id="80"/>
          </w:p>
        </w:tc>
      </w:tr>
      <w:tr>
        <w:trPr>
          <w:trHeight w:val="23" w:hRule="atLeast"/>
          <w:jc w:val="center"/>
        </w:trPr>
        <w:tc>
          <w:tcPr>
            <w:tcW w:w="352" w:type="pct"/>
            <w:vMerge w:val="restart"/>
            <w:tcBorders>
              <w:top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81" w:name="_Toc156085445"/>
            <w:r>
              <w:rPr>
                <w:rFonts w:hint="eastAsia" w:ascii="仿宋" w:hAnsi="仿宋" w:eastAsia="仿宋" w:cs="仿宋"/>
                <w:color w:val="000000" w:themeColor="text1"/>
                <w:sz w:val="24"/>
                <w:szCs w:val="24"/>
                <w14:textFill>
                  <w14:solidFill>
                    <w14:schemeClr w14:val="tx1"/>
                  </w14:solidFill>
                </w14:textFill>
              </w:rPr>
              <w:t>专业技能课</w:t>
            </w:r>
            <w:bookmarkEnd w:id="81"/>
          </w:p>
        </w:tc>
        <w:tc>
          <w:tcPr>
            <w:tcW w:w="926" w:type="pct"/>
            <w:tcBorders>
              <w:bottom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82" w:name="_Toc156085446"/>
            <w:r>
              <w:rPr>
                <w:rFonts w:hint="eastAsia" w:ascii="仿宋" w:hAnsi="仿宋" w:eastAsia="仿宋" w:cs="仿宋"/>
                <w:color w:val="000000" w:themeColor="text1"/>
                <w:sz w:val="24"/>
                <w:szCs w:val="24"/>
                <w14:textFill>
                  <w14:solidFill>
                    <w14:schemeClr w14:val="tx1"/>
                  </w14:solidFill>
                </w14:textFill>
              </w:rPr>
              <w:t>专业基础</w:t>
            </w:r>
            <w:bookmarkEnd w:id="82"/>
            <w:r>
              <w:rPr>
                <w:rFonts w:hint="eastAsia" w:ascii="仿宋" w:hAnsi="仿宋" w:eastAsia="仿宋" w:cs="仿宋"/>
                <w:color w:val="000000" w:themeColor="text1"/>
                <w:sz w:val="24"/>
                <w:szCs w:val="24"/>
                <w14:textFill>
                  <w14:solidFill>
                    <w14:schemeClr w14:val="tx1"/>
                  </w14:solidFill>
                </w14:textFill>
              </w:rPr>
              <w:t>课</w:t>
            </w:r>
          </w:p>
        </w:tc>
        <w:tc>
          <w:tcPr>
            <w:tcW w:w="755" w:type="pct"/>
            <w:tcBorders>
              <w:bottom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w:t>
            </w:r>
          </w:p>
        </w:tc>
        <w:tc>
          <w:tcPr>
            <w:tcW w:w="29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有机化学、无机与分析化学、人体解剖生理学、生物化学、仪器分析、中医药概论、临床医学概论、药品调剂技术</w:t>
            </w:r>
          </w:p>
        </w:tc>
      </w:tr>
      <w:tr>
        <w:trPr>
          <w:trHeight w:val="23" w:hRule="atLeast"/>
          <w:jc w:val="center"/>
        </w:trPr>
        <w:tc>
          <w:tcPr>
            <w:tcW w:w="352"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p>
        </w:tc>
        <w:tc>
          <w:tcPr>
            <w:tcW w:w="926" w:type="pct"/>
            <w:tcBorders>
              <w:top w:val="single" w:color="000000" w:sz="8" w:space="0"/>
              <w:bottom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83" w:name="_Toc156085449"/>
            <w:r>
              <w:rPr>
                <w:rFonts w:hint="eastAsia" w:ascii="仿宋" w:hAnsi="仿宋" w:eastAsia="仿宋" w:cs="仿宋"/>
                <w:color w:val="000000" w:themeColor="text1"/>
                <w:sz w:val="24"/>
                <w:szCs w:val="24"/>
                <w14:textFill>
                  <w14:solidFill>
                    <w14:schemeClr w14:val="tx1"/>
                  </w14:solidFill>
                </w14:textFill>
              </w:rPr>
              <w:t>专业核心</w:t>
            </w:r>
            <w:bookmarkEnd w:id="83"/>
            <w:r>
              <w:rPr>
                <w:rFonts w:hint="eastAsia" w:ascii="仿宋" w:hAnsi="仿宋" w:eastAsia="仿宋" w:cs="仿宋"/>
                <w:color w:val="000000" w:themeColor="text1"/>
                <w:sz w:val="24"/>
                <w:szCs w:val="24"/>
                <w14:textFill>
                  <w14:solidFill>
                    <w14:schemeClr w14:val="tx1"/>
                  </w14:solidFill>
                </w14:textFill>
              </w:rPr>
              <w:t>课</w:t>
            </w:r>
          </w:p>
        </w:tc>
        <w:tc>
          <w:tcPr>
            <w:tcW w:w="755" w:type="pct"/>
            <w:tcBorders>
              <w:top w:val="single" w:color="000000" w:sz="8" w:space="0"/>
              <w:bottom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296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药理学、天然药物化学、药剂学、药物分析、药物化学、药学综合知识与技能、药事管理与法规、临床药物治疗学</w:t>
            </w:r>
          </w:p>
        </w:tc>
      </w:tr>
      <w:tr>
        <w:trPr>
          <w:trHeight w:val="23" w:hRule="atLeast"/>
          <w:jc w:val="center"/>
        </w:trPr>
        <w:tc>
          <w:tcPr>
            <w:tcW w:w="352"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p>
        </w:tc>
        <w:tc>
          <w:tcPr>
            <w:tcW w:w="926" w:type="pct"/>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bookmarkStart w:id="84" w:name="_Toc156085458"/>
            <w:r>
              <w:rPr>
                <w:rFonts w:hint="eastAsia" w:ascii="仿宋" w:hAnsi="仿宋" w:eastAsia="仿宋" w:cs="仿宋"/>
                <w:color w:val="000000" w:themeColor="text1"/>
                <w:sz w:val="24"/>
                <w:szCs w:val="24"/>
                <w14:textFill>
                  <w14:solidFill>
                    <w14:schemeClr w14:val="tx1"/>
                  </w14:solidFill>
                </w14:textFill>
              </w:rPr>
              <w:t>专业</w:t>
            </w:r>
            <w:bookmarkEnd w:id="84"/>
            <w:r>
              <w:rPr>
                <w:rFonts w:hint="eastAsia" w:ascii="仿宋" w:hAnsi="仿宋" w:eastAsia="仿宋" w:cs="仿宋"/>
                <w:color w:val="000000" w:themeColor="text1"/>
                <w:sz w:val="24"/>
                <w:szCs w:val="24"/>
                <w:lang w:eastAsia="zh-CN"/>
                <w14:textFill>
                  <w14:solidFill>
                    <w14:schemeClr w14:val="tx1"/>
                  </w14:solidFill>
                </w14:textFill>
              </w:rPr>
              <w:t>选修</w:t>
            </w:r>
            <w:r>
              <w:rPr>
                <w:rFonts w:hint="eastAsia" w:ascii="仿宋" w:hAnsi="仿宋" w:eastAsia="仿宋" w:cs="仿宋"/>
                <w:color w:val="000000" w:themeColor="text1"/>
                <w:sz w:val="24"/>
                <w:szCs w:val="24"/>
                <w14:textFill>
                  <w14:solidFill>
                    <w14:schemeClr w14:val="tx1"/>
                  </w14:solidFill>
                </w14:textFill>
              </w:rPr>
              <w:t>课</w:t>
            </w:r>
          </w:p>
        </w:tc>
        <w:tc>
          <w:tcPr>
            <w:tcW w:w="755" w:type="pct"/>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2965" w:type="pct"/>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医药文献检索、药品储存与养护、数理统计学、药品流通与营销、中药鉴定技术、中药炮制技术、药物制剂设备、药品营销心理学</w:t>
            </w:r>
          </w:p>
        </w:tc>
      </w:tr>
      <w:tr>
        <w:trPr>
          <w:trHeight w:val="23" w:hRule="atLeast"/>
          <w:jc w:val="center"/>
        </w:trPr>
        <w:tc>
          <w:tcPr>
            <w:tcW w:w="352" w:type="pct"/>
            <w:vMerge w:val="continue"/>
            <w:tcBorders>
              <w:bottom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14:textFill>
                  <w14:solidFill>
                    <w14:schemeClr w14:val="tx1"/>
                  </w14:solidFill>
                </w14:textFill>
              </w:rPr>
            </w:pPr>
          </w:p>
        </w:tc>
        <w:tc>
          <w:tcPr>
            <w:tcW w:w="926" w:type="pct"/>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专业综合课</w:t>
            </w:r>
          </w:p>
        </w:tc>
        <w:tc>
          <w:tcPr>
            <w:tcW w:w="755" w:type="pct"/>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outlineLvl w:val="9"/>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p>
        </w:tc>
        <w:tc>
          <w:tcPr>
            <w:tcW w:w="2965" w:type="pct"/>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left"/>
              <w:textAlignment w:val="auto"/>
              <w:outlineLvl w:val="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技能考证考级领域、</w:t>
            </w:r>
            <w:r>
              <w:rPr>
                <w:rFonts w:hint="eastAsia" w:ascii="仿宋" w:hAnsi="仿宋" w:eastAsia="仿宋" w:cs="仿宋"/>
                <w:color w:val="000000" w:themeColor="text1"/>
                <w:sz w:val="24"/>
                <w:szCs w:val="24"/>
                <w14:textFill>
                  <w14:solidFill>
                    <w14:schemeClr w14:val="tx1"/>
                  </w14:solidFill>
                </w14:textFill>
              </w:rPr>
              <w:t>岗位实习</w:t>
            </w:r>
          </w:p>
        </w:tc>
      </w:tr>
    </w:tbl>
    <w:p>
      <w:pPr>
        <w:pStyle w:val="8"/>
        <w:spacing w:line="360" w:lineRule="auto"/>
        <w:rPr>
          <w:rFonts w:ascii="黑体" w:hAnsi="黑体" w:eastAsia="黑体" w:cs="黑体"/>
          <w:b/>
          <w:bCs/>
          <w:color w:val="000000" w:themeColor="text1"/>
          <w:spacing w:val="-2"/>
          <w:sz w:val="32"/>
          <w:szCs w:val="32"/>
          <w:lang w:eastAsia="zh-CN"/>
          <w14:textFill>
            <w14:solidFill>
              <w14:schemeClr w14:val="tx1"/>
            </w14:solidFill>
          </w14:textFill>
        </w:rPr>
        <w:sectPr>
          <w:headerReference r:id="rId14" w:type="first"/>
          <w:headerReference r:id="rId13" w:type="default"/>
          <w:footerReference r:id="rId1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8"/>
        <w:spacing w:line="360" w:lineRule="auto"/>
        <w:rPr>
          <w:rFonts w:ascii="黑体" w:hAnsi="黑体" w:eastAsia="黑体" w:cs="黑体"/>
          <w:b/>
          <w:bCs/>
          <w:color w:val="000000" w:themeColor="text1"/>
          <w:spacing w:val="-2"/>
          <w:sz w:val="32"/>
          <w:szCs w:val="32"/>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8860155" cy="4844415"/>
            <wp:effectExtent l="0" t="0" r="4445" b="698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9"/>
                    <a:stretch>
                      <a:fillRect/>
                    </a:stretch>
                  </pic:blipFill>
                  <pic:spPr>
                    <a:xfrm>
                      <a:off x="0" y="0"/>
                      <a:ext cx="8860155" cy="4844415"/>
                    </a:xfrm>
                    <a:prstGeom prst="rect">
                      <a:avLst/>
                    </a:prstGeom>
                    <a:noFill/>
                    <a:ln>
                      <a:noFill/>
                    </a:ln>
                  </pic:spPr>
                </pic:pic>
              </a:graphicData>
            </a:graphic>
          </wp:inline>
        </w:drawing>
      </w:r>
    </w:p>
    <w:p>
      <w:pPr>
        <w:pStyle w:val="8"/>
        <w:spacing w:line="360" w:lineRule="auto"/>
        <w:jc w:val="center"/>
        <w:rPr>
          <w:rFonts w:ascii="仿宋" w:hAnsi="仿宋" w:eastAsia="仿宋" w:cs="黑体"/>
          <w:b/>
          <w:bCs/>
          <w:color w:val="000000" w:themeColor="text1"/>
          <w:spacing w:val="-2"/>
          <w:sz w:val="24"/>
          <w:szCs w:val="24"/>
          <w:lang w:eastAsia="zh-CN"/>
          <w14:textFill>
            <w14:solidFill>
              <w14:schemeClr w14:val="tx1"/>
            </w14:solidFill>
          </w14:textFill>
        </w:rPr>
      </w:pPr>
      <w:bookmarkStart w:id="85" w:name="_Toc161666289"/>
      <w:bookmarkStart w:id="86" w:name="_Toc1297868849"/>
      <w:r>
        <w:rPr>
          <w:rFonts w:hint="eastAsia" w:ascii="仿宋" w:hAnsi="仿宋" w:eastAsia="仿宋" w:cs="黑体"/>
          <w:b/>
          <w:bCs/>
          <w:color w:val="000000" w:themeColor="text1"/>
          <w:spacing w:val="-2"/>
          <w:sz w:val="24"/>
          <w:szCs w:val="24"/>
          <w:lang w:eastAsia="zh-CN"/>
          <w14:textFill>
            <w14:solidFill>
              <w14:schemeClr w14:val="tx1"/>
            </w14:solidFill>
          </w14:textFill>
        </w:rPr>
        <w:t>图6-1药学专业课程体系结构图</w:t>
      </w:r>
      <w:bookmarkEnd w:id="85"/>
      <w:bookmarkEnd w:id="86"/>
    </w:p>
    <w:p>
      <w:pPr>
        <w:pStyle w:val="3"/>
        <w:ind w:firstLine="643"/>
        <w:rPr>
          <w:color w:val="000000" w:themeColor="text1"/>
          <w:spacing w:val="0"/>
          <w14:textFill>
            <w14:solidFill>
              <w14:schemeClr w14:val="tx1"/>
            </w14:solidFill>
          </w14:textFill>
        </w:rPr>
        <w:sectPr>
          <w:headerReference r:id="rId16" w:type="firs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bookmarkStart w:id="87" w:name="_Toc1290342564"/>
    </w:p>
    <w:p>
      <w:pPr>
        <w:pStyle w:val="3"/>
        <w:ind w:firstLine="643"/>
        <w:rPr>
          <w:color w:val="000000" w:themeColor="text1"/>
          <w14:textFill>
            <w14:solidFill>
              <w14:schemeClr w14:val="tx1"/>
            </w14:solidFill>
          </w14:textFill>
        </w:rPr>
      </w:pPr>
      <w:bookmarkStart w:id="88" w:name="_Toc1414386536"/>
      <w:r>
        <w:rPr>
          <w:rFonts w:hint="eastAsia"/>
          <w:color w:val="000000" w:themeColor="text1"/>
          <w:spacing w:val="0"/>
          <w14:textFill>
            <w14:solidFill>
              <w14:schemeClr w14:val="tx1"/>
            </w14:solidFill>
          </w14:textFill>
        </w:rPr>
        <w:t>（二）公共基础课程</w:t>
      </w:r>
      <w:bookmarkEnd w:id="87"/>
      <w:bookmarkEnd w:id="88"/>
    </w:p>
    <w:p>
      <w:pPr>
        <w:pStyle w:val="8"/>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严格按照国家有关规定开齐开足公共基础课程。</w:t>
      </w:r>
    </w:p>
    <w:p>
      <w:pPr>
        <w:pStyle w:val="8"/>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1.公共必修课程</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思想道德与法治、毛泽东思想和中国特色社会主义理论体系概论、形势与政策、职业规划与就业指导、创新创业基础（理论）、体育I、体育II、体育选项I、体育选项II、信息技术I、信息技术II、大学英语/日语I、大学英语/日语II、大学英语/日语(选项）I、大学英语/日语(选项）II、大学生心理健康教育、军事理论、军事训练（入学教育）、</w:t>
      </w:r>
      <w:r>
        <w:rPr>
          <w:rFonts w:hint="eastAsia" w:ascii="仿宋" w:hAnsi="仿宋" w:eastAsia="仿宋" w:cs="仿宋"/>
          <w:color w:val="000000" w:themeColor="text1"/>
          <w:sz w:val="28"/>
          <w:szCs w:val="28"/>
          <w:lang w:eastAsia="zh-CN"/>
          <w14:textFill>
            <w14:solidFill>
              <w14:schemeClr w14:val="tx1"/>
            </w14:solidFill>
          </w14:textFill>
        </w:rPr>
        <w:t>国家安全教育</w:t>
      </w:r>
      <w:r>
        <w:rPr>
          <w:rFonts w:hint="eastAsia" w:ascii="仿宋" w:hAnsi="仿宋" w:eastAsia="仿宋" w:cs="仿宋"/>
          <w:color w:val="000000" w:themeColor="text1"/>
          <w:sz w:val="28"/>
          <w:szCs w:val="28"/>
          <w14:textFill>
            <w14:solidFill>
              <w14:schemeClr w14:val="tx1"/>
            </w14:solidFill>
          </w14:textFill>
        </w:rPr>
        <w:t>、劳动教育、中华民族共同体概论、习近平新时代中国特色社会主义思想概论、大学语文。</w:t>
      </w:r>
    </w:p>
    <w:p>
      <w:pPr>
        <w:pStyle w:val="8"/>
        <w:spacing w:line="360" w:lineRule="auto"/>
        <w:jc w:val="center"/>
        <w:rPr>
          <w:rFonts w:ascii="仿宋" w:hAnsi="仿宋" w:eastAsia="仿宋" w:cs="仿宋"/>
          <w:color w:val="000000" w:themeColor="text1"/>
          <w:spacing w:val="7"/>
          <w:sz w:val="24"/>
          <w:szCs w:val="24"/>
          <w:lang w:eastAsia="zh-CN"/>
          <w14:textOutline w14:w="3797"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表6-</w:t>
      </w:r>
      <w:r>
        <w:rPr>
          <w:rFonts w:hint="eastAsia" w:ascii="仿宋" w:hAnsi="仿宋" w:eastAsia="仿宋" w:cs="仿宋"/>
          <w:b/>
          <w:bCs/>
          <w:color w:val="000000" w:themeColor="text1"/>
          <w:spacing w:val="8"/>
          <w:kern w:val="0"/>
          <w:sz w:val="24"/>
          <w:szCs w:val="24"/>
          <w:lang w:val="en-US" w:eastAsia="zh-CN"/>
          <w14:textFill>
            <w14:solidFill>
              <w14:schemeClr w14:val="tx1"/>
            </w14:solidFill>
          </w14:textFill>
        </w:rPr>
        <w:t>2</w:t>
      </w:r>
      <w:r>
        <w:rPr>
          <w:rFonts w:hint="eastAsia" w:ascii="仿宋" w:hAnsi="仿宋" w:eastAsia="仿宋" w:cs="仿宋"/>
          <w:b/>
          <w:bCs/>
          <w:color w:val="000000" w:themeColor="text1"/>
          <w:spacing w:val="8"/>
          <w:kern w:val="0"/>
          <w:sz w:val="24"/>
          <w:szCs w:val="24"/>
          <w:lang w:eastAsia="zh-CN"/>
          <w14:textFill>
            <w14:solidFill>
              <w14:schemeClr w14:val="tx1"/>
            </w14:solidFill>
          </w14:textFill>
        </w:rPr>
        <w:t xml:space="preserve">  药学专业公共基础课程一览表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980"/>
        <w:gridCol w:w="2277"/>
        <w:gridCol w:w="4638"/>
      </w:tblGrid>
      <w:tr>
        <w:trPr>
          <w:trHeight w:val="23" w:hRule="atLeast"/>
          <w:tblHeader/>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b/>
                <w:bCs/>
                <w:color w:val="000000" w:themeColor="text1"/>
                <w:spacing w:val="-2"/>
                <w:sz w:val="24"/>
                <w:szCs w:val="24"/>
                <w:lang w:eastAsia="zh-CN"/>
                <w14:textFill>
                  <w14:solidFill>
                    <w14:schemeClr w14:val="tx1"/>
                  </w14:solidFill>
                </w14:textFill>
              </w:rPr>
            </w:pPr>
            <w:r>
              <w:rPr>
                <w:rFonts w:hint="eastAsia" w:ascii="仿宋" w:hAnsi="仿宋" w:eastAsia="仿宋" w:cs="仿宋"/>
                <w:b/>
                <w:bCs/>
                <w:color w:val="000000" w:themeColor="text1"/>
                <w:spacing w:val="-2"/>
                <w:sz w:val="24"/>
                <w:szCs w:val="24"/>
                <w:lang w:eastAsia="zh-CN"/>
                <w14:textFill>
                  <w14:solidFill>
                    <w14:schemeClr w14:val="tx1"/>
                  </w14:solidFill>
                </w14:textFill>
              </w:rPr>
              <w:t>序号</w:t>
            </w:r>
          </w:p>
        </w:tc>
        <w:tc>
          <w:tcPr>
            <w:tcW w:w="575"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b/>
                <w:bCs/>
                <w:color w:val="000000" w:themeColor="text1"/>
                <w:spacing w:val="-2"/>
                <w:sz w:val="24"/>
                <w:szCs w:val="24"/>
                <w:lang w:eastAsia="zh-CN"/>
                <w14:textFill>
                  <w14:solidFill>
                    <w14:schemeClr w14:val="tx1"/>
                  </w14:solidFill>
                </w14:textFill>
              </w:rPr>
            </w:pPr>
            <w:r>
              <w:rPr>
                <w:rFonts w:hint="eastAsia" w:ascii="仿宋" w:hAnsi="仿宋" w:eastAsia="仿宋" w:cs="仿宋"/>
                <w:b/>
                <w:bCs/>
                <w:color w:val="000000" w:themeColor="text1"/>
                <w:spacing w:val="-2"/>
                <w:sz w:val="24"/>
                <w:szCs w:val="24"/>
                <w:lang w:eastAsia="zh-CN"/>
                <w14:textFill>
                  <w14:solidFill>
                    <w14:schemeClr w14:val="tx1"/>
                  </w14:solidFill>
                </w14:textFill>
              </w:rPr>
              <w:t>课程</w:t>
            </w:r>
          </w:p>
          <w:p>
            <w:pPr>
              <w:pStyle w:val="36"/>
              <w:keepNext w:val="0"/>
              <w:keepLines w:val="0"/>
              <w:pageBreakBefore w:val="0"/>
              <w:wordWrap/>
              <w:topLinePunct w:val="0"/>
              <w:bidi w:val="0"/>
              <w:adjustRightInd w:val="0"/>
              <w:snapToGrid w:val="0"/>
              <w:spacing w:line="240" w:lineRule="auto"/>
              <w:jc w:val="center"/>
              <w:rPr>
                <w:rFonts w:ascii="仿宋" w:hAnsi="仿宋" w:eastAsia="仿宋" w:cs="仿宋"/>
                <w:b/>
                <w:bCs/>
                <w:color w:val="000000" w:themeColor="text1"/>
                <w:spacing w:val="-2"/>
                <w:sz w:val="24"/>
                <w:szCs w:val="24"/>
                <w:lang w:eastAsia="zh-CN"/>
                <w14:textFill>
                  <w14:solidFill>
                    <w14:schemeClr w14:val="tx1"/>
                  </w14:solidFill>
                </w14:textFill>
              </w:rPr>
            </w:pPr>
            <w:r>
              <w:rPr>
                <w:rFonts w:hint="eastAsia" w:ascii="仿宋" w:hAnsi="仿宋" w:eastAsia="仿宋" w:cs="仿宋"/>
                <w:b/>
                <w:bCs/>
                <w:color w:val="000000" w:themeColor="text1"/>
                <w:spacing w:val="-2"/>
                <w:sz w:val="24"/>
                <w:szCs w:val="24"/>
                <w:lang w:eastAsia="zh-CN"/>
                <w14:textFill>
                  <w14:solidFill>
                    <w14:schemeClr w14:val="tx1"/>
                  </w14:solidFill>
                </w14:textFill>
              </w:rPr>
              <w:t>名称</w:t>
            </w:r>
          </w:p>
        </w:tc>
        <w:tc>
          <w:tcPr>
            <w:tcW w:w="133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b/>
                <w:bCs/>
                <w:color w:val="000000" w:themeColor="text1"/>
                <w:spacing w:val="-2"/>
                <w:sz w:val="24"/>
                <w:szCs w:val="24"/>
                <w:lang w:eastAsia="zh-CN"/>
                <w14:textFill>
                  <w14:solidFill>
                    <w14:schemeClr w14:val="tx1"/>
                  </w14:solidFill>
                </w14:textFill>
              </w:rPr>
            </w:pPr>
            <w:r>
              <w:rPr>
                <w:rFonts w:hint="eastAsia" w:ascii="仿宋" w:hAnsi="仿宋" w:eastAsia="仿宋" w:cs="仿宋"/>
                <w:b/>
                <w:bCs/>
                <w:color w:val="000000" w:themeColor="text1"/>
                <w:spacing w:val="-2"/>
                <w:sz w:val="24"/>
                <w:szCs w:val="24"/>
                <w:lang w:eastAsia="zh-CN"/>
                <w14:textFill>
                  <w14:solidFill>
                    <w14:schemeClr w14:val="tx1"/>
                  </w14:solidFill>
                </w14:textFill>
              </w:rPr>
              <w:t>课程目标</w:t>
            </w:r>
          </w:p>
        </w:tc>
        <w:tc>
          <w:tcPr>
            <w:tcW w:w="2721"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b/>
                <w:bCs/>
                <w:color w:val="000000" w:themeColor="text1"/>
                <w:spacing w:val="-2"/>
                <w:sz w:val="24"/>
                <w:szCs w:val="24"/>
                <w:lang w:eastAsia="zh-CN"/>
                <w14:textFill>
                  <w14:solidFill>
                    <w14:schemeClr w14:val="tx1"/>
                  </w14:solidFill>
                </w14:textFill>
              </w:rPr>
            </w:pPr>
            <w:r>
              <w:rPr>
                <w:rFonts w:hint="eastAsia" w:ascii="仿宋" w:hAnsi="仿宋" w:eastAsia="仿宋" w:cs="仿宋"/>
                <w:b/>
                <w:bCs/>
                <w:color w:val="000000" w:themeColor="text1"/>
                <w:spacing w:val="-2"/>
                <w:sz w:val="24"/>
                <w:szCs w:val="24"/>
                <w:lang w:eastAsia="zh-CN"/>
                <w14:textFill>
                  <w14:solidFill>
                    <w14:schemeClr w14:val="tx1"/>
                  </w14:solidFill>
                </w14:textFill>
              </w:rPr>
              <w:t>主要内容与教学要求</w:t>
            </w:r>
          </w:p>
        </w:tc>
      </w:tr>
      <w:tr>
        <w:trPr>
          <w:trHeight w:val="23" w:hRule="atLeast"/>
          <w:jc w:val="center"/>
        </w:trPr>
        <w:tc>
          <w:tcPr>
            <w:tcW w:w="366" w:type="pct"/>
            <w:vAlign w:val="center"/>
          </w:tcPr>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bookmarkStart w:id="89" w:name="_Toc10636"/>
            <w:bookmarkStart w:id="90" w:name="_Toc10982"/>
            <w:r>
              <w:rPr>
                <w:rFonts w:hint="eastAsia" w:ascii="仿宋" w:hAnsi="仿宋" w:eastAsia="仿宋" w:cs="仿宋"/>
                <w:color w:val="000000" w:themeColor="text1"/>
                <w:spacing w:val="-3"/>
                <w:sz w:val="24"/>
                <w:szCs w:val="24"/>
                <w14:textFill>
                  <w14:solidFill>
                    <w14:schemeClr w14:val="tx1"/>
                  </w14:solidFill>
                </w14:textFill>
              </w:rPr>
              <w:t>1</w:t>
            </w:r>
            <w:bookmarkEnd w:id="89"/>
            <w:bookmarkEnd w:id="90"/>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思想道德与</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法治</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素质目标：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91" w:name="_Toc32354"/>
            <w:bookmarkStart w:id="92" w:name="_Toc13337"/>
            <w:r>
              <w:rPr>
                <w:rFonts w:hint="eastAsia" w:ascii="仿宋" w:hAnsi="仿宋" w:eastAsia="仿宋" w:cs="仿宋"/>
                <w:color w:val="000000" w:themeColor="text1"/>
                <w:sz w:val="24"/>
                <w:szCs w:val="24"/>
                <w14:textFill>
                  <w14:solidFill>
                    <w14:schemeClr w14:val="tx1"/>
                  </w14:solidFill>
                </w14:textFill>
              </w:rPr>
              <w:t>1.培养大学生坚定的思想政治素质；</w:t>
            </w:r>
            <w:bookmarkEnd w:id="91"/>
            <w:bookmarkEnd w:id="9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93" w:name="_Toc29760"/>
            <w:bookmarkStart w:id="94" w:name="_Toc13129"/>
            <w:r>
              <w:rPr>
                <w:rFonts w:hint="eastAsia" w:ascii="仿宋" w:hAnsi="仿宋" w:eastAsia="仿宋" w:cs="仿宋"/>
                <w:color w:val="000000" w:themeColor="text1"/>
                <w:sz w:val="24"/>
                <w:szCs w:val="24"/>
                <w14:textFill>
                  <w14:solidFill>
                    <w14:schemeClr w14:val="tx1"/>
                  </w14:solidFill>
                </w14:textFill>
              </w:rPr>
              <w:t>2.培养大学生良好的道德素质；</w:t>
            </w:r>
            <w:bookmarkEnd w:id="93"/>
            <w:bookmarkEnd w:id="9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95" w:name="_Toc23034"/>
            <w:bookmarkStart w:id="96" w:name="_Toc21455"/>
            <w:r>
              <w:rPr>
                <w:rFonts w:hint="eastAsia" w:ascii="仿宋" w:hAnsi="仿宋" w:eastAsia="仿宋" w:cs="仿宋"/>
                <w:color w:val="000000" w:themeColor="text1"/>
                <w:sz w:val="24"/>
                <w:szCs w:val="24"/>
                <w14:textFill>
                  <w14:solidFill>
                    <w14:schemeClr w14:val="tx1"/>
                  </w14:solidFill>
                </w14:textFill>
              </w:rPr>
              <w:t>3.培养大学生具备完善的法律知识和法治观念；</w:t>
            </w:r>
            <w:bookmarkEnd w:id="95"/>
            <w:bookmarkEnd w:id="9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97" w:name="_Toc9596"/>
            <w:bookmarkStart w:id="98" w:name="_Toc3245"/>
            <w:r>
              <w:rPr>
                <w:rFonts w:hint="eastAsia" w:ascii="仿宋" w:hAnsi="仿宋" w:eastAsia="仿宋" w:cs="仿宋"/>
                <w:color w:val="000000" w:themeColor="text1"/>
                <w:sz w:val="24"/>
                <w:szCs w:val="24"/>
                <w14:textFill>
                  <w14:solidFill>
                    <w14:schemeClr w14:val="tx1"/>
                  </w14:solidFill>
                </w14:textFill>
              </w:rPr>
              <w:t>4.培养大学生健全和完善的人格。</w:t>
            </w:r>
            <w:bookmarkEnd w:id="97"/>
            <w:bookmarkEnd w:id="9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知识目标：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99" w:name="_Toc5332"/>
            <w:bookmarkStart w:id="100" w:name="_Toc29876"/>
            <w:r>
              <w:rPr>
                <w:rFonts w:hint="eastAsia" w:ascii="仿宋" w:hAnsi="仿宋" w:eastAsia="仿宋" w:cs="仿宋"/>
                <w:color w:val="000000" w:themeColor="text1"/>
                <w:sz w:val="24"/>
                <w:szCs w:val="24"/>
                <w14:textFill>
                  <w14:solidFill>
                    <w14:schemeClr w14:val="tx1"/>
                  </w14:solidFill>
                </w14:textFill>
              </w:rPr>
              <w:t>1.理解和掌握当前大学生所处的时代状况和新时代对大学生提出的要求；</w:t>
            </w:r>
            <w:bookmarkEnd w:id="99"/>
            <w:bookmarkEnd w:id="10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01" w:name="_Toc14694"/>
            <w:bookmarkStart w:id="102" w:name="_Toc7915"/>
            <w:r>
              <w:rPr>
                <w:rFonts w:hint="eastAsia" w:ascii="仿宋" w:hAnsi="仿宋" w:eastAsia="仿宋" w:cs="仿宋"/>
                <w:color w:val="000000" w:themeColor="text1"/>
                <w:sz w:val="24"/>
                <w:szCs w:val="24"/>
                <w14:textFill>
                  <w14:solidFill>
                    <w14:schemeClr w14:val="tx1"/>
                  </w14:solidFill>
                </w14:textFill>
              </w:rPr>
              <w:t>2.理解人生目的和人生态度、人生价值的内涵及评价标准，树立正确的人生观</w:t>
            </w:r>
            <w:bookmarkEnd w:id="101"/>
            <w:bookmarkEnd w:id="102"/>
            <w:r>
              <w:rPr>
                <w:rFonts w:hint="eastAsia" w:ascii="仿宋" w:hAnsi="仿宋" w:eastAsia="仿宋" w:cs="仿宋"/>
                <w:color w:val="000000" w:themeColor="text1"/>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03" w:name="_Toc31566"/>
            <w:bookmarkStart w:id="104" w:name="_Toc27342"/>
            <w:r>
              <w:rPr>
                <w:rFonts w:hint="eastAsia" w:ascii="仿宋" w:hAnsi="仿宋" w:eastAsia="仿宋" w:cs="仿宋"/>
                <w:color w:val="000000" w:themeColor="text1"/>
                <w:sz w:val="24"/>
                <w:szCs w:val="24"/>
                <w14:textFill>
                  <w14:solidFill>
                    <w14:schemeClr w14:val="tx1"/>
                  </w14:solidFill>
                </w14:textFill>
              </w:rPr>
              <w:t>3.明确理想信念对大学生成长成才的意义作用</w:t>
            </w:r>
            <w:bookmarkEnd w:id="103"/>
            <w:bookmarkEnd w:id="104"/>
            <w:bookmarkStart w:id="105" w:name="_Toc4928"/>
            <w:bookmarkStart w:id="106" w:name="_Toc20586"/>
            <w:r>
              <w:rPr>
                <w:rFonts w:hint="eastAsia" w:ascii="仿宋" w:hAnsi="仿宋" w:eastAsia="仿宋" w:cs="仿宋"/>
                <w:color w:val="000000" w:themeColor="text1"/>
                <w:spacing w:val="-6"/>
                <w:sz w:val="24"/>
                <w:szCs w:val="24"/>
                <w14:textFill>
                  <w14:solidFill>
                    <w14:schemeClr w14:val="tx1"/>
                  </w14:solidFill>
                </w14:textFill>
              </w:rPr>
              <w:t>。</w:t>
            </w:r>
            <w:bookmarkEnd w:id="105"/>
            <w:bookmarkEnd w:id="10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能力目标：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07" w:name="_Toc29323"/>
            <w:bookmarkStart w:id="108" w:name="_Toc17292"/>
            <w:r>
              <w:rPr>
                <w:rFonts w:hint="eastAsia" w:ascii="仿宋" w:hAnsi="仿宋" w:eastAsia="仿宋" w:cs="仿宋"/>
                <w:color w:val="000000" w:themeColor="text1"/>
                <w:sz w:val="24"/>
                <w:szCs w:val="24"/>
                <w14:textFill>
                  <w14:solidFill>
                    <w14:schemeClr w14:val="tx1"/>
                  </w14:solidFill>
                </w14:textFill>
              </w:rPr>
              <w:t>1.能提高独立生活能力和自主学习能力；</w:t>
            </w:r>
            <w:bookmarkEnd w:id="107"/>
            <w:bookmarkEnd w:id="10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09" w:name="_Toc5111"/>
            <w:bookmarkStart w:id="110" w:name="_Toc2552"/>
            <w:r>
              <w:rPr>
                <w:rFonts w:hint="eastAsia" w:ascii="仿宋" w:hAnsi="仿宋" w:eastAsia="仿宋" w:cs="仿宋"/>
                <w:color w:val="000000" w:themeColor="text1"/>
                <w:sz w:val="24"/>
                <w:szCs w:val="24"/>
                <w14:textFill>
                  <w14:solidFill>
                    <w14:schemeClr w14:val="tx1"/>
                  </w14:solidFill>
                </w14:textFill>
              </w:rPr>
              <w:t>2.能提高处理理想与现实矛盾的能力；</w:t>
            </w:r>
            <w:bookmarkEnd w:id="109"/>
            <w:bookmarkEnd w:id="11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11" w:name="_Toc22072"/>
            <w:bookmarkStart w:id="112" w:name="_Toc12714"/>
            <w:r>
              <w:rPr>
                <w:rFonts w:hint="eastAsia" w:ascii="仿宋" w:hAnsi="仿宋" w:eastAsia="仿宋" w:cs="仿宋"/>
                <w:color w:val="000000" w:themeColor="text1"/>
                <w:spacing w:val="-11"/>
                <w:sz w:val="24"/>
                <w:szCs w:val="24"/>
                <w14:textFill>
                  <w14:solidFill>
                    <w14:schemeClr w14:val="tx1"/>
                  </w14:solidFill>
                </w14:textFill>
              </w:rPr>
              <w:t>3.能提高分析判断能力；</w:t>
            </w:r>
            <w:bookmarkEnd w:id="111"/>
            <w:bookmarkEnd w:id="11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bookmarkStart w:id="113" w:name="_Toc31335"/>
            <w:bookmarkStart w:id="114" w:name="_Toc11927"/>
            <w:r>
              <w:rPr>
                <w:rFonts w:hint="eastAsia" w:ascii="仿宋" w:hAnsi="仿宋" w:eastAsia="仿宋" w:cs="仿宋"/>
                <w:color w:val="000000" w:themeColor="text1"/>
                <w:spacing w:val="-6"/>
                <w:sz w:val="24"/>
                <w:szCs w:val="24"/>
                <w14:textFill>
                  <w14:solidFill>
                    <w14:schemeClr w14:val="tx1"/>
                  </w14:solidFill>
                </w14:textFill>
              </w:rPr>
              <w:t>4.能够提高正确处理身心健康、个人与他人、个人与社会、个人与自然关系的能力；</w:t>
            </w:r>
            <w:bookmarkEnd w:id="113"/>
            <w:bookmarkEnd w:id="11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15" w:name="_Toc20485"/>
            <w:bookmarkStart w:id="116" w:name="_Toc3752"/>
            <w:r>
              <w:rPr>
                <w:rFonts w:hint="eastAsia" w:ascii="仿宋" w:hAnsi="仿宋" w:eastAsia="仿宋" w:cs="仿宋"/>
                <w:color w:val="000000" w:themeColor="text1"/>
                <w:sz w:val="24"/>
                <w:szCs w:val="24"/>
                <w14:textFill>
                  <w14:solidFill>
                    <w14:schemeClr w14:val="tx1"/>
                  </w14:solidFill>
                </w14:textFill>
              </w:rPr>
              <w:t>5.能用正确的是非观和良好的道德标准，判断约束自己和他人的言行。</w:t>
            </w:r>
            <w:bookmarkEnd w:id="115"/>
            <w:bookmarkEnd w:id="116"/>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主要内容：</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17" w:name="_Toc15532"/>
            <w:bookmarkStart w:id="118" w:name="_Toc5192"/>
            <w:r>
              <w:rPr>
                <w:rFonts w:hint="eastAsia" w:ascii="仿宋" w:hAnsi="仿宋" w:eastAsia="仿宋" w:cs="仿宋"/>
                <w:color w:val="000000" w:themeColor="text1"/>
                <w:sz w:val="24"/>
                <w:szCs w:val="24"/>
                <w14:textFill>
                  <w14:solidFill>
                    <w14:schemeClr w14:val="tx1"/>
                  </w14:solidFill>
                </w14:textFill>
              </w:rPr>
              <w:t>绪论  担当复兴大任，成就时代新人</w:t>
            </w:r>
            <w:bookmarkEnd w:id="117"/>
            <w:bookmarkEnd w:id="11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19" w:name="_Toc5451"/>
            <w:bookmarkStart w:id="120" w:name="_Toc4022"/>
            <w:r>
              <w:rPr>
                <w:rFonts w:hint="eastAsia" w:ascii="仿宋" w:hAnsi="仿宋" w:eastAsia="仿宋" w:cs="仿宋"/>
                <w:color w:val="000000" w:themeColor="text1"/>
                <w:spacing w:val="-11"/>
                <w:sz w:val="24"/>
                <w:szCs w:val="24"/>
                <w14:textFill>
                  <w14:solidFill>
                    <w14:schemeClr w14:val="tx1"/>
                  </w14:solidFill>
                </w14:textFill>
              </w:rPr>
              <w:t>第一章  领悟人生真谛，把握人生方向</w:t>
            </w:r>
            <w:bookmarkEnd w:id="119"/>
            <w:bookmarkEnd w:id="12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21" w:name="_Toc4743"/>
            <w:bookmarkStart w:id="122" w:name="_Toc30910"/>
            <w:r>
              <w:rPr>
                <w:rFonts w:hint="eastAsia" w:ascii="仿宋" w:hAnsi="仿宋" w:eastAsia="仿宋" w:cs="仿宋"/>
                <w:color w:val="000000" w:themeColor="text1"/>
                <w:spacing w:val="-11"/>
                <w:sz w:val="24"/>
                <w:szCs w:val="24"/>
                <w14:textFill>
                  <w14:solidFill>
                    <w14:schemeClr w14:val="tx1"/>
                  </w14:solidFill>
                </w14:textFill>
              </w:rPr>
              <w:t>第二章  追求远大理想，坚定崇高信念</w:t>
            </w:r>
            <w:bookmarkEnd w:id="121"/>
            <w:bookmarkEnd w:id="12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23" w:name="_Toc7417"/>
            <w:bookmarkStart w:id="124" w:name="_Toc8655"/>
            <w:r>
              <w:rPr>
                <w:rFonts w:hint="eastAsia" w:ascii="仿宋" w:hAnsi="仿宋" w:eastAsia="仿宋" w:cs="仿宋"/>
                <w:color w:val="000000" w:themeColor="text1"/>
                <w:spacing w:val="-11"/>
                <w:sz w:val="24"/>
                <w:szCs w:val="24"/>
                <w14:textFill>
                  <w14:solidFill>
                    <w14:schemeClr w14:val="tx1"/>
                  </w14:solidFill>
                </w14:textFill>
              </w:rPr>
              <w:t>第三章  继承优良传统，弘扬中国精神</w:t>
            </w:r>
            <w:bookmarkEnd w:id="123"/>
            <w:bookmarkEnd w:id="12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25" w:name="_Toc11878"/>
            <w:bookmarkStart w:id="126" w:name="_Toc23648"/>
            <w:r>
              <w:rPr>
                <w:rFonts w:hint="eastAsia" w:ascii="仿宋" w:hAnsi="仿宋" w:eastAsia="仿宋" w:cs="仿宋"/>
                <w:color w:val="000000" w:themeColor="text1"/>
                <w:spacing w:val="-11"/>
                <w:sz w:val="24"/>
                <w:szCs w:val="24"/>
                <w14:textFill>
                  <w14:solidFill>
                    <w14:schemeClr w14:val="tx1"/>
                  </w14:solidFill>
                </w14:textFill>
              </w:rPr>
              <w:t>第四章  明确价值要求，践行价值准则</w:t>
            </w:r>
            <w:bookmarkEnd w:id="125"/>
            <w:bookmarkEnd w:id="12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教学要求：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27" w:name="_Toc5524"/>
            <w:bookmarkStart w:id="128" w:name="_Toc11798"/>
            <w:r>
              <w:rPr>
                <w:rFonts w:hint="eastAsia" w:ascii="仿宋" w:hAnsi="仿宋" w:eastAsia="仿宋" w:cs="仿宋"/>
                <w:color w:val="000000" w:themeColor="text1"/>
                <w:sz w:val="24"/>
                <w:szCs w:val="24"/>
                <w14:textFill>
                  <w14:solidFill>
                    <w14:schemeClr w14:val="tx1"/>
                  </w14:solidFill>
                </w14:textFill>
              </w:rPr>
              <w:t>1.课程概述：</w:t>
            </w:r>
            <w:bookmarkEnd w:id="127"/>
            <w:bookmarkEnd w:id="12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29" w:name="_Toc1879"/>
            <w:bookmarkStart w:id="130" w:name="_Toc11228"/>
            <w:r>
              <w:rPr>
                <w:rFonts w:hint="eastAsia" w:ascii="仿宋" w:hAnsi="仿宋" w:eastAsia="仿宋" w:cs="仿宋"/>
                <w:color w:val="000000" w:themeColor="text1"/>
                <w:sz w:val="24"/>
                <w:szCs w:val="24"/>
                <w14:textFill>
                  <w14:solidFill>
                    <w14:schemeClr w14:val="tx1"/>
                  </w14:solidFill>
                </w14:textFill>
              </w:rPr>
              <w:t>本课程54学时(理论32学时,实践22学时),第一学期开设,3学分。</w:t>
            </w:r>
            <w:bookmarkEnd w:id="129"/>
            <w:bookmarkEnd w:id="13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31" w:name="_Toc23675"/>
            <w:bookmarkStart w:id="132" w:name="_Toc1241"/>
            <w:r>
              <w:rPr>
                <w:rFonts w:hint="eastAsia" w:ascii="仿宋" w:hAnsi="仿宋" w:eastAsia="仿宋" w:cs="仿宋"/>
                <w:color w:val="000000" w:themeColor="text1"/>
                <w:sz w:val="24"/>
                <w:szCs w:val="24"/>
                <w14:textFill>
                  <w14:solidFill>
                    <w14:schemeClr w14:val="tx1"/>
                  </w14:solidFill>
                </w14:textFill>
              </w:rPr>
              <w:t>2.课程性质：</w:t>
            </w:r>
            <w:bookmarkEnd w:id="131"/>
            <w:bookmarkEnd w:id="13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33" w:name="_Toc32554"/>
            <w:bookmarkStart w:id="134" w:name="_Toc6193"/>
            <w:r>
              <w:rPr>
                <w:rFonts w:hint="eastAsia" w:ascii="仿宋" w:hAnsi="仿宋" w:eastAsia="仿宋" w:cs="仿宋"/>
                <w:color w:val="000000" w:themeColor="text1"/>
                <w:sz w:val="24"/>
                <w:szCs w:val="24"/>
                <w14:textFill>
                  <w14:solidFill>
                    <w14:schemeClr w14:val="tx1"/>
                  </w14:solidFill>
                </w14:textFill>
              </w:rPr>
              <w:t>公共必修课</w:t>
            </w:r>
            <w:bookmarkEnd w:id="133"/>
            <w:bookmarkEnd w:id="13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35" w:name="_Toc898"/>
            <w:bookmarkStart w:id="136" w:name="_Toc3244"/>
            <w:r>
              <w:rPr>
                <w:rFonts w:hint="eastAsia" w:ascii="仿宋" w:hAnsi="仿宋" w:eastAsia="仿宋" w:cs="仿宋"/>
                <w:color w:val="000000" w:themeColor="text1"/>
                <w:sz w:val="24"/>
                <w:szCs w:val="24"/>
                <w14:textFill>
                  <w14:solidFill>
                    <w14:schemeClr w14:val="tx1"/>
                  </w14:solidFill>
                </w14:textFill>
              </w:rPr>
              <w:t>3.教学条件：</w:t>
            </w:r>
            <w:bookmarkEnd w:id="135"/>
            <w:bookmarkEnd w:id="13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37" w:name="_Toc2537"/>
            <w:bookmarkStart w:id="138" w:name="_Toc14008"/>
            <w:r>
              <w:rPr>
                <w:rFonts w:hint="eastAsia" w:ascii="仿宋" w:hAnsi="仿宋" w:eastAsia="仿宋" w:cs="仿宋"/>
                <w:color w:val="000000" w:themeColor="text1"/>
                <w:sz w:val="24"/>
                <w:szCs w:val="24"/>
                <w14:textFill>
                  <w14:solidFill>
                    <w14:schemeClr w14:val="tx1"/>
                  </w14:solidFill>
                </w14:textFill>
              </w:rPr>
              <w:t>（1）思政课专任教师承担本门课程；</w:t>
            </w:r>
            <w:bookmarkEnd w:id="137"/>
            <w:bookmarkEnd w:id="13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39" w:name="_Toc19978"/>
            <w:bookmarkStart w:id="140" w:name="_Toc19862"/>
            <w:r>
              <w:rPr>
                <w:rFonts w:hint="eastAsia" w:ascii="仿宋" w:hAnsi="仿宋" w:eastAsia="仿宋" w:cs="仿宋"/>
                <w:color w:val="000000" w:themeColor="text1"/>
                <w:sz w:val="24"/>
                <w:szCs w:val="24"/>
                <w14:textFill>
                  <w14:solidFill>
                    <w14:schemeClr w14:val="tx1"/>
                  </w14:solidFill>
                </w14:textFill>
              </w:rPr>
              <w:t>（2）成立专门教研室，进行集中集体备课</w:t>
            </w:r>
            <w:bookmarkEnd w:id="139"/>
            <w:bookmarkEnd w:id="140"/>
            <w:r>
              <w:rPr>
                <w:rFonts w:hint="eastAsia" w:ascii="仿宋" w:hAnsi="仿宋" w:eastAsia="仿宋" w:cs="仿宋"/>
                <w:color w:val="000000" w:themeColor="text1"/>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41" w:name="_Toc6487"/>
            <w:bookmarkStart w:id="142" w:name="_Toc10508"/>
            <w:r>
              <w:rPr>
                <w:rFonts w:hint="eastAsia" w:ascii="仿宋" w:hAnsi="仿宋" w:eastAsia="仿宋" w:cs="仿宋"/>
                <w:color w:val="000000" w:themeColor="text1"/>
                <w:sz w:val="24"/>
                <w:szCs w:val="24"/>
                <w14:textFill>
                  <w14:solidFill>
                    <w14:schemeClr w14:val="tx1"/>
                  </w14:solidFill>
                </w14:textFill>
              </w:rPr>
              <w:t>4.教学方法：</w:t>
            </w:r>
            <w:bookmarkEnd w:id="141"/>
            <w:bookmarkEnd w:id="14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43" w:name="_Toc5254"/>
            <w:bookmarkStart w:id="144" w:name="_Toc281"/>
            <w:r>
              <w:rPr>
                <w:rFonts w:hint="eastAsia" w:ascii="仿宋" w:hAnsi="仿宋" w:eastAsia="仿宋" w:cs="仿宋"/>
                <w:color w:val="000000" w:themeColor="text1"/>
                <w:sz w:val="24"/>
                <w:szCs w:val="24"/>
                <w14:textFill>
                  <w14:solidFill>
                    <w14:schemeClr w14:val="tx1"/>
                  </w14:solidFill>
                </w14:textFill>
              </w:rPr>
              <w:t>课堂讲授为主，在教学中主要采用理论讲授、案例分析、课堂互动等形式，充分利用多媒体教学手段，采用线上线下混合式教学模式。</w:t>
            </w:r>
            <w:bookmarkEnd w:id="143"/>
            <w:bookmarkEnd w:id="14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45" w:name="_Toc15831"/>
            <w:bookmarkStart w:id="146" w:name="_Toc27159"/>
            <w:r>
              <w:rPr>
                <w:rFonts w:hint="eastAsia" w:ascii="仿宋" w:hAnsi="仿宋" w:eastAsia="仿宋" w:cs="仿宋"/>
                <w:color w:val="000000" w:themeColor="text1"/>
                <w:sz w:val="24"/>
                <w:szCs w:val="24"/>
                <w14:textFill>
                  <w14:solidFill>
                    <w14:schemeClr w14:val="tx1"/>
                  </w14:solidFill>
                </w14:textFill>
              </w:rPr>
              <w:t>5.师资要求：</w:t>
            </w:r>
            <w:bookmarkEnd w:id="145"/>
            <w:bookmarkEnd w:id="14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47" w:name="_Toc1526"/>
            <w:bookmarkStart w:id="148" w:name="_Toc28119"/>
            <w:r>
              <w:rPr>
                <w:rFonts w:hint="eastAsia" w:ascii="仿宋" w:hAnsi="仿宋" w:eastAsia="仿宋" w:cs="仿宋"/>
                <w:color w:val="000000" w:themeColor="text1"/>
                <w:sz w:val="24"/>
                <w:szCs w:val="24"/>
                <w14:textFill>
                  <w14:solidFill>
                    <w14:schemeClr w14:val="tx1"/>
                  </w14:solidFill>
                </w14:textFill>
              </w:rPr>
              <w:t>具有高校教师资格证，还要具备:增强“四个意识”，坚定“四个自信”，做到“两个维护”;用好国家统编教材;加强教学研究;深化教学改革创新。</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bookmarkEnd w:id="147"/>
            <w:bookmarkEnd w:id="14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49" w:name="_Toc6433"/>
            <w:bookmarkStart w:id="150" w:name="_Toc23249"/>
            <w:r>
              <w:rPr>
                <w:rFonts w:hint="eastAsia" w:ascii="仿宋" w:hAnsi="仿宋" w:eastAsia="仿宋" w:cs="仿宋"/>
                <w:color w:val="000000" w:themeColor="text1"/>
                <w:sz w:val="24"/>
                <w:szCs w:val="24"/>
                <w14:textFill>
                  <w14:solidFill>
                    <w14:schemeClr w14:val="tx1"/>
                  </w14:solidFill>
                </w14:textFill>
              </w:rPr>
              <w:t>学生期末课程总成绩=平时成绩（占总成绩的60%）+期末考试成绩（占总成绩的40%）</w:t>
            </w:r>
            <w:bookmarkEnd w:id="149"/>
            <w:bookmarkEnd w:id="150"/>
            <w:bookmarkStart w:id="151" w:name="_Toc31536"/>
            <w:bookmarkStart w:id="152" w:name="_Toc4531"/>
            <w:r>
              <w:rPr>
                <w:rFonts w:hint="eastAsia" w:ascii="仿宋" w:hAnsi="仿宋" w:eastAsia="仿宋" w:cs="仿宋"/>
                <w:color w:val="000000" w:themeColor="text1"/>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7.资源库网址：</w:t>
            </w:r>
            <w:bookmarkEnd w:id="151"/>
            <w:bookmarkEnd w:id="15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53" w:name="_Toc2783"/>
            <w:bookmarkStart w:id="154" w:name="_Toc7344"/>
            <w:r>
              <w:rPr>
                <w:rFonts w:hint="eastAsia" w:ascii="仿宋" w:hAnsi="仿宋" w:eastAsia="仿宋" w:cs="仿宋"/>
                <w:color w:val="000000" w:themeColor="text1"/>
                <w:sz w:val="24"/>
                <w:szCs w:val="24"/>
                <w14:textFill>
                  <w14:solidFill>
                    <w14:schemeClr w14:val="tx1"/>
                  </w14:solidFill>
                </w14:textFill>
              </w:rPr>
              <w:t>（1）学习强国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https://www.xuexi.cn/</w:t>
            </w:r>
            <w:bookmarkEnd w:id="153"/>
            <w:bookmarkEnd w:id="15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55" w:name="_Toc21001"/>
            <w:bookmarkStart w:id="156" w:name="_Toc16418"/>
            <w:r>
              <w:rPr>
                <w:rFonts w:hint="eastAsia" w:ascii="仿宋" w:hAnsi="仿宋" w:eastAsia="仿宋" w:cs="仿宋"/>
                <w:color w:val="000000" w:themeColor="text1"/>
                <w:sz w:val="24"/>
                <w:szCs w:val="24"/>
                <w14:textFill>
                  <w14:solidFill>
                    <w14:schemeClr w14:val="tx1"/>
                  </w14:solidFill>
                </w14:textFill>
              </w:rPr>
              <w:t>（2）中国知网</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https://www.cnki.net/</w:t>
            </w:r>
            <w:bookmarkEnd w:id="155"/>
            <w:bookmarkEnd w:id="156"/>
          </w:p>
        </w:tc>
      </w:tr>
      <w:tr>
        <w:trPr>
          <w:trHeight w:val="23" w:hRule="atLeast"/>
          <w:jc w:val="center"/>
        </w:trPr>
        <w:tc>
          <w:tcPr>
            <w:tcW w:w="366" w:type="pct"/>
            <w:vAlign w:val="center"/>
          </w:tcPr>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bookmarkStart w:id="157" w:name="_Toc32357"/>
            <w:bookmarkStart w:id="158" w:name="_Toc3525"/>
            <w:r>
              <w:rPr>
                <w:rFonts w:hint="eastAsia" w:ascii="仿宋" w:hAnsi="仿宋" w:eastAsia="仿宋" w:cs="仿宋"/>
                <w:color w:val="000000" w:themeColor="text1"/>
                <w:spacing w:val="-3"/>
                <w:sz w:val="24"/>
                <w:szCs w:val="24"/>
                <w14:textFill>
                  <w14:solidFill>
                    <w14:schemeClr w14:val="tx1"/>
                  </w14:solidFill>
                </w14:textFill>
              </w:rPr>
              <w:t>2</w:t>
            </w:r>
            <w:bookmarkEnd w:id="157"/>
            <w:bookmarkEnd w:id="158"/>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毛泽东思想和中国特色社会主义理论体系概论</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素质目标：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59" w:name="_Toc6243"/>
            <w:bookmarkStart w:id="160" w:name="_Toc24234"/>
            <w:r>
              <w:rPr>
                <w:rFonts w:hint="eastAsia" w:ascii="仿宋" w:hAnsi="仿宋" w:eastAsia="仿宋" w:cs="仿宋"/>
                <w:color w:val="000000" w:themeColor="text1"/>
                <w:sz w:val="24"/>
                <w:szCs w:val="24"/>
                <w14:textFill>
                  <w14:solidFill>
                    <w14:schemeClr w14:val="tx1"/>
                  </w14:solidFill>
                </w14:textFill>
              </w:rPr>
              <w:t>1.培养学生对于国家建设发展背景、取得成就和社会现状的合理认知，学会用正确态度面对社会问题，增强“四个意识”、</w:t>
            </w:r>
            <w:bookmarkEnd w:id="159"/>
            <w:bookmarkEnd w:id="16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61" w:name="_Toc3731"/>
            <w:bookmarkStart w:id="162" w:name="_Toc18604"/>
            <w:r>
              <w:rPr>
                <w:rFonts w:hint="eastAsia" w:ascii="仿宋" w:hAnsi="仿宋" w:eastAsia="仿宋" w:cs="仿宋"/>
                <w:color w:val="000000" w:themeColor="text1"/>
                <w:sz w:val="24"/>
                <w:szCs w:val="24"/>
                <w14:textFill>
                  <w14:solidFill>
                    <w14:schemeClr w14:val="tx1"/>
                  </w14:solidFill>
                </w14:textFill>
              </w:rPr>
              <w:t>坚定“四个自信”、做到“两个维护”；</w:t>
            </w:r>
            <w:bookmarkEnd w:id="161"/>
            <w:bookmarkEnd w:id="16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63" w:name="_Toc21148"/>
            <w:bookmarkStart w:id="164" w:name="_Toc21016"/>
            <w:r>
              <w:rPr>
                <w:rFonts w:hint="eastAsia" w:ascii="仿宋" w:hAnsi="仿宋" w:eastAsia="仿宋" w:cs="仿宋"/>
                <w:color w:val="000000" w:themeColor="text1"/>
                <w:sz w:val="24"/>
                <w:szCs w:val="24"/>
                <w14:textFill>
                  <w14:solidFill>
                    <w14:schemeClr w14:val="tx1"/>
                  </w14:solidFill>
                </w14:textFill>
              </w:rPr>
              <w:t>2.培养学生热爱国家和人民的情感，激发学生的责任、使命、担当意识，提升劳动观念。</w:t>
            </w:r>
            <w:bookmarkEnd w:id="163"/>
            <w:bookmarkEnd w:id="16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知识目标：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65" w:name="_Toc1774"/>
            <w:bookmarkStart w:id="166" w:name="_Toc31073"/>
            <w:r>
              <w:rPr>
                <w:rFonts w:hint="eastAsia" w:ascii="仿宋" w:hAnsi="仿宋" w:eastAsia="仿宋" w:cs="仿宋"/>
                <w:color w:val="000000" w:themeColor="text1"/>
                <w:sz w:val="24"/>
                <w:szCs w:val="24"/>
                <w14:textFill>
                  <w14:solidFill>
                    <w14:schemeClr w14:val="tx1"/>
                  </w14:solidFill>
                </w14:textFill>
              </w:rPr>
              <w:t>1.了解马克思主义中国化的历史进程和理论成果，对中国共产党领导人民进行的革命、建设、改革的历史进程有更加深刻的认识；</w:t>
            </w:r>
            <w:bookmarkEnd w:id="165"/>
            <w:bookmarkEnd w:id="16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67" w:name="_Toc8678"/>
            <w:bookmarkStart w:id="168" w:name="_Toc21837"/>
            <w:r>
              <w:rPr>
                <w:rFonts w:hint="eastAsia" w:ascii="仿宋" w:hAnsi="仿宋" w:eastAsia="仿宋" w:cs="仿宋"/>
                <w:color w:val="000000" w:themeColor="text1"/>
                <w:spacing w:val="-11"/>
                <w:sz w:val="24"/>
                <w:szCs w:val="24"/>
                <w14:textFill>
                  <w14:solidFill>
                    <w14:schemeClr w14:val="tx1"/>
                  </w14:solidFill>
                </w14:textFill>
              </w:rPr>
              <w:t>2.掌握马克思主义中国化各阶段的理论成果的主要内容、历史地位；</w:t>
            </w:r>
            <w:bookmarkEnd w:id="167"/>
            <w:bookmarkEnd w:id="16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69" w:name="_Toc17150"/>
            <w:bookmarkStart w:id="170" w:name="_Toc12682"/>
            <w:r>
              <w:rPr>
                <w:rFonts w:hint="eastAsia" w:ascii="仿宋" w:hAnsi="仿宋" w:eastAsia="仿宋" w:cs="仿宋"/>
                <w:color w:val="000000" w:themeColor="text1"/>
                <w:spacing w:val="-11"/>
                <w:sz w:val="24"/>
                <w:szCs w:val="24"/>
                <w14:textFill>
                  <w14:solidFill>
                    <w14:schemeClr w14:val="tx1"/>
                  </w14:solidFill>
                </w14:textFill>
              </w:rPr>
              <w:t>3.熟悉习近平新时代中国特色社会主义思想的主要内容、现实意义和历史地位。</w:t>
            </w:r>
            <w:bookmarkEnd w:id="169"/>
            <w:bookmarkEnd w:id="17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能力目标：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bookmarkStart w:id="171" w:name="_Toc20789"/>
            <w:bookmarkStart w:id="172" w:name="_Toc2037"/>
            <w:r>
              <w:rPr>
                <w:rFonts w:hint="eastAsia" w:ascii="仿宋" w:hAnsi="仿宋" w:eastAsia="仿宋" w:cs="仿宋"/>
                <w:color w:val="000000" w:themeColor="text1"/>
                <w:spacing w:val="-6"/>
                <w:sz w:val="24"/>
                <w:szCs w:val="24"/>
                <w14:textFill>
                  <w14:solidFill>
                    <w14:schemeClr w14:val="tx1"/>
                  </w14:solidFill>
                </w14:textFill>
              </w:rPr>
              <w:t>1.能够运用马克思主义立场、观点和方法，认识、分析复杂环境下的各种现象；具有较好地分析、判断能力和解决问题的能力；</w:t>
            </w:r>
            <w:bookmarkEnd w:id="171"/>
            <w:bookmarkEnd w:id="17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173" w:name="_Toc15265"/>
            <w:bookmarkStart w:id="174" w:name="_Toc20962"/>
            <w:r>
              <w:rPr>
                <w:rFonts w:hint="eastAsia" w:ascii="仿宋" w:hAnsi="仿宋" w:eastAsia="仿宋" w:cs="仿宋"/>
                <w:color w:val="000000" w:themeColor="text1"/>
                <w:spacing w:val="-6"/>
                <w:sz w:val="24"/>
                <w:szCs w:val="24"/>
                <w14:textFill>
                  <w14:solidFill>
                    <w14:schemeClr w14:val="tx1"/>
                  </w14:solidFill>
                </w14:textFill>
              </w:rPr>
              <w:t>2.通过实践教学，促使大学生把学习科学理论与专业知识结合起来，培养独立思考、学以致用、服务社会的能力。</w:t>
            </w:r>
            <w:bookmarkEnd w:id="173"/>
            <w:bookmarkEnd w:id="174"/>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主要内容：</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75" w:name="_Toc11349"/>
            <w:bookmarkStart w:id="176" w:name="_Toc13565"/>
            <w:r>
              <w:rPr>
                <w:rFonts w:hint="eastAsia" w:ascii="仿宋" w:hAnsi="仿宋" w:eastAsia="仿宋" w:cs="仿宋"/>
                <w:color w:val="000000" w:themeColor="text1"/>
                <w:sz w:val="24"/>
                <w:szCs w:val="24"/>
                <w14:textFill>
                  <w14:solidFill>
                    <w14:schemeClr w14:val="tx1"/>
                  </w14:solidFill>
                </w14:textFill>
              </w:rPr>
              <w:t>导论马克思主义中国化时代化的历史进程与理论成果</w:t>
            </w:r>
            <w:bookmarkEnd w:id="175"/>
            <w:bookmarkEnd w:id="17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77" w:name="_Toc15548"/>
            <w:bookmarkStart w:id="178" w:name="_Toc4023"/>
            <w:r>
              <w:rPr>
                <w:rFonts w:hint="eastAsia" w:ascii="仿宋" w:hAnsi="仿宋" w:eastAsia="仿宋" w:cs="仿宋"/>
                <w:color w:val="000000" w:themeColor="text1"/>
                <w:sz w:val="24"/>
                <w:szCs w:val="24"/>
                <w14:textFill>
                  <w14:solidFill>
                    <w14:schemeClr w14:val="tx1"/>
                  </w14:solidFill>
                </w14:textFill>
              </w:rPr>
              <w:t>第一章  毛泽东思想及其历史地位</w:t>
            </w:r>
            <w:bookmarkEnd w:id="177"/>
            <w:bookmarkEnd w:id="17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179" w:name="_Toc24410"/>
            <w:bookmarkStart w:id="180" w:name="_Toc19633"/>
            <w:r>
              <w:rPr>
                <w:rFonts w:hint="eastAsia" w:ascii="仿宋" w:hAnsi="仿宋" w:eastAsia="仿宋" w:cs="仿宋"/>
                <w:color w:val="000000" w:themeColor="text1"/>
                <w:spacing w:val="-11"/>
                <w:sz w:val="24"/>
                <w:szCs w:val="24"/>
                <w14:textFill>
                  <w14:solidFill>
                    <w14:schemeClr w14:val="tx1"/>
                  </w14:solidFill>
                </w14:textFill>
              </w:rPr>
              <w:t>第二章  新民主主义革命理论</w:t>
            </w:r>
            <w:bookmarkEnd w:id="179"/>
            <w:bookmarkEnd w:id="18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81" w:name="_Toc24390"/>
            <w:bookmarkStart w:id="182" w:name="_Toc19758"/>
            <w:r>
              <w:rPr>
                <w:rFonts w:hint="eastAsia" w:ascii="仿宋" w:hAnsi="仿宋" w:eastAsia="仿宋" w:cs="仿宋"/>
                <w:color w:val="000000" w:themeColor="text1"/>
                <w:sz w:val="24"/>
                <w:szCs w:val="24"/>
                <w14:textFill>
                  <w14:solidFill>
                    <w14:schemeClr w14:val="tx1"/>
                  </w14:solidFill>
                </w14:textFill>
              </w:rPr>
              <w:t>第三章  社会主义改造理论</w:t>
            </w:r>
            <w:bookmarkEnd w:id="181"/>
            <w:bookmarkEnd w:id="18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83" w:name="_Toc3670"/>
            <w:bookmarkStart w:id="184" w:name="_Toc14571"/>
            <w:r>
              <w:rPr>
                <w:rFonts w:hint="eastAsia" w:ascii="仿宋" w:hAnsi="仿宋" w:eastAsia="仿宋" w:cs="仿宋"/>
                <w:color w:val="000000" w:themeColor="text1"/>
                <w:sz w:val="24"/>
                <w:szCs w:val="24"/>
                <w14:textFill>
                  <w14:solidFill>
                    <w14:schemeClr w14:val="tx1"/>
                  </w14:solidFill>
                </w14:textFill>
              </w:rPr>
              <w:t>第四章  社会主义建设道路初步探索的理论成果</w:t>
            </w:r>
            <w:bookmarkEnd w:id="183"/>
            <w:bookmarkEnd w:id="18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85" w:name="_Toc13233"/>
            <w:bookmarkStart w:id="186" w:name="_Toc554"/>
            <w:r>
              <w:rPr>
                <w:rFonts w:hint="eastAsia" w:ascii="仿宋" w:hAnsi="仿宋" w:eastAsia="仿宋" w:cs="仿宋"/>
                <w:color w:val="000000" w:themeColor="text1"/>
                <w:sz w:val="24"/>
                <w:szCs w:val="24"/>
                <w14:textFill>
                  <w14:solidFill>
                    <w14:schemeClr w14:val="tx1"/>
                  </w14:solidFill>
                </w14:textFill>
              </w:rPr>
              <w:t>第五章  中国特色社会主义理论体系的形成发展</w:t>
            </w:r>
            <w:bookmarkEnd w:id="185"/>
            <w:bookmarkEnd w:id="18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87" w:name="_Toc17235"/>
            <w:bookmarkStart w:id="188" w:name="_Toc12377"/>
            <w:r>
              <w:rPr>
                <w:rFonts w:hint="eastAsia" w:ascii="仿宋" w:hAnsi="仿宋" w:eastAsia="仿宋" w:cs="仿宋"/>
                <w:color w:val="000000" w:themeColor="text1"/>
                <w:sz w:val="24"/>
                <w:szCs w:val="24"/>
                <w14:textFill>
                  <w14:solidFill>
                    <w14:schemeClr w14:val="tx1"/>
                  </w14:solidFill>
                </w14:textFill>
              </w:rPr>
              <w:t>第六章  邓小平理论</w:t>
            </w:r>
            <w:bookmarkEnd w:id="187"/>
            <w:bookmarkEnd w:id="18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教学要求：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89" w:name="_Toc13295"/>
            <w:bookmarkStart w:id="190" w:name="_Toc8460"/>
            <w:r>
              <w:rPr>
                <w:rFonts w:hint="eastAsia" w:ascii="仿宋" w:hAnsi="仿宋" w:eastAsia="仿宋" w:cs="仿宋"/>
                <w:color w:val="000000" w:themeColor="text1"/>
                <w:sz w:val="24"/>
                <w:szCs w:val="24"/>
                <w14:textFill>
                  <w14:solidFill>
                    <w14:schemeClr w14:val="tx1"/>
                  </w14:solidFill>
                </w14:textFill>
              </w:rPr>
              <w:t>1.课程概述：</w:t>
            </w:r>
            <w:bookmarkEnd w:id="189"/>
            <w:bookmarkEnd w:id="19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91" w:name="_Toc21429"/>
            <w:bookmarkStart w:id="192" w:name="_Toc12423"/>
            <w:r>
              <w:rPr>
                <w:rFonts w:hint="eastAsia" w:ascii="仿宋" w:hAnsi="仿宋" w:eastAsia="仿宋" w:cs="仿宋"/>
                <w:color w:val="000000" w:themeColor="text1"/>
                <w:sz w:val="24"/>
                <w:szCs w:val="24"/>
                <w14:textFill>
                  <w14:solidFill>
                    <w14:schemeClr w14:val="tx1"/>
                  </w14:solidFill>
                </w14:textFill>
              </w:rPr>
              <w:t>本课程38学时(理论38学时,实践0学时),第二学期开设,2学分。</w:t>
            </w:r>
            <w:bookmarkEnd w:id="191"/>
            <w:bookmarkEnd w:id="19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93" w:name="_Toc1185"/>
            <w:bookmarkStart w:id="194" w:name="_Toc8421"/>
            <w:r>
              <w:rPr>
                <w:rFonts w:hint="eastAsia" w:ascii="仿宋" w:hAnsi="仿宋" w:eastAsia="仿宋" w:cs="仿宋"/>
                <w:color w:val="000000" w:themeColor="text1"/>
                <w:sz w:val="24"/>
                <w:szCs w:val="24"/>
                <w14:textFill>
                  <w14:solidFill>
                    <w14:schemeClr w14:val="tx1"/>
                  </w14:solidFill>
                </w14:textFill>
              </w:rPr>
              <w:t>2.课程性质：</w:t>
            </w:r>
            <w:bookmarkEnd w:id="193"/>
            <w:bookmarkEnd w:id="19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95" w:name="_Toc28672"/>
            <w:bookmarkStart w:id="196" w:name="_Toc25126"/>
            <w:r>
              <w:rPr>
                <w:rFonts w:hint="eastAsia" w:ascii="仿宋" w:hAnsi="仿宋" w:eastAsia="仿宋" w:cs="仿宋"/>
                <w:color w:val="000000" w:themeColor="text1"/>
                <w:sz w:val="24"/>
                <w:szCs w:val="24"/>
                <w14:textFill>
                  <w14:solidFill>
                    <w14:schemeClr w14:val="tx1"/>
                  </w14:solidFill>
                </w14:textFill>
              </w:rPr>
              <w:t>公共必修课</w:t>
            </w:r>
            <w:bookmarkEnd w:id="195"/>
            <w:bookmarkEnd w:id="19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97" w:name="_Toc27161"/>
            <w:bookmarkStart w:id="198" w:name="_Toc22478"/>
            <w:r>
              <w:rPr>
                <w:rFonts w:hint="eastAsia" w:ascii="仿宋" w:hAnsi="仿宋" w:eastAsia="仿宋" w:cs="仿宋"/>
                <w:color w:val="000000" w:themeColor="text1"/>
                <w:sz w:val="24"/>
                <w:szCs w:val="24"/>
                <w14:textFill>
                  <w14:solidFill>
                    <w14:schemeClr w14:val="tx1"/>
                  </w14:solidFill>
                </w14:textFill>
              </w:rPr>
              <w:t>3.教学条件：</w:t>
            </w:r>
            <w:bookmarkEnd w:id="197"/>
            <w:bookmarkEnd w:id="19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199" w:name="_Toc25404"/>
            <w:bookmarkStart w:id="200" w:name="_Toc14626"/>
            <w:r>
              <w:rPr>
                <w:rFonts w:hint="eastAsia" w:ascii="仿宋" w:hAnsi="仿宋" w:eastAsia="仿宋" w:cs="仿宋"/>
                <w:color w:val="000000" w:themeColor="text1"/>
                <w:sz w:val="24"/>
                <w:szCs w:val="24"/>
                <w14:textFill>
                  <w14:solidFill>
                    <w14:schemeClr w14:val="tx1"/>
                  </w14:solidFill>
                </w14:textFill>
              </w:rPr>
              <w:t>（1）思政课专任教师承担本门课程；</w:t>
            </w:r>
            <w:bookmarkEnd w:id="199"/>
            <w:bookmarkEnd w:id="20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01" w:name="_Toc18288"/>
            <w:bookmarkStart w:id="202" w:name="_Toc10364"/>
            <w:r>
              <w:rPr>
                <w:rFonts w:hint="eastAsia" w:ascii="仿宋" w:hAnsi="仿宋" w:eastAsia="仿宋" w:cs="仿宋"/>
                <w:color w:val="000000" w:themeColor="text1"/>
                <w:sz w:val="24"/>
                <w:szCs w:val="24"/>
                <w14:textFill>
                  <w14:solidFill>
                    <w14:schemeClr w14:val="tx1"/>
                  </w14:solidFill>
                </w14:textFill>
              </w:rPr>
              <w:t>（2）成立专门教研室，进行集中集体备课；</w:t>
            </w:r>
            <w:bookmarkEnd w:id="201"/>
            <w:bookmarkEnd w:id="20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03" w:name="_Toc20978"/>
            <w:bookmarkStart w:id="204" w:name="_Toc23062"/>
            <w:r>
              <w:rPr>
                <w:rFonts w:hint="eastAsia" w:ascii="仿宋" w:hAnsi="仿宋" w:eastAsia="仿宋" w:cs="仿宋"/>
                <w:color w:val="000000" w:themeColor="text1"/>
                <w:sz w:val="24"/>
                <w:szCs w:val="24"/>
                <w14:textFill>
                  <w14:solidFill>
                    <w14:schemeClr w14:val="tx1"/>
                  </w14:solidFill>
                </w14:textFill>
              </w:rPr>
              <w:t>（3）思政课虚拟仿真基地助力思政课教学</w:t>
            </w:r>
            <w:bookmarkEnd w:id="203"/>
            <w:bookmarkEnd w:id="204"/>
            <w:bookmarkStart w:id="205" w:name="_Toc2146"/>
            <w:bookmarkStart w:id="206" w:name="_Toc11298"/>
            <w:r>
              <w:rPr>
                <w:rFonts w:hint="eastAsia" w:ascii="仿宋" w:hAnsi="仿宋" w:eastAsia="仿宋" w:cs="仿宋"/>
                <w:color w:val="000000" w:themeColor="text1"/>
                <w:sz w:val="24"/>
                <w:szCs w:val="24"/>
                <w14:textFill>
                  <w14:solidFill>
                    <w14:schemeClr w14:val="tx1"/>
                  </w14:solidFill>
                </w14:textFill>
              </w:rPr>
              <w:t>。</w:t>
            </w:r>
            <w:bookmarkEnd w:id="205"/>
            <w:bookmarkEnd w:id="20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07" w:name="_Toc12621"/>
            <w:bookmarkStart w:id="208" w:name="_Toc4085"/>
            <w:r>
              <w:rPr>
                <w:rFonts w:hint="eastAsia" w:ascii="仿宋" w:hAnsi="仿宋" w:eastAsia="仿宋" w:cs="仿宋"/>
                <w:color w:val="000000" w:themeColor="text1"/>
                <w:sz w:val="24"/>
                <w:szCs w:val="24"/>
                <w14:textFill>
                  <w14:solidFill>
                    <w14:schemeClr w14:val="tx1"/>
                  </w14:solidFill>
                </w14:textFill>
              </w:rPr>
              <w:t>4.教学方法：</w:t>
            </w:r>
            <w:bookmarkEnd w:id="207"/>
            <w:bookmarkEnd w:id="20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09" w:name="_Toc11973"/>
            <w:bookmarkStart w:id="210" w:name="_Toc25543"/>
            <w:r>
              <w:rPr>
                <w:rFonts w:hint="eastAsia" w:ascii="仿宋" w:hAnsi="仿宋" w:eastAsia="仿宋" w:cs="仿宋"/>
                <w:color w:val="000000" w:themeColor="text1"/>
                <w:sz w:val="24"/>
                <w:szCs w:val="24"/>
                <w14:textFill>
                  <w14:solidFill>
                    <w14:schemeClr w14:val="tx1"/>
                  </w14:solidFill>
                </w14:textFill>
              </w:rPr>
              <w:t>专题教学、活动教学、案例教学、系统讲授、情境教学、实践教学。</w:t>
            </w:r>
            <w:bookmarkEnd w:id="209"/>
            <w:bookmarkEnd w:id="21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11" w:name="_Toc20180"/>
            <w:bookmarkStart w:id="212" w:name="_Toc10991"/>
            <w:r>
              <w:rPr>
                <w:rFonts w:hint="eastAsia" w:ascii="仿宋" w:hAnsi="仿宋" w:eastAsia="仿宋" w:cs="仿宋"/>
                <w:color w:val="000000" w:themeColor="text1"/>
                <w:sz w:val="24"/>
                <w:szCs w:val="24"/>
                <w14:textFill>
                  <w14:solidFill>
                    <w14:schemeClr w14:val="tx1"/>
                  </w14:solidFill>
                </w14:textFill>
              </w:rPr>
              <w:t>5.师资要求：</w:t>
            </w:r>
            <w:bookmarkEnd w:id="211"/>
            <w:bookmarkEnd w:id="21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13" w:name="_Toc25165"/>
            <w:bookmarkStart w:id="214" w:name="_Toc22192"/>
            <w:r>
              <w:rPr>
                <w:rFonts w:hint="eastAsia" w:ascii="仿宋" w:hAnsi="仿宋" w:eastAsia="仿宋" w:cs="仿宋"/>
                <w:color w:val="000000" w:themeColor="text1"/>
                <w:sz w:val="24"/>
                <w:szCs w:val="24"/>
                <w14:textFill>
                  <w14:solidFill>
                    <w14:schemeClr w14:val="tx1"/>
                  </w14:solidFill>
                </w14:textFill>
              </w:rPr>
              <w:t>中共党员，了解中国历史，有高校教师资格证，掌握信息化教学能力等。</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bookmarkEnd w:id="213"/>
            <w:bookmarkEnd w:id="21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15" w:name="_Toc24301"/>
            <w:bookmarkStart w:id="216" w:name="_Toc14564"/>
            <w:r>
              <w:rPr>
                <w:rFonts w:hint="eastAsia" w:ascii="仿宋" w:hAnsi="仿宋" w:eastAsia="仿宋" w:cs="仿宋"/>
                <w:color w:val="000000" w:themeColor="text1"/>
                <w:sz w:val="24"/>
                <w:szCs w:val="24"/>
                <w14:textFill>
                  <w14:solidFill>
                    <w14:schemeClr w14:val="tx1"/>
                  </w14:solidFill>
                </w14:textFill>
              </w:rPr>
              <w:t>学生期末课程总成绩=平时成绩（占总成绩的70%）+期末考试成绩（占总成绩的30%）。</w:t>
            </w:r>
            <w:bookmarkEnd w:id="215"/>
            <w:bookmarkEnd w:id="21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17" w:name="_Toc2633"/>
            <w:bookmarkStart w:id="218" w:name="_Toc4491"/>
            <w:r>
              <w:rPr>
                <w:rFonts w:hint="eastAsia" w:ascii="仿宋" w:hAnsi="仿宋" w:eastAsia="仿宋" w:cs="仿宋"/>
                <w:color w:val="000000" w:themeColor="text1"/>
                <w:sz w:val="24"/>
                <w:szCs w:val="24"/>
                <w14:textFill>
                  <w14:solidFill>
                    <w14:schemeClr w14:val="tx1"/>
                  </w14:solidFill>
                </w14:textFill>
              </w:rPr>
              <w:t>7.资源库网址：</w:t>
            </w:r>
            <w:bookmarkEnd w:id="217"/>
            <w:bookmarkEnd w:id="21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19" w:name="_Toc10814"/>
            <w:bookmarkStart w:id="220" w:name="_Toc25131"/>
            <w:r>
              <w:rPr>
                <w:rFonts w:hint="eastAsia" w:ascii="仿宋" w:hAnsi="仿宋" w:eastAsia="仿宋" w:cs="仿宋"/>
                <w:color w:val="000000" w:themeColor="text1"/>
                <w:sz w:val="24"/>
                <w:szCs w:val="24"/>
                <w14:textFill>
                  <w14:solidFill>
                    <w14:schemeClr w14:val="tx1"/>
                  </w14:solidFill>
                </w14:textFill>
              </w:rPr>
              <w:t>（1）学习强国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https://www.xuexi.cn/</w:t>
            </w:r>
            <w:bookmarkEnd w:id="219"/>
            <w:bookmarkEnd w:id="22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21" w:name="_Toc6678"/>
            <w:bookmarkStart w:id="222" w:name="_Toc4188"/>
            <w:r>
              <w:rPr>
                <w:rFonts w:hint="eastAsia" w:ascii="仿宋" w:hAnsi="仿宋" w:eastAsia="仿宋" w:cs="仿宋"/>
                <w:color w:val="000000" w:themeColor="text1"/>
                <w:sz w:val="24"/>
                <w:szCs w:val="24"/>
                <w14:textFill>
                  <w14:solidFill>
                    <w14:schemeClr w14:val="tx1"/>
                  </w14:solidFill>
                </w14:textFill>
              </w:rPr>
              <w:t>（2）中国知网</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https://www.cnki.net/</w:t>
            </w:r>
            <w:bookmarkEnd w:id="221"/>
            <w:bookmarkEnd w:id="222"/>
          </w:p>
        </w:tc>
      </w:tr>
      <w:tr>
        <w:trPr>
          <w:trHeight w:val="23" w:hRule="atLeast"/>
          <w:jc w:val="center"/>
        </w:trPr>
        <w:tc>
          <w:tcPr>
            <w:tcW w:w="366" w:type="pct"/>
            <w:vAlign w:val="center"/>
          </w:tcPr>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bookmarkStart w:id="223" w:name="_Toc17613"/>
            <w:bookmarkStart w:id="224" w:name="_Toc2896"/>
            <w:r>
              <w:rPr>
                <w:rFonts w:hint="eastAsia" w:ascii="仿宋" w:hAnsi="仿宋" w:eastAsia="仿宋" w:cs="仿宋"/>
                <w:color w:val="000000" w:themeColor="text1"/>
                <w:spacing w:val="-3"/>
                <w:sz w:val="24"/>
                <w:szCs w:val="24"/>
                <w14:textFill>
                  <w14:solidFill>
                    <w14:schemeClr w14:val="tx1"/>
                  </w14:solidFill>
                </w14:textFill>
              </w:rPr>
              <w:t>3</w:t>
            </w:r>
            <w:bookmarkEnd w:id="223"/>
            <w:bookmarkEnd w:id="224"/>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习近平新时代中国特色社会主义思想概论</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25" w:name="_Toc19659"/>
            <w:bookmarkStart w:id="226" w:name="_Toc9638"/>
            <w:r>
              <w:rPr>
                <w:rFonts w:hint="eastAsia" w:ascii="仿宋" w:hAnsi="仿宋" w:eastAsia="仿宋" w:cs="仿宋"/>
                <w:color w:val="000000" w:themeColor="text1"/>
                <w:sz w:val="24"/>
                <w:szCs w:val="24"/>
                <w14:textFill>
                  <w14:solidFill>
                    <w14:schemeClr w14:val="tx1"/>
                  </w14:solidFill>
                </w14:textFill>
              </w:rPr>
              <w:t>素质目标：</w:t>
            </w:r>
            <w:bookmarkEnd w:id="225"/>
            <w:bookmarkEnd w:id="22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27" w:name="_Toc30673"/>
            <w:bookmarkStart w:id="228" w:name="_Toc8648"/>
            <w:r>
              <w:rPr>
                <w:rFonts w:hint="eastAsia" w:ascii="仿宋" w:hAnsi="仿宋" w:eastAsia="仿宋" w:cs="仿宋"/>
                <w:color w:val="000000" w:themeColor="text1"/>
                <w:sz w:val="24"/>
                <w:szCs w:val="24"/>
                <w14:textFill>
                  <w14:solidFill>
                    <w14:schemeClr w14:val="tx1"/>
                  </w14:solidFill>
                </w14:textFill>
              </w:rPr>
              <w:t>1.增进大学生的政治认同、思想认同、理论认同、情感认同；</w:t>
            </w:r>
            <w:bookmarkEnd w:id="227"/>
            <w:bookmarkEnd w:id="22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29" w:name="_Toc19554"/>
            <w:bookmarkStart w:id="230" w:name="_Toc21741"/>
            <w:r>
              <w:rPr>
                <w:rFonts w:hint="eastAsia" w:ascii="仿宋" w:hAnsi="仿宋" w:eastAsia="仿宋" w:cs="仿宋"/>
                <w:color w:val="000000" w:themeColor="text1"/>
                <w:sz w:val="24"/>
                <w:szCs w:val="24"/>
                <w14:textFill>
                  <w14:solidFill>
                    <w14:schemeClr w14:val="tx1"/>
                  </w14:solidFill>
                </w14:textFill>
              </w:rPr>
              <w:t>2.切实做到学思用贯通、知信行统一；</w:t>
            </w:r>
            <w:bookmarkEnd w:id="229"/>
            <w:bookmarkEnd w:id="23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31" w:name="_Toc11845"/>
            <w:bookmarkStart w:id="232" w:name="_Toc28026"/>
            <w:r>
              <w:rPr>
                <w:rFonts w:hint="eastAsia" w:ascii="仿宋" w:hAnsi="仿宋" w:eastAsia="仿宋" w:cs="仿宋"/>
                <w:color w:val="000000" w:themeColor="text1"/>
                <w:sz w:val="24"/>
                <w:szCs w:val="24"/>
                <w14:textFill>
                  <w14:solidFill>
                    <w14:schemeClr w14:val="tx1"/>
                  </w14:solidFill>
                </w14:textFill>
              </w:rPr>
              <w:t>3.学习习近平新时代中国特色社会主义思想，就是要深刻领会这一思想的真理力量和实践伟力，坚定对马克思主义的信仰、对中国特色社会主义的信念、对实现中华民族伟大复兴中国梦的信心，牢固树立与时代主题同心同向的理想信念</w:t>
            </w:r>
            <w:bookmarkEnd w:id="231"/>
            <w:bookmarkEnd w:id="232"/>
            <w:r>
              <w:rPr>
                <w:rFonts w:hint="eastAsia" w:ascii="仿宋" w:hAnsi="仿宋" w:eastAsia="仿宋" w:cs="仿宋"/>
                <w:color w:val="000000" w:themeColor="text1"/>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33" w:name="_Toc26492"/>
            <w:bookmarkStart w:id="234" w:name="_Toc29922"/>
            <w:r>
              <w:rPr>
                <w:rFonts w:hint="eastAsia" w:ascii="仿宋" w:hAnsi="仿宋" w:eastAsia="仿宋" w:cs="仿宋"/>
                <w:color w:val="000000" w:themeColor="text1"/>
                <w:sz w:val="24"/>
                <w:szCs w:val="24"/>
                <w14:textFill>
                  <w14:solidFill>
                    <w14:schemeClr w14:val="tx1"/>
                  </w14:solidFill>
                </w14:textFill>
              </w:rPr>
              <w:t>知识目标：</w:t>
            </w:r>
            <w:bookmarkEnd w:id="233"/>
            <w:bookmarkEnd w:id="23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bookmarkStart w:id="235" w:name="_Toc2415"/>
            <w:bookmarkStart w:id="236" w:name="_Toc21352"/>
            <w:r>
              <w:rPr>
                <w:rFonts w:hint="eastAsia" w:ascii="仿宋" w:hAnsi="仿宋" w:eastAsia="仿宋" w:cs="仿宋"/>
                <w:color w:val="000000" w:themeColor="text1"/>
                <w:spacing w:val="-6"/>
                <w:sz w:val="24"/>
                <w:szCs w:val="24"/>
                <w14:textFill>
                  <w14:solidFill>
                    <w14:schemeClr w14:val="tx1"/>
                  </w14:solidFill>
                </w14:textFill>
              </w:rPr>
              <w:t>1.帮助大学生系统掌握习近平新时代中国特色社会主义思想的主要内容和科学体系，把握这一思想的世界观、方法论和贯穿其中的立场观点方法；</w:t>
            </w:r>
            <w:bookmarkEnd w:id="235"/>
            <w:bookmarkEnd w:id="23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237" w:name="_Toc12715"/>
            <w:bookmarkStart w:id="238" w:name="_Toc27740"/>
            <w:r>
              <w:rPr>
                <w:rFonts w:hint="eastAsia" w:ascii="仿宋" w:hAnsi="仿宋" w:eastAsia="仿宋" w:cs="仿宋"/>
                <w:color w:val="000000" w:themeColor="text1"/>
                <w:spacing w:val="-11"/>
                <w:sz w:val="24"/>
                <w:szCs w:val="24"/>
                <w14:textFill>
                  <w14:solidFill>
                    <w14:schemeClr w14:val="tx1"/>
                  </w14:solidFill>
                </w14:textFill>
              </w:rPr>
              <w:t>2.通过学习本课程，领悟蕴含其中的道理学理哲理，培养理论思维、增进思想智慧。</w:t>
            </w:r>
            <w:bookmarkEnd w:id="237"/>
            <w:bookmarkEnd w:id="23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39" w:name="_Toc5306"/>
            <w:bookmarkStart w:id="240" w:name="_Toc24836"/>
            <w:r>
              <w:rPr>
                <w:rFonts w:hint="eastAsia" w:ascii="仿宋" w:hAnsi="仿宋" w:eastAsia="仿宋" w:cs="仿宋"/>
                <w:color w:val="000000" w:themeColor="text1"/>
                <w:sz w:val="24"/>
                <w:szCs w:val="24"/>
                <w14:textFill>
                  <w14:solidFill>
                    <w14:schemeClr w14:val="tx1"/>
                  </w14:solidFill>
                </w14:textFill>
              </w:rPr>
              <w:t>能力目标：</w:t>
            </w:r>
            <w:bookmarkEnd w:id="239"/>
            <w:bookmarkEnd w:id="24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bookmarkStart w:id="241" w:name="_Toc28663"/>
            <w:bookmarkStart w:id="242" w:name="_Toc883"/>
            <w:r>
              <w:rPr>
                <w:rFonts w:hint="eastAsia" w:ascii="仿宋" w:hAnsi="仿宋" w:eastAsia="仿宋" w:cs="仿宋"/>
                <w:color w:val="000000" w:themeColor="text1"/>
                <w:spacing w:val="-6"/>
                <w:sz w:val="24"/>
                <w:szCs w:val="24"/>
                <w14:textFill>
                  <w14:solidFill>
                    <w14:schemeClr w14:val="tx1"/>
                  </w14:solidFill>
                </w14:textFill>
              </w:rPr>
              <w:t>1.善于用习近平新时代中国特色社会主义思想观察社会、思考人生，从中汲取前进的智慧和力量，切实把学习成效转化为走好青春之路的力量源泉；</w:t>
            </w:r>
            <w:bookmarkEnd w:id="241"/>
            <w:bookmarkEnd w:id="24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43" w:name="_Toc18931"/>
            <w:bookmarkStart w:id="244" w:name="_Toc7713"/>
            <w:r>
              <w:rPr>
                <w:rFonts w:hint="eastAsia" w:ascii="仿宋" w:hAnsi="仿宋" w:eastAsia="仿宋" w:cs="仿宋"/>
                <w:color w:val="000000" w:themeColor="text1"/>
                <w:sz w:val="24"/>
                <w:szCs w:val="24"/>
                <w14:textFill>
                  <w14:solidFill>
                    <w14:schemeClr w14:val="tx1"/>
                  </w14:solidFill>
                </w14:textFill>
              </w:rPr>
              <w:t>2.学习习近平新时代中国特色社会主义思想，要密切联系思想实际和学习实际，做到学以致用、学用结合、有的放矢。</w:t>
            </w:r>
            <w:bookmarkEnd w:id="243"/>
            <w:bookmarkEnd w:id="244"/>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45" w:name="_Toc32408"/>
            <w:bookmarkStart w:id="246" w:name="_Toc19990"/>
            <w:r>
              <w:rPr>
                <w:rFonts w:hint="eastAsia" w:ascii="仿宋" w:hAnsi="仿宋" w:eastAsia="仿宋" w:cs="仿宋"/>
                <w:color w:val="000000" w:themeColor="text1"/>
                <w:spacing w:val="-3"/>
                <w:sz w:val="24"/>
                <w:szCs w:val="24"/>
                <w14:textFill>
                  <w14:solidFill>
                    <w14:schemeClr w14:val="tx1"/>
                  </w14:solidFill>
                </w14:textFill>
              </w:rPr>
              <w:t>主要内容：</w:t>
            </w:r>
            <w:bookmarkEnd w:id="245"/>
            <w:bookmarkEnd w:id="24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第一讲  新时代坚持和发展中国特色社会主义</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第二讲  以中国式现代化全面推进中华民族伟大复兴</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第三讲  坚持党的全面领导</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第四讲  坚持以人民为中心</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第五讲  全面深化改革开放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第六讲  推动高质量发展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第七讲  社会主义现代化建设的教育、科技、人才战略</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教学要求：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47" w:name="_Toc26724"/>
            <w:bookmarkStart w:id="248" w:name="_Toc19420"/>
            <w:r>
              <w:rPr>
                <w:rFonts w:hint="eastAsia" w:ascii="仿宋" w:hAnsi="仿宋" w:eastAsia="仿宋" w:cs="仿宋"/>
                <w:color w:val="000000" w:themeColor="text1"/>
                <w:sz w:val="24"/>
                <w:szCs w:val="24"/>
                <w14:textFill>
                  <w14:solidFill>
                    <w14:schemeClr w14:val="tx1"/>
                  </w14:solidFill>
                </w14:textFill>
              </w:rPr>
              <w:t>1.课程概述：</w:t>
            </w:r>
            <w:bookmarkEnd w:id="247"/>
            <w:bookmarkEnd w:id="24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本课程54学时(理论36学时,实践18学时),第三学期开设,3学分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（1）思政课专任教师承担本门课程；</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（2）成立专门教研室，进行集中集体备课。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249" w:name="_Toc29531"/>
            <w:bookmarkStart w:id="250" w:name="_Toc12969"/>
            <w:r>
              <w:rPr>
                <w:rFonts w:hint="eastAsia" w:ascii="仿宋" w:hAnsi="仿宋" w:eastAsia="仿宋" w:cs="仿宋"/>
                <w:color w:val="000000" w:themeColor="text1"/>
                <w:spacing w:val="-11"/>
                <w:sz w:val="24"/>
                <w:szCs w:val="24"/>
                <w14:textFill>
                  <w14:solidFill>
                    <w14:schemeClr w14:val="tx1"/>
                  </w14:solidFill>
                </w14:textFill>
              </w:rPr>
              <w:t>4.教学方法：</w:t>
            </w:r>
            <w:bookmarkEnd w:id="249"/>
            <w:bookmarkEnd w:id="25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课堂讲授为主，在教学中主要采用理论讲授、案例分析、课堂互动等形式，充分利用多媒体教学手段，采用线上线下混合式教学模式；同时将课堂教学与社会实践相结合，将思政小课堂与社会大课堂有机融合。</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具备高校教师资格证并从事马克思主义理论相关学科教育教学；且具备马克思主义理论相关专业研究生学历，副教授职称及以上无研究生学历要求。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学生期末课程总成绩=平时成绩（占总成绩的60%）+期末考试成绩（占总成绩的40%）。</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7.资源库网址：</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学习强国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https://www.xuexi.cn/</w:t>
            </w:r>
          </w:p>
        </w:tc>
      </w:tr>
      <w:tr>
        <w:trPr>
          <w:trHeight w:val="23" w:hRule="atLeast"/>
          <w:jc w:val="center"/>
        </w:trPr>
        <w:tc>
          <w:tcPr>
            <w:tcW w:w="366" w:type="pct"/>
            <w:vAlign w:val="center"/>
          </w:tcPr>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bookmarkStart w:id="251" w:name="_Toc24021"/>
            <w:bookmarkStart w:id="252" w:name="_Toc8440"/>
            <w:r>
              <w:rPr>
                <w:rFonts w:hint="eastAsia" w:ascii="仿宋" w:hAnsi="仿宋" w:eastAsia="仿宋" w:cs="仿宋"/>
                <w:color w:val="000000" w:themeColor="text1"/>
                <w:spacing w:val="-3"/>
                <w:sz w:val="24"/>
                <w:szCs w:val="24"/>
                <w14:textFill>
                  <w14:solidFill>
                    <w14:schemeClr w14:val="tx1"/>
                  </w14:solidFill>
                </w14:textFill>
              </w:rPr>
              <w:t>4</w:t>
            </w:r>
            <w:bookmarkEnd w:id="251"/>
            <w:bookmarkEnd w:id="252"/>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中华民族共同体概论</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素质目标：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1.引导学生树立正确的国家观、历史观、民族观、文化观、宗教观，不断增进对伟大祖国、中华民族、中华文化、中国共产党、中国特色社会主义的认同；</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2.坚定中国特色社会主义道路自信、理论自信、制度自信、文化自信，铸牢中华民族共同体意识，推动中华民族共同体建设，为“中华民族一家亲，同心共筑中国梦”贡献正能量。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知识目标：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1.从历史角度深刻认识中华民族共同体经过交往交流交融，发展、团聚、统一的历史必然性；</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2.深入认识、理解铸牢中华民族共同体意识，加强中华民族共同体建设，具有鲜明的时代特征。</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能力目标：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1.通过铸牢中华民族共同体意识增强各族学生的国家意识、公民意识、法治意识；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2.引导学生为推进中华民族现代文明建设，使中华民族不断走向认同度更高、凝聚力更强的命运共同体贡献个人力量。</w:t>
            </w:r>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53" w:name="_Toc28858"/>
            <w:bookmarkStart w:id="254" w:name="_Toc2636"/>
            <w:r>
              <w:rPr>
                <w:rFonts w:hint="eastAsia" w:ascii="仿宋" w:hAnsi="仿宋" w:eastAsia="仿宋" w:cs="仿宋"/>
                <w:color w:val="000000" w:themeColor="text1"/>
                <w:spacing w:val="-3"/>
                <w:sz w:val="24"/>
                <w:szCs w:val="24"/>
                <w14:textFill>
                  <w14:solidFill>
                    <w14:schemeClr w14:val="tx1"/>
                  </w14:solidFill>
                </w14:textFill>
              </w:rPr>
              <w:t>主要内容：</w:t>
            </w:r>
            <w:bookmarkEnd w:id="253"/>
            <w:bookmarkEnd w:id="25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第一讲  中华民族共同体基础理论</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第二讲  树立正确的中华民族历史观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第三讲  文明初现与中华民族起源</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第四讲  天下秩序与华夏共同体演进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第五讲  大一统与中华民族初步形成</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第六讲  “五胡”入华与中华民族大交融</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第七讲  华夷一体与中华民族空前繁盛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第八讲  共奉中国与中华民族内聚发展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第九讲  混一南北与中华民族大统合</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55" w:name="_Toc30973"/>
            <w:bookmarkStart w:id="256" w:name="_Toc18123"/>
            <w:r>
              <w:rPr>
                <w:rFonts w:hint="eastAsia" w:ascii="仿宋" w:hAnsi="仿宋" w:eastAsia="仿宋" w:cs="仿宋"/>
                <w:color w:val="000000" w:themeColor="text1"/>
                <w:spacing w:val="-3"/>
                <w:sz w:val="24"/>
                <w:szCs w:val="24"/>
                <w14:textFill>
                  <w14:solidFill>
                    <w14:schemeClr w14:val="tx1"/>
                  </w14:solidFill>
                </w14:textFill>
              </w:rPr>
              <w:t>教学要求：</w:t>
            </w:r>
            <w:bookmarkEnd w:id="255"/>
            <w:bookmarkEnd w:id="25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1.课程概述：</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本课程32学时(理论32学时,实践0学时),第4学期开设,2学分。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（1）思政课专任教师承担本门课程；</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（2）成立专门教研室，进行集中集体备课。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w:t>
            </w:r>
            <w:r>
              <w:rPr>
                <w:rFonts w:hint="eastAsia" w:ascii="仿宋" w:hAnsi="仿宋" w:eastAsia="仿宋" w:cs="仿宋"/>
                <w:color w:val="000000" w:themeColor="text1"/>
                <w:spacing w:val="-11"/>
                <w:sz w:val="24"/>
                <w:szCs w:val="24"/>
                <w14:textFill>
                  <w14:solidFill>
                    <w14:schemeClr w14:val="tx1"/>
                  </w14:solidFill>
                </w14:textFill>
              </w:rPr>
              <w:t>堂讲授为主，在教学中主要采用理论讲授、案例分析、课堂互动等形式，充分利用多媒体教学手段，采用线上线下混合式教学模式。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（1）坚定维护国家统一和民族团结，具有强烈的中华民族共同体意识和爱国情怀；</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（2）对中华民族共同体意识的内涵、意义、发展历程等有深入系统的理解和研究，熟悉相关的理论体系和学术观点；</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（3）关注民族领域的最新动态和研究成果，不断更新知识和教学内容，提高教学质量。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学生期末课程总成绩=平时成绩（占总成绩的60%）+期末考试成绩（占总成绩的40%）。</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7.资源库网址：</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学习强国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https://www.xuexi.cn/</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3"/>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br w:type="page"/>
            </w:r>
            <w:r>
              <w:rPr>
                <w:rFonts w:hint="eastAsia" w:ascii="仿宋" w:hAnsi="仿宋" w:eastAsia="仿宋" w:cs="仿宋"/>
                <w:color w:val="000000" w:themeColor="text1"/>
                <w:spacing w:val="-3"/>
                <w:sz w:val="24"/>
                <w:szCs w:val="24"/>
                <w:lang w:eastAsia="zh-CN"/>
                <w14:textFill>
                  <w14:solidFill>
                    <w14:schemeClr w14:val="tx1"/>
                  </w14:solidFill>
                </w14:textFill>
              </w:rPr>
              <w:t>5</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形势与</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政策</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素质目标：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1.引导学生树立科学的社会政治理想、道德理想、职业理想和生活理想；</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2.增强学生振兴中华和实现中华民族伟大复兴的信心信念和历史责任感以及国家大局观念；</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3.全面拓展能力，提高综合素质，塑造“诚、勤、信、行”和“有理想、有道德、有文化、有纪律”融于一体的当代合格大学生。</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知识目标：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pacing w:val="-11"/>
                <w:sz w:val="24"/>
                <w:szCs w:val="24"/>
                <w14:textFill>
                  <w14:solidFill>
                    <w14:schemeClr w14:val="tx1"/>
                  </w14:solidFill>
                </w14:textFill>
              </w:rPr>
              <w:t>.熟悉和了解马克思主义的立场、观点和方法。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2.掌握政治、经济、文化、历史以及社会等多领域的知识和信息，从而开拓视野、构建科学合理的知识结构。</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能力目标：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1.大学生能够厘清社会形势和正确领会党的路线方针政策精神；</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2.培养学生逐步形成敏锐的洞察力和深刻的理解力，以及对职业角色和社会角色的把握能力。</w:t>
            </w:r>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主要内容：</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由于《形势与政策》课程本身时效性强的特点，相较于内容体系相对固定的其他传统课程教学，本课程教学内容不固定。</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教学要求：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57" w:name="_Toc7243"/>
            <w:bookmarkStart w:id="258" w:name="_Toc22798"/>
            <w:r>
              <w:rPr>
                <w:rFonts w:hint="eastAsia" w:ascii="仿宋" w:hAnsi="仿宋" w:eastAsia="仿宋" w:cs="仿宋"/>
                <w:color w:val="000000" w:themeColor="text1"/>
                <w:sz w:val="24"/>
                <w:szCs w:val="24"/>
                <w14:textFill>
                  <w14:solidFill>
                    <w14:schemeClr w14:val="tx1"/>
                  </w14:solidFill>
                </w14:textFill>
              </w:rPr>
              <w:t>1.课程概述：</w:t>
            </w:r>
            <w:bookmarkEnd w:id="257"/>
            <w:bookmarkEnd w:id="25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本课程32学时(理论32学时,实践0学时),第一至四学期开设，每学期8学时,1学分。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59" w:name="_Toc16717"/>
            <w:bookmarkStart w:id="260" w:name="_Toc30578"/>
            <w:r>
              <w:rPr>
                <w:rFonts w:hint="eastAsia" w:ascii="仿宋" w:hAnsi="仿宋" w:eastAsia="仿宋" w:cs="仿宋"/>
                <w:color w:val="000000" w:themeColor="text1"/>
                <w:spacing w:val="-3"/>
                <w:sz w:val="24"/>
                <w:szCs w:val="24"/>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教学条件：</w:t>
            </w:r>
            <w:bookmarkEnd w:id="259"/>
            <w:bookmarkEnd w:id="26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（1）思政课专任教师承担本门课程；</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（2）成立专门教研室，进行集中集体备课。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课堂讲授为主，在教学中主要采用理论讲授、案例分析等形式，充分利用多媒体教学手段，采用线上线下混合式教学模式；同时将课堂教学与社会实践相结合，将思政小课堂与社会大课堂有机融合。</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中共党员，具有思想政治理论专业知识，具有高校教师资格。</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学生期末课程总成绩=平时成绩（占总成绩的70%）+期末考试成绩（占总成绩的30%）。</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7.资源库网址：</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学习强国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https://www.xuexi.cn/</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6</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体育</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61" w:name="_Toc2971"/>
            <w:bookmarkStart w:id="262" w:name="_Toc5639"/>
            <w:r>
              <w:rPr>
                <w:rFonts w:hint="eastAsia" w:ascii="仿宋" w:hAnsi="仿宋" w:eastAsia="仿宋" w:cs="仿宋"/>
                <w:color w:val="000000" w:themeColor="text1"/>
                <w:spacing w:val="-3"/>
                <w:sz w:val="24"/>
                <w:szCs w:val="24"/>
                <w14:textFill>
                  <w14:solidFill>
                    <w14:schemeClr w14:val="tx1"/>
                  </w14:solidFill>
                </w14:textFill>
              </w:rPr>
              <w:t>素质目标：</w:t>
            </w:r>
            <w:bookmarkEnd w:id="261"/>
            <w:bookmarkEnd w:id="26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1.培养个人的身体素质和运动能力，提高身体的适应性和免疫力，增强身体的协调性、灵敏性和耐力，同时还可以提高个人的意志品质和社交能力。以下是一些常见的提高体育素质的措施；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2.培养学生的爱国主义精神和集体主义观念，使其能够积极履行国家和社会赋予的责任和义务。</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63" w:name="_Toc26552"/>
            <w:bookmarkStart w:id="264" w:name="_Toc20174"/>
            <w:r>
              <w:rPr>
                <w:rFonts w:hint="eastAsia" w:ascii="仿宋" w:hAnsi="仿宋" w:eastAsia="仿宋" w:cs="仿宋"/>
                <w:color w:val="000000" w:themeColor="text1"/>
                <w:spacing w:val="-3"/>
                <w:sz w:val="24"/>
                <w:szCs w:val="24"/>
                <w14:textFill>
                  <w14:solidFill>
                    <w14:schemeClr w14:val="tx1"/>
                  </w14:solidFill>
                </w14:textFill>
              </w:rPr>
              <w:t>知识目标：</w:t>
            </w:r>
            <w:bookmarkEnd w:id="263"/>
            <w:bookmarkEnd w:id="26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1.体育概念的演变。掌握体育锻炼的方法；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2.最基本动作技术的掌握。蹲踞式起跑、加速跑、途中跑、终点跑。接力跑动作技术。跳跃动作技术的完整配合；</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3.收集有关学生体质健康测试情况的数据。分析整理学生体质测试数据。</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65" w:name="_Toc5234"/>
            <w:bookmarkStart w:id="266" w:name="_Toc22035"/>
            <w:r>
              <w:rPr>
                <w:rFonts w:hint="eastAsia" w:ascii="仿宋" w:hAnsi="仿宋" w:eastAsia="仿宋" w:cs="仿宋"/>
                <w:color w:val="000000" w:themeColor="text1"/>
                <w:spacing w:val="-3"/>
                <w:sz w:val="24"/>
                <w:szCs w:val="24"/>
                <w14:textFill>
                  <w14:solidFill>
                    <w14:schemeClr w14:val="tx1"/>
                  </w14:solidFill>
                </w14:textFill>
              </w:rPr>
              <w:t>能力目标：</w:t>
            </w:r>
            <w:bookmarkEnd w:id="265"/>
            <w:bookmarkEnd w:id="26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267" w:name="_Toc15656"/>
            <w:bookmarkStart w:id="268" w:name="_Toc17540"/>
            <w:r>
              <w:rPr>
                <w:rFonts w:hint="eastAsia" w:ascii="仿宋" w:hAnsi="仿宋" w:eastAsia="仿宋" w:cs="仿宋"/>
                <w:color w:val="000000" w:themeColor="text1"/>
                <w:spacing w:val="-11"/>
                <w:sz w:val="24"/>
                <w:szCs w:val="24"/>
                <w14:textFill>
                  <w14:solidFill>
                    <w14:schemeClr w14:val="tx1"/>
                  </w14:solidFill>
                </w14:textFill>
              </w:rPr>
              <w:t>1.如何进行科学的体育锻炼。如何理解体育的本质意义；</w:t>
            </w:r>
            <w:bookmarkEnd w:id="267"/>
            <w:bookmarkEnd w:id="26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69" w:name="_Toc7207"/>
            <w:bookmarkStart w:id="270" w:name="_Toc25915"/>
            <w:r>
              <w:rPr>
                <w:rFonts w:hint="eastAsia" w:ascii="仿宋" w:hAnsi="仿宋" w:eastAsia="仿宋" w:cs="仿宋"/>
                <w:color w:val="000000" w:themeColor="text1"/>
                <w:spacing w:val="-3"/>
                <w:sz w:val="24"/>
                <w:szCs w:val="24"/>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学生对动作的某一技术要领难以理解和掌握。如何将体育锻炼习惯坚持下去；</w:t>
            </w:r>
            <w:bookmarkEnd w:id="269"/>
            <w:bookmarkEnd w:id="27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71" w:name="_Toc24992"/>
            <w:bookmarkStart w:id="272" w:name="_Toc13634"/>
            <w:r>
              <w:rPr>
                <w:rFonts w:hint="eastAsia" w:ascii="仿宋" w:hAnsi="仿宋" w:eastAsia="仿宋" w:cs="仿宋"/>
                <w:color w:val="000000" w:themeColor="text1"/>
                <w:sz w:val="24"/>
                <w:szCs w:val="24"/>
                <w14:textFill>
                  <w14:solidFill>
                    <w14:schemeClr w14:val="tx1"/>
                  </w14:solidFill>
                </w14:textFill>
              </w:rPr>
              <w:t>3.培养学生的创新能力和解决问题的能力，使其能够在面对挑战时具备创造性和应对能力</w:t>
            </w:r>
            <w:bookmarkEnd w:id="271"/>
            <w:bookmarkEnd w:id="272"/>
            <w:r>
              <w:rPr>
                <w:rFonts w:hint="eastAsia" w:ascii="仿宋" w:hAnsi="仿宋" w:eastAsia="仿宋" w:cs="仿宋"/>
                <w:color w:val="000000" w:themeColor="text1"/>
                <w:sz w:val="24"/>
                <w:szCs w:val="24"/>
                <w14:textFill>
                  <w14:solidFill>
                    <w14:schemeClr w14:val="tx1"/>
                  </w14:solidFill>
                </w14:textFill>
              </w:rPr>
              <w:t>。</w:t>
            </w:r>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73" w:name="_Toc19524"/>
            <w:bookmarkStart w:id="274" w:name="_Toc8157"/>
            <w:r>
              <w:rPr>
                <w:rFonts w:hint="eastAsia" w:ascii="仿宋" w:hAnsi="仿宋" w:eastAsia="仿宋" w:cs="仿宋"/>
                <w:color w:val="000000" w:themeColor="text1"/>
                <w:spacing w:val="-3"/>
                <w:sz w:val="24"/>
                <w:szCs w:val="24"/>
                <w14:textFill>
                  <w14:solidFill>
                    <w14:schemeClr w14:val="tx1"/>
                  </w14:solidFill>
                </w14:textFill>
              </w:rPr>
              <w:t>主要内容：</w:t>
            </w:r>
            <w:bookmarkEnd w:id="273"/>
            <w:bookmarkEnd w:id="27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1.体育技能训练：这是体育选修课的核心内容，包括各种运动项目的技能训练，如篮球、足球、排球、乒乓球、羽毛球、网球、瑜伽、健美操、射箭、轮滑、武术、毽球、跳绳、滑板、橄榄球、搏克等项目相关知识和技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2.身体素质提升：课程通常会注重学生身体素质的提升，包括力量、速度、耐力、柔韧性等方面的训练。这些训练不仅有助于提高学生的运动表现，也有益于学生的身体健康。</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75" w:name="_Toc15465"/>
            <w:bookmarkStart w:id="276" w:name="_Toc29660"/>
            <w:r>
              <w:rPr>
                <w:rFonts w:hint="eastAsia" w:ascii="仿宋" w:hAnsi="仿宋" w:eastAsia="仿宋" w:cs="仿宋"/>
                <w:color w:val="000000" w:themeColor="text1"/>
                <w:spacing w:val="-3"/>
                <w:sz w:val="24"/>
                <w:szCs w:val="24"/>
                <w14:textFill>
                  <w14:solidFill>
                    <w14:schemeClr w14:val="tx1"/>
                  </w14:solidFill>
                </w14:textFill>
              </w:rPr>
              <w:t>教学要求：</w:t>
            </w:r>
            <w:bookmarkEnd w:id="275"/>
            <w:bookmarkEnd w:id="27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277" w:name="_Toc15478"/>
            <w:bookmarkStart w:id="278" w:name="_Toc19546"/>
            <w:r>
              <w:rPr>
                <w:rFonts w:hint="eastAsia" w:ascii="仿宋" w:hAnsi="仿宋" w:eastAsia="仿宋" w:cs="仿宋"/>
                <w:color w:val="000000" w:themeColor="text1"/>
                <w:sz w:val="24"/>
                <w:szCs w:val="24"/>
                <w14:textFill>
                  <w14:solidFill>
                    <w14:schemeClr w14:val="tx1"/>
                  </w14:solidFill>
                </w14:textFill>
              </w:rPr>
              <w:t>1.课程概述：</w:t>
            </w:r>
            <w:bookmarkEnd w:id="277"/>
            <w:bookmarkEnd w:id="27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本课程108学时,第一至四学期开设,共计7学分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具备足够的体育场地和设施设备，以满足学生进行体育活动的需求。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讲解法、问答法、讨论法、示范法、演示法、完整练习法、限制练习法、领会教学法。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政治思想觉悟高，有较为扎实的体育教学能力和教学基本功，教学经验较为丰富；遵循教学规律，认真按照备课要求，选择有效手段并合理安排运动负荷；体育专业的研究生及以上学历，有高级教师资格证；掌握当前体育教育教学方法和体育的最新发展动态。</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平时成绩：40%，宥马运动20%，运动技能40%。</w:t>
            </w:r>
            <w:bookmarkStart w:id="279" w:name="_Toc691"/>
            <w:bookmarkStart w:id="280" w:name="_Toc15293"/>
          </w:p>
          <w:p>
            <w:pPr>
              <w:pStyle w:val="39"/>
              <w:keepNext w:val="0"/>
              <w:keepLines w:val="0"/>
              <w:pageBreakBefore w:val="0"/>
              <w:wordWrap/>
              <w:topLinePunct w:val="0"/>
              <w:bidi w:val="0"/>
              <w:adjustRightInd w:val="0"/>
              <w:snapToGrid w:val="0"/>
              <w:spacing w:beforeAutospacing="0" w:afterAutospacing="0" w:line="240" w:lineRule="auto"/>
              <w:jc w:val="both"/>
              <w:rPr>
                <w:rFonts w:hint="default" w:ascii="仿宋" w:hAnsi="仿宋" w:eastAsia="仿宋" w:cs="仿宋"/>
                <w:color w:val="000000" w:themeColor="text1"/>
                <w:kern w:val="2"/>
                <w14:textFill>
                  <w14:solidFill>
                    <w14:schemeClr w14:val="tx1"/>
                  </w14:solidFill>
                </w14:textFill>
              </w:rPr>
            </w:pPr>
            <w:r>
              <w:rPr>
                <w:rFonts w:ascii="仿宋" w:hAnsi="仿宋" w:eastAsia="仿宋" w:cs="仿宋"/>
                <w:color w:val="000000" w:themeColor="text1"/>
                <w:kern w:val="2"/>
                <w14:textFill>
                  <w14:solidFill>
                    <w14:schemeClr w14:val="tx1"/>
                  </w14:solidFill>
                </w14:textFill>
              </w:rPr>
              <w:t>7.资源库网址：</w:t>
            </w:r>
            <w:bookmarkEnd w:id="279"/>
            <w:bookmarkEnd w:id="28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"https://zk.nmxzy.cn/cas/logout" </w:instrText>
            </w:r>
            <w:r>
              <w:rPr>
                <w:color w:val="000000" w:themeColor="text1"/>
                <w14:textFill>
                  <w14:solidFill>
                    <w14:schemeClr w14:val="tx1"/>
                  </w14:solidFill>
                </w14:textFill>
              </w:rPr>
              <w:fldChar w:fldCharType="separate"/>
            </w:r>
            <w:r>
              <w:rPr>
                <w:rFonts w:hint="eastAsia" w:ascii="仿宋" w:hAnsi="仿宋" w:eastAsia="仿宋" w:cs="仿宋"/>
                <w:color w:val="000000" w:themeColor="text1"/>
                <w:sz w:val="24"/>
                <w:szCs w:val="24"/>
                <w14:textFill>
                  <w14:solidFill>
                    <w14:schemeClr w14:val="tx1"/>
                  </w14:solidFill>
                </w14:textFill>
              </w:rPr>
              <w:t>统一身份认证平台(nmxzy.cn)</w:t>
            </w:r>
            <w:r>
              <w:rPr>
                <w:rFonts w:hint="eastAsia" w:ascii="仿宋" w:hAnsi="仿宋" w:eastAsia="仿宋" w:cs="仿宋"/>
                <w:color w:val="000000" w:themeColor="text1"/>
                <w:sz w:val="24"/>
                <w:szCs w:val="24"/>
                <w14:textFill>
                  <w14:solidFill>
                    <w14:schemeClr w14:val="tx1"/>
                  </w14:solidFill>
                </w14:textFill>
              </w:rPr>
              <w:fldChar w:fldCharType="end"/>
            </w:r>
          </w:p>
        </w:tc>
      </w:tr>
      <w:tr>
        <w:trPr>
          <w:trHeight w:val="23" w:hRule="atLeast"/>
          <w:jc w:val="center"/>
        </w:trPr>
        <w:tc>
          <w:tcPr>
            <w:tcW w:w="366" w:type="pct"/>
            <w:vAlign w:val="center"/>
          </w:tcPr>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w:t>
            </w:r>
          </w:p>
        </w:tc>
        <w:tc>
          <w:tcPr>
            <w:tcW w:w="575" w:type="pct"/>
            <w:vAlign w:val="center"/>
          </w:tcPr>
          <w:p>
            <w:pPr>
              <w:keepNext w:val="0"/>
              <w:keepLines w:val="0"/>
              <w:pageBreakBefore w:val="0"/>
              <w:wordWrap/>
              <w:topLinePunct w:val="0"/>
              <w:bidi w:val="0"/>
              <w:adjustRightInd w:val="0"/>
              <w:snapToGrid w:val="0"/>
              <w:spacing w:line="24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大学</w:t>
            </w:r>
          </w:p>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英语/</w:t>
            </w:r>
          </w:p>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日语</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81" w:name="_Toc7487"/>
            <w:bookmarkStart w:id="282" w:name="_Toc27330"/>
            <w:r>
              <w:rPr>
                <w:rFonts w:hint="eastAsia" w:ascii="仿宋" w:hAnsi="仿宋" w:eastAsia="仿宋" w:cs="仿宋"/>
                <w:color w:val="000000" w:themeColor="text1"/>
                <w:spacing w:val="-3"/>
                <w:sz w:val="24"/>
                <w:szCs w:val="24"/>
                <w14:textFill>
                  <w14:solidFill>
                    <w14:schemeClr w14:val="tx1"/>
                  </w14:solidFill>
                </w14:textFill>
              </w:rPr>
              <w:t>素质目标：</w:t>
            </w:r>
            <w:bookmarkEnd w:id="281"/>
            <w:bookmarkEnd w:id="28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具有正确的世界观、人生观、价值观。坚决拥护中国共产党领导，树立中国特色社会主义共同理想，践行社会主义核心价值观，具有深厚的爱国情感、国家认同感、中华民族自豪感；崇尚宪法、遵守法律、遵规守纪；具有社会责任感和参与意识。</w:t>
            </w:r>
            <w:bookmarkStart w:id="283" w:name="_Toc13617"/>
            <w:bookmarkStart w:id="284" w:name="_Toc30489"/>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知识目标：</w:t>
            </w:r>
            <w:bookmarkEnd w:id="283"/>
            <w:bookmarkEnd w:id="28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掌握必要的英语/日语语音、词汇、语法、语篇和语用知识，具备必要的英语/日语听、说、读、写、译技能，能够识别、运用恰当的体态语言和多媒体手段，根据语境运用合适的策略，理解和表达口头和书面话语的意义，有效完成日常生活和职场情境中的沟通任务。在沟通中善于倾听与协商，尊重他人，具有同理心与同情心；践行爱国、敬业、诚信、友善等价值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85" w:name="_Toc16808"/>
            <w:bookmarkStart w:id="286" w:name="_Toc25041"/>
            <w:r>
              <w:rPr>
                <w:rFonts w:hint="eastAsia" w:ascii="仿宋" w:hAnsi="仿宋" w:eastAsia="仿宋" w:cs="仿宋"/>
                <w:color w:val="000000" w:themeColor="text1"/>
                <w:spacing w:val="-3"/>
                <w:sz w:val="24"/>
                <w:szCs w:val="24"/>
                <w14:textFill>
                  <w14:solidFill>
                    <w14:schemeClr w14:val="tx1"/>
                  </w14:solidFill>
                </w14:textFill>
              </w:rPr>
              <w:t>能力目标：</w:t>
            </w:r>
            <w:bookmarkEnd w:id="285"/>
            <w:bookmarkEnd w:id="28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能够认识英语/日语学习的意义，树立正确的英语/日语学习观，具有明确的英语/日语学习目标，能够有效规划学习时间和学习任务，运用恰当的英语/日语学习策略，制订学习计划、选择学习资源、监控学习过程、评价学习效果。能根据升学、就业等需要，采取恰当的方式方法，运用英语/日语进行终身学习。</w:t>
            </w:r>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87" w:name="_Toc12823"/>
            <w:bookmarkStart w:id="288" w:name="_Toc5974"/>
            <w:r>
              <w:rPr>
                <w:rFonts w:hint="eastAsia" w:ascii="仿宋" w:hAnsi="仿宋" w:eastAsia="仿宋" w:cs="仿宋"/>
                <w:color w:val="000000" w:themeColor="text1"/>
                <w:spacing w:val="-3"/>
                <w:sz w:val="24"/>
                <w:szCs w:val="24"/>
                <w14:textFill>
                  <w14:solidFill>
                    <w14:schemeClr w14:val="tx1"/>
                  </w14:solidFill>
                </w14:textFill>
              </w:rPr>
              <w:t>主要内容：</w:t>
            </w:r>
            <w:bookmarkEnd w:id="287"/>
            <w:bookmarkEnd w:id="28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《大学英语/日语》为流行文化、社会问题、科技创新、时代发展等多个“场景意识”话题入手、融合思政内容，是各专业学生必修或限定选修的基础性内容。旨在“场景意识”中提高学生的英语/日语应用能力。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89" w:name="_Toc26375"/>
            <w:bookmarkStart w:id="290" w:name="_Toc10017"/>
            <w:r>
              <w:rPr>
                <w:rFonts w:hint="eastAsia" w:ascii="仿宋" w:hAnsi="仿宋" w:eastAsia="仿宋" w:cs="仿宋"/>
                <w:color w:val="000000" w:themeColor="text1"/>
                <w:spacing w:val="-3"/>
                <w:sz w:val="24"/>
                <w:szCs w:val="24"/>
                <w14:textFill>
                  <w14:solidFill>
                    <w14:schemeClr w14:val="tx1"/>
                  </w14:solidFill>
                </w14:textFill>
              </w:rPr>
              <w:t>教学要求：</w:t>
            </w:r>
            <w:bookmarkEnd w:id="289"/>
            <w:bookmarkEnd w:id="29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1.课程概述：</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本课程140学时(理论140学时),大一第一学期《大学英语/日语I》、第二学期《大学英语/日语II》；大二第一学期《大学英语/日语（选项）I》、第二学期《大学英语/日语（选项）II》开设,共计8学分。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各种线上线下文本资源（纸质教材电子化，配备PC端和移动端的教学管理工具，帮助教师开展智慧教学。</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遵循“学习中心、学用一体、全人教育”的教学理念，以“输出驱动、输入促成和选择性学习”为教学假设，按照“驱动-促成-评价”三个阶段的教学流程，综合运用翻转课堂教学法、任务驱动教学法及情景教学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大学英语/日语授课教师应有理想信念、有道德情操、有扎实学识、有仁爱之心；有高校教师资格，有英语/日语类相关专业本科及以上学历。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kinsoku w:val="0"/>
              <w:wordWrap/>
              <w:overflowPunct w:val="0"/>
              <w:topLinePunct w:val="0"/>
              <w:autoSpaceDE w:val="0"/>
              <w:autoSpaceDN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《大学英语/日语》通过在线课程平台，实现全过程考核评价。任课教师可根据学情在教学平台上设置作业、互动、测验、考试、系统会自动计分并统计。</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7.资源库网址：</w:t>
            </w:r>
          </w:p>
          <w:p>
            <w:pPr>
              <w:keepNext w:val="0"/>
              <w:keepLines w:val="0"/>
              <w:pageBreakBefore w:val="0"/>
              <w:kinsoku w:val="0"/>
              <w:wordWrap/>
              <w:overflowPunct w:val="0"/>
              <w:topLinePunct w:val="0"/>
              <w:autoSpaceDE w:val="0"/>
              <w:autoSpaceDN w:val="0"/>
              <w:bidi w:val="0"/>
              <w:adjustRightInd w:val="0"/>
              <w:snapToGrid w:val="0"/>
              <w:spacing w:line="240" w:lineRule="auto"/>
              <w:jc w:val="left"/>
              <w:rPr>
                <w:rFonts w:ascii="仿宋" w:hAnsi="仿宋" w:eastAsia="仿宋" w:cs="仿宋"/>
                <w:color w:val="000000" w:themeColor="text1"/>
                <w:spacing w:val="-34"/>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（1）</w:t>
            </w:r>
            <w:r>
              <w:rPr>
                <w:rFonts w:hint="eastAsia" w:ascii="仿宋" w:hAnsi="仿宋" w:eastAsia="仿宋" w:cs="仿宋"/>
                <w:color w:val="000000" w:themeColor="text1"/>
                <w:spacing w:val="-34"/>
                <w:sz w:val="24"/>
                <w:szCs w:val="24"/>
                <w14:textFill>
                  <w14:solidFill>
                    <w14:schemeClr w14:val="tx1"/>
                  </w14:solidFill>
                </w14:textFill>
              </w:rPr>
              <w:t>https://www.ismart.hep.com.cn/</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（2）https://zk.nmxzy.cn/</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8</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信息</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技术</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91" w:name="_Toc32743"/>
            <w:bookmarkStart w:id="292" w:name="_Toc4337"/>
            <w:r>
              <w:rPr>
                <w:rFonts w:hint="eastAsia" w:ascii="仿宋" w:hAnsi="仿宋" w:eastAsia="仿宋" w:cs="仿宋"/>
                <w:color w:val="000000" w:themeColor="text1"/>
                <w:spacing w:val="-3"/>
                <w:sz w:val="24"/>
                <w:szCs w:val="24"/>
                <w14:textFill>
                  <w14:solidFill>
                    <w14:schemeClr w14:val="tx1"/>
                  </w14:solidFill>
                </w14:textFill>
              </w:rPr>
              <w:t>素质目标：</w:t>
            </w:r>
            <w:bookmarkEnd w:id="291"/>
            <w:bookmarkEnd w:id="29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1.培养学生沟通交流、自我学习的能力；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2.提高学生实践动手能力、观察与创新思维能力、解决问题能力及书面与口头表达能力；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3.培养学生形成规范的操作习惯、养成良好的职业行为习惯。</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93" w:name="_Toc25834"/>
            <w:bookmarkStart w:id="294" w:name="_Toc21337"/>
            <w:r>
              <w:rPr>
                <w:rFonts w:hint="eastAsia" w:ascii="仿宋" w:hAnsi="仿宋" w:eastAsia="仿宋" w:cs="仿宋"/>
                <w:color w:val="000000" w:themeColor="text1"/>
                <w:spacing w:val="-3"/>
                <w:sz w:val="24"/>
                <w:szCs w:val="24"/>
                <w14:textFill>
                  <w14:solidFill>
                    <w14:schemeClr w14:val="tx1"/>
                  </w14:solidFill>
                </w14:textFill>
              </w:rPr>
              <w:t>知识目标：</w:t>
            </w:r>
            <w:bookmarkEnd w:id="293"/>
            <w:bookmarkEnd w:id="29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1.掌握文字处理软件的基本编辑、图片的插入和编辑、表格的插入和编辑、样式与模板的创建和使用、多人协同编辑文档等内容；</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2.掌握表格的工作表和工作簿操作、公式和函数的使用、图表分析展示数据、数据处理等内容；</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3.掌握演示文稿制作、动画设计、母版制作和使用、演示文稿放映和导出等内容</w:t>
            </w:r>
            <w:r>
              <w:rPr>
                <w:rFonts w:hint="eastAsia" w:ascii="仿宋" w:hAnsi="仿宋" w:eastAsia="仿宋" w:cs="仿宋"/>
                <w:color w:val="000000" w:themeColor="text1"/>
                <w:sz w:val="24"/>
                <w:szCs w:val="24"/>
                <w14:textFill>
                  <w14:solidFill>
                    <w14:schemeClr w14:val="tx1"/>
                  </w14:solidFill>
                </w14:textFill>
              </w:rPr>
              <w:t>。</w:t>
            </w:r>
            <w:bookmarkStart w:id="295" w:name="_Toc12342"/>
            <w:bookmarkStart w:id="296" w:name="_Toc742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能力目标：</w:t>
            </w:r>
            <w:bookmarkEnd w:id="295"/>
            <w:bookmarkEnd w:id="296"/>
          </w:p>
          <w:p>
            <w:pPr>
              <w:pStyle w:val="40"/>
              <w:keepNext w:val="0"/>
              <w:keepLines w:val="0"/>
              <w:pageBreakBefore w:val="0"/>
              <w:wordWrap/>
              <w:topLinePunct w:val="0"/>
              <w:bidi w:val="0"/>
              <w:adjustRightInd w:val="0"/>
              <w:snapToGrid w:val="0"/>
              <w:spacing w:line="240" w:lineRule="auto"/>
              <w:ind w:firstLine="0" w:firstLineChars="0"/>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1.能根据要求，综合运用文字处理、电子表格、演示文稿处理软件，进行文档排版、数据处理、幻灯片制作等；</w:t>
            </w:r>
          </w:p>
          <w:p>
            <w:pPr>
              <w:pStyle w:val="40"/>
              <w:keepNext w:val="0"/>
              <w:keepLines w:val="0"/>
              <w:pageBreakBefore w:val="0"/>
              <w:wordWrap/>
              <w:topLinePunct w:val="0"/>
              <w:bidi w:val="0"/>
              <w:adjustRightInd w:val="0"/>
              <w:snapToGrid w:val="0"/>
              <w:spacing w:line="240" w:lineRule="auto"/>
              <w:ind w:firstLine="0" w:firstLineChars="0"/>
              <w:rPr>
                <w:rFonts w:ascii="仿宋" w:hAnsi="仿宋" w:eastAsia="仿宋" w:cs="仿宋"/>
                <w:color w:val="000000" w:themeColor="text1"/>
                <w:spacing w:val="-3"/>
                <w:kern w:val="2"/>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2.能列举云计算、大数据、人工智能、数字媒体、虚拟现实等新一代信息技术在日常生活和工作中的应用。</w:t>
            </w:r>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97" w:name="_Toc22929"/>
            <w:bookmarkStart w:id="298" w:name="_Toc18011"/>
            <w:r>
              <w:rPr>
                <w:rFonts w:hint="eastAsia" w:ascii="仿宋" w:hAnsi="仿宋" w:eastAsia="仿宋" w:cs="仿宋"/>
                <w:color w:val="000000" w:themeColor="text1"/>
                <w:spacing w:val="-3"/>
                <w:sz w:val="24"/>
                <w:szCs w:val="24"/>
                <w14:textFill>
                  <w14:solidFill>
                    <w14:schemeClr w14:val="tx1"/>
                  </w14:solidFill>
                </w14:textFill>
              </w:rPr>
              <w:t>主要内容：</w:t>
            </w:r>
            <w:bookmarkEnd w:id="297"/>
            <w:bookmarkEnd w:id="29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课程主要内容包括：Word文档处理、Excel电子表格处理、PowerPoint演示文稿制作、信息安全、大数据、人工智能、云计算、数字媒体、虚拟现实。通过本课程的学习，使计算机成为学生获取知识，提高素质的有力工具，培养学生基础理论与实际应用相结合的能力，为后续课程学习作前期准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299" w:name="_Toc29378"/>
            <w:bookmarkStart w:id="300" w:name="_Toc26374"/>
            <w:r>
              <w:rPr>
                <w:rFonts w:hint="eastAsia" w:ascii="仿宋" w:hAnsi="仿宋" w:eastAsia="仿宋" w:cs="仿宋"/>
                <w:color w:val="000000" w:themeColor="text1"/>
                <w:spacing w:val="-3"/>
                <w:sz w:val="24"/>
                <w:szCs w:val="24"/>
                <w14:textFill>
                  <w14:solidFill>
                    <w14:schemeClr w14:val="tx1"/>
                  </w14:solidFill>
                </w14:textFill>
              </w:rPr>
              <w:t>教学要求：</w:t>
            </w:r>
            <w:bookmarkEnd w:id="299"/>
            <w:bookmarkEnd w:id="30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01" w:name="_Toc23614"/>
            <w:bookmarkStart w:id="302" w:name="_Toc1546"/>
            <w:r>
              <w:rPr>
                <w:rFonts w:hint="eastAsia" w:ascii="仿宋" w:hAnsi="仿宋" w:eastAsia="仿宋" w:cs="仿宋"/>
                <w:color w:val="000000" w:themeColor="text1"/>
                <w:sz w:val="24"/>
                <w:szCs w:val="24"/>
                <w14:textFill>
                  <w14:solidFill>
                    <w14:schemeClr w14:val="tx1"/>
                  </w14:solidFill>
                </w14:textFill>
              </w:rPr>
              <w:t>1.课程概述：</w:t>
            </w:r>
            <w:bookmarkEnd w:id="301"/>
            <w:bookmarkEnd w:id="30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03" w:name="_Toc24585"/>
            <w:bookmarkStart w:id="304" w:name="_Toc7684"/>
            <w:r>
              <w:rPr>
                <w:rFonts w:hint="eastAsia" w:ascii="仿宋" w:hAnsi="仿宋" w:eastAsia="仿宋" w:cs="仿宋"/>
                <w:color w:val="000000" w:themeColor="text1"/>
                <w:sz w:val="24"/>
                <w:szCs w:val="24"/>
                <w14:textFill>
                  <w14:solidFill>
                    <w14:schemeClr w14:val="tx1"/>
                  </w14:solidFill>
                </w14:textFill>
              </w:rPr>
              <w:t>本课程分为两学期，</w:t>
            </w:r>
            <w:bookmarkEnd w:id="303"/>
            <w:bookmarkEnd w:id="30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05" w:name="_Toc916"/>
            <w:bookmarkStart w:id="306" w:name="_Toc17754"/>
            <w:r>
              <w:rPr>
                <w:rFonts w:hint="eastAsia" w:ascii="仿宋" w:hAnsi="仿宋" w:eastAsia="仿宋" w:cs="仿宋"/>
                <w:color w:val="000000" w:themeColor="text1"/>
                <w:sz w:val="24"/>
                <w:szCs w:val="24"/>
                <w14:textFill>
                  <w14:solidFill>
                    <w14:schemeClr w14:val="tx1"/>
                  </w14:solidFill>
                </w14:textFill>
              </w:rPr>
              <w:t>第一学期32课时（线上（16课时）+线下（16课时））</w:t>
            </w:r>
            <w:bookmarkEnd w:id="305"/>
            <w:bookmarkEnd w:id="30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07" w:name="_Toc12844"/>
            <w:bookmarkStart w:id="308" w:name="_Toc16795"/>
            <w:r>
              <w:rPr>
                <w:rFonts w:hint="eastAsia" w:ascii="仿宋" w:hAnsi="仿宋" w:eastAsia="仿宋" w:cs="仿宋"/>
                <w:color w:val="000000" w:themeColor="text1"/>
                <w:sz w:val="24"/>
                <w:szCs w:val="24"/>
                <w14:textFill>
                  <w14:solidFill>
                    <w14:schemeClr w14:val="tx1"/>
                  </w14:solidFill>
                </w14:textFill>
              </w:rPr>
              <w:t>第二学期36课时（线上（18课时）+线下（18课时））</w:t>
            </w:r>
            <w:bookmarkEnd w:id="307"/>
            <w:bookmarkEnd w:id="30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09" w:name="_Toc19669"/>
            <w:bookmarkStart w:id="310" w:name="_Toc29013"/>
            <w:r>
              <w:rPr>
                <w:rFonts w:hint="eastAsia" w:ascii="仿宋" w:hAnsi="仿宋" w:eastAsia="仿宋" w:cs="仿宋"/>
                <w:color w:val="000000" w:themeColor="text1"/>
                <w:sz w:val="24"/>
                <w:szCs w:val="24"/>
                <w14:textFill>
                  <w14:solidFill>
                    <w14:schemeClr w14:val="tx1"/>
                  </w14:solidFill>
                </w14:textFill>
              </w:rPr>
              <w:t>共68课时，</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个学分</w:t>
            </w:r>
            <w:bookmarkEnd w:id="309"/>
            <w:bookmarkEnd w:id="31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11" w:name="_Toc20273"/>
            <w:bookmarkStart w:id="312" w:name="_Toc26344"/>
            <w:r>
              <w:rPr>
                <w:rFonts w:hint="eastAsia" w:ascii="仿宋" w:hAnsi="仿宋" w:eastAsia="仿宋" w:cs="仿宋"/>
                <w:color w:val="000000" w:themeColor="text1"/>
                <w:spacing w:val="-3"/>
                <w:sz w:val="24"/>
                <w:szCs w:val="24"/>
                <w14:textFill>
                  <w14:solidFill>
                    <w14:schemeClr w14:val="tx1"/>
                  </w14:solidFill>
                </w14:textFill>
              </w:rPr>
              <w:t>公共必修课</w:t>
            </w:r>
            <w:bookmarkEnd w:id="311"/>
            <w:bookmarkEnd w:id="31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多媒体教室</w:t>
            </w:r>
            <w:bookmarkStart w:id="313" w:name="_Toc7941"/>
            <w:bookmarkStart w:id="314" w:name="_Toc601"/>
            <w:r>
              <w:rPr>
                <w:rFonts w:hint="eastAsia" w:ascii="仿宋" w:hAnsi="仿宋" w:eastAsia="仿宋" w:cs="仿宋"/>
                <w:color w:val="000000" w:themeColor="text1"/>
                <w:sz w:val="24"/>
                <w:szCs w:val="24"/>
                <w14:textFill>
                  <w14:solidFill>
                    <w14:schemeClr w14:val="tx1"/>
                  </w14:solidFill>
                </w14:textFill>
              </w:rPr>
              <w:t>、智慧课堂</w:t>
            </w:r>
            <w:bookmarkEnd w:id="313"/>
            <w:bookmarkEnd w:id="314"/>
            <w:r>
              <w:rPr>
                <w:rFonts w:hint="eastAsia" w:ascii="仿宋" w:hAnsi="仿宋" w:eastAsia="仿宋" w:cs="仿宋"/>
                <w:color w:val="000000" w:themeColor="text1"/>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利用课程的课件、案例、习题、视频、等各种形式资源上传教学平台智慧课堂，方便学生自主阅读、学习和讨论</w:t>
            </w:r>
            <w:bookmarkStart w:id="315" w:name="_Toc23611"/>
            <w:bookmarkStart w:id="316" w:name="_Toc259"/>
            <w:r>
              <w:rPr>
                <w:rFonts w:hint="eastAsia" w:ascii="仿宋" w:hAnsi="仿宋" w:eastAsia="仿宋" w:cs="仿宋"/>
                <w:color w:val="000000" w:themeColor="text1"/>
                <w:sz w:val="24"/>
                <w:szCs w:val="24"/>
                <w14:textFill>
                  <w14:solidFill>
                    <w14:schemeClr w14:val="tx1"/>
                  </w14:solidFill>
                </w14:textFill>
              </w:rPr>
              <w:t>。</w:t>
            </w:r>
            <w:bookmarkEnd w:id="315"/>
            <w:bookmarkEnd w:id="31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（1）具有高校教师资格证书； </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（2）具备熟练操作办公软件高级应用的能力； </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（3）对新一代信息技术有较为深入的学习； </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（4）具备丰富的教学经验，先进的教学理念。</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本门课程为考查课，总成绩由平时成绩（课堂出勤、资源浏览和活动参与）和期末成绩（试卷或实操技能考核）组成，占比分别为40%和60%；</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课程总成绩＝平时成绩（40%）+期末成绩（60%）。</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9</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军事</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理论</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素质目标：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培养学生的国防意识和国家安全意识，增强其对国家安全和国防建设的关注和责任感。</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知识目标：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使学生掌握基本的军事理论知识，包括国防、国家安全、军事思想、战略战术、战争史等方面的内容。</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能力目标：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通过军事理论课程，提高学生的分析判断能力、战略思维能力、解决问题能力等，为其在未来的生活和工作中提供有益的思维方法和策略。</w:t>
            </w:r>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17" w:name="_Toc21790"/>
            <w:bookmarkStart w:id="318" w:name="_Toc8913"/>
            <w:r>
              <w:rPr>
                <w:rFonts w:hint="eastAsia" w:ascii="仿宋" w:hAnsi="仿宋" w:eastAsia="仿宋" w:cs="仿宋"/>
                <w:color w:val="000000" w:themeColor="text1"/>
                <w:spacing w:val="-3"/>
                <w:sz w:val="24"/>
                <w:szCs w:val="24"/>
                <w14:textFill>
                  <w14:solidFill>
                    <w14:schemeClr w14:val="tx1"/>
                  </w14:solidFill>
                </w14:textFill>
              </w:rPr>
              <w:t>主要内容：</w:t>
            </w:r>
            <w:bookmarkEnd w:id="317"/>
            <w:bookmarkEnd w:id="31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军事思想概述、战争史与军事战略、现代武器与装备、国防建设与国家安全、中国国防、国家安全。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19" w:name="_Toc17010"/>
            <w:bookmarkStart w:id="320" w:name="_Toc23026"/>
            <w:r>
              <w:rPr>
                <w:rFonts w:hint="eastAsia" w:ascii="仿宋" w:hAnsi="仿宋" w:eastAsia="仿宋" w:cs="仿宋"/>
                <w:color w:val="000000" w:themeColor="text1"/>
                <w:spacing w:val="-3"/>
                <w:sz w:val="24"/>
                <w:szCs w:val="24"/>
                <w14:textFill>
                  <w14:solidFill>
                    <w14:schemeClr w14:val="tx1"/>
                  </w14:solidFill>
                </w14:textFill>
              </w:rPr>
              <w:t>教学要求：</w:t>
            </w:r>
            <w:bookmarkEnd w:id="319"/>
            <w:bookmarkEnd w:id="32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21" w:name="_Toc28237"/>
            <w:bookmarkStart w:id="322" w:name="_Toc16933"/>
            <w:r>
              <w:rPr>
                <w:rFonts w:hint="eastAsia" w:ascii="仿宋" w:hAnsi="仿宋" w:eastAsia="仿宋" w:cs="仿宋"/>
                <w:color w:val="000000" w:themeColor="text1"/>
                <w:sz w:val="24"/>
                <w:szCs w:val="24"/>
                <w14:textFill>
                  <w14:solidFill>
                    <w14:schemeClr w14:val="tx1"/>
                  </w14:solidFill>
                </w14:textFill>
              </w:rPr>
              <w:t>1.课程概述：</w:t>
            </w:r>
            <w:bookmarkEnd w:id="321"/>
            <w:bookmarkEnd w:id="32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本课程为一学期，共36课时，2个学分。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多媒体教室、田径场。</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项目教学与任务驱动结合，引入案例教学，发挥教师的专业性、创造性。</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必须具有很强的政治觉悟、良好的职业道德和学术修养，爱国守法、爱岗敬业；拥有良好的军事知识储备，熟悉国防政策法规和军事思想，了解现代军事建设发展。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本门课程为考查课，总成绩由平时成绩（课堂出勤、资源浏览和活动参与）和期末成绩（试卷或实操技能考核）组成，占比分别为40%和60%；</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课程总成绩＝平时成绩（40%）+期末成绩（60%）。</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10</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军事</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训练</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（入学教育）</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23" w:name="_Toc11682"/>
            <w:bookmarkStart w:id="324" w:name="_Toc29099"/>
            <w:r>
              <w:rPr>
                <w:rFonts w:hint="eastAsia" w:ascii="仿宋" w:hAnsi="仿宋" w:eastAsia="仿宋" w:cs="仿宋"/>
                <w:color w:val="000000" w:themeColor="text1"/>
                <w:spacing w:val="-3"/>
                <w:sz w:val="24"/>
                <w:szCs w:val="24"/>
                <w14:textFill>
                  <w14:solidFill>
                    <w14:schemeClr w14:val="tx1"/>
                  </w14:solidFill>
                </w14:textFill>
              </w:rPr>
              <w:t>素质目标：</w:t>
            </w:r>
            <w:bookmarkEnd w:id="323"/>
            <w:bookmarkEnd w:id="324"/>
          </w:p>
          <w:p>
            <w:pPr>
              <w:keepNext w:val="0"/>
              <w:keepLines w:val="0"/>
              <w:pageBreakBefore w:val="0"/>
              <w:widowControl/>
              <w:wordWrap/>
              <w:topLinePunct w:val="0"/>
              <w:bidi w:val="0"/>
              <w:adjustRightInd w:val="0"/>
              <w:snapToGrid w:val="0"/>
              <w:spacing w:line="240" w:lineRule="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1.培养学生爱国热情和国防意识：通过军训，让学生了解国家安全和国防知识，培养他们的爱国热情和国防意识，增强国家意识和民族自豪感；</w:t>
            </w:r>
          </w:p>
          <w:p>
            <w:pPr>
              <w:keepNext w:val="0"/>
              <w:keepLines w:val="0"/>
              <w:pageBreakBefore w:val="0"/>
              <w:widowControl/>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kern w:val="0"/>
                <w:sz w:val="24"/>
                <w:szCs w:val="24"/>
                <w14:textFill>
                  <w14:solidFill>
                    <w14:schemeClr w14:val="tx1"/>
                  </w14:solidFill>
                </w14:textFill>
              </w:rPr>
              <w:t>2.提高学生综合素质：军训通过严格的军事训练，培养学生良好的组织纪律性、团队协作精神、自我管理能力、集体主义精神等，提高其综合素质。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25" w:name="_Toc11285"/>
            <w:bookmarkStart w:id="326" w:name="_Toc12991"/>
            <w:r>
              <w:rPr>
                <w:rFonts w:hint="eastAsia" w:ascii="仿宋" w:hAnsi="仿宋" w:eastAsia="仿宋" w:cs="仿宋"/>
                <w:color w:val="000000" w:themeColor="text1"/>
                <w:spacing w:val="-3"/>
                <w:sz w:val="24"/>
                <w:szCs w:val="24"/>
                <w14:textFill>
                  <w14:solidFill>
                    <w14:schemeClr w14:val="tx1"/>
                  </w14:solidFill>
                </w14:textFill>
              </w:rPr>
              <w:t>知识目标：</w:t>
            </w:r>
            <w:bookmarkEnd w:id="325"/>
            <w:bookmarkEnd w:id="326"/>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学生了解军事训练内容；</w:t>
            </w:r>
            <w:r>
              <w:rPr>
                <w:rFonts w:hint="eastAsia" w:ascii="仿宋" w:hAnsi="仿宋" w:eastAsia="仿宋" w:cs="仿宋"/>
                <w:color w:val="000000" w:themeColor="text1"/>
                <w:sz w:val="24"/>
                <w:szCs w:val="24"/>
                <w14:textFill>
                  <w14:solidFill>
                    <w14:schemeClr w14:val="tx1"/>
                  </w14:solidFill>
                </w14:textFill>
              </w:rPr>
              <w:t>了解战备形势，学习应急避险、战场救护等战备知识。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27" w:name="_Toc19477"/>
            <w:bookmarkStart w:id="328" w:name="_Toc9711"/>
            <w:r>
              <w:rPr>
                <w:rFonts w:hint="eastAsia" w:ascii="仿宋" w:hAnsi="仿宋" w:eastAsia="仿宋" w:cs="仿宋"/>
                <w:color w:val="000000" w:themeColor="text1"/>
                <w:spacing w:val="-3"/>
                <w:sz w:val="24"/>
                <w:szCs w:val="24"/>
                <w14:textFill>
                  <w14:solidFill>
                    <w14:schemeClr w14:val="tx1"/>
                  </w14:solidFill>
                </w14:textFill>
              </w:rPr>
              <w:t>能力目标：</w:t>
            </w:r>
            <w:bookmarkEnd w:id="327"/>
            <w:bookmarkEnd w:id="32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通过体能训练和锻炼，提高学生的身体素质，增强其体质和抵抗力，为未来的学习和工作打下坚实的基础。</w:t>
            </w:r>
          </w:p>
        </w:tc>
        <w:tc>
          <w:tcPr>
            <w:tcW w:w="2721" w:type="pct"/>
            <w:vAlign w:val="center"/>
          </w:tcPr>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主要内容：</w:t>
            </w:r>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1.军事理论:介绍军事基本知识，包括军队组织结构、武器装备、战争史等。</w:t>
            </w:r>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2.军事技能:学习队列、步枪射击、战术动作等基本军事技能。</w:t>
            </w:r>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3.战备教育:了解战备形势，学习应急避险、战场救护等战备知识。</w:t>
            </w:r>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教学要求：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29" w:name="_Toc14792"/>
            <w:bookmarkStart w:id="330" w:name="_Toc17213"/>
            <w:r>
              <w:rPr>
                <w:rFonts w:hint="eastAsia" w:ascii="仿宋" w:hAnsi="仿宋" w:eastAsia="仿宋" w:cs="仿宋"/>
                <w:color w:val="000000" w:themeColor="text1"/>
                <w:sz w:val="24"/>
                <w:szCs w:val="24"/>
                <w14:textFill>
                  <w14:solidFill>
                    <w14:schemeClr w14:val="tx1"/>
                  </w14:solidFill>
                </w14:textFill>
              </w:rPr>
              <w:t>1.课程概述：</w:t>
            </w:r>
            <w:bookmarkEnd w:id="329"/>
            <w:bookmarkEnd w:id="330"/>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kern w:val="2"/>
                <w:sz w:val="24"/>
                <w:szCs w:val="24"/>
                <w14:textFill>
                  <w14:solidFill>
                    <w14:schemeClr w14:val="tx1"/>
                  </w14:solidFill>
                </w14:textFill>
              </w:rPr>
            </w:pPr>
            <w:bookmarkStart w:id="331" w:name="_Toc7362"/>
            <w:bookmarkStart w:id="332" w:name="_Toc17389"/>
            <w:r>
              <w:rPr>
                <w:rFonts w:hint="eastAsia" w:ascii="仿宋" w:hAnsi="仿宋" w:eastAsia="仿宋" w:cs="仿宋"/>
                <w:color w:val="000000" w:themeColor="text1"/>
                <w:spacing w:val="-11"/>
                <w:sz w:val="24"/>
                <w:szCs w:val="24"/>
                <w14:textFill>
                  <w14:solidFill>
                    <w14:schemeClr w14:val="tx1"/>
                  </w14:solidFill>
                </w14:textFill>
              </w:rPr>
              <w:t>本课程为新生第一次课程，共计168课时，该课程为全部为实践课程。连续三周完成此课程。</w:t>
            </w:r>
            <w:bookmarkEnd w:id="331"/>
            <w:bookmarkEnd w:id="33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田径场、礼堂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pStyle w:val="20"/>
              <w:keepNext w:val="0"/>
              <w:keepLines w:val="0"/>
              <w:pageBreakBefore w:val="0"/>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kern w:val="2"/>
                <w14:textFill>
                  <w14:solidFill>
                    <w14:schemeClr w14:val="tx1"/>
                  </w14:solidFill>
                </w14:textFill>
              </w:rPr>
            </w:pPr>
            <w:bookmarkStart w:id="333" w:name="_Toc27297"/>
            <w:bookmarkStart w:id="334" w:name="_Toc17899"/>
            <w:r>
              <w:rPr>
                <w:rFonts w:hint="eastAsia" w:ascii="仿宋" w:hAnsi="仿宋" w:eastAsia="仿宋" w:cs="仿宋"/>
                <w:color w:val="000000" w:themeColor="text1"/>
                <w:kern w:val="2"/>
                <w14:textFill>
                  <w14:solidFill>
                    <w14:schemeClr w14:val="tx1"/>
                  </w14:solidFill>
                </w14:textFill>
              </w:rPr>
              <w:t>基础训练基础训练是军训的基础，主要包括基本姿势、步法和简单的战术动作。在教学过程中，应注重动作的规范性和标准性，强化学生的基本功训练。同时，通过模拟实战场景，提高学生的适应能力和应对能力。</w:t>
            </w:r>
            <w:bookmarkEnd w:id="333"/>
            <w:bookmarkEnd w:id="33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pStyle w:val="20"/>
              <w:keepNext w:val="0"/>
              <w:keepLines w:val="0"/>
              <w:pageBreakBefore w:val="0"/>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spacing w:val="-6"/>
                <w:kern w:val="2"/>
                <w14:textFill>
                  <w14:solidFill>
                    <w14:schemeClr w14:val="tx1"/>
                  </w14:solidFill>
                </w14:textFill>
              </w:rPr>
            </w:pPr>
            <w:bookmarkStart w:id="335" w:name="_Toc4403"/>
            <w:bookmarkStart w:id="336" w:name="_Toc9363"/>
            <w:r>
              <w:rPr>
                <w:rFonts w:hint="eastAsia" w:ascii="仿宋" w:hAnsi="仿宋" w:eastAsia="仿宋" w:cs="仿宋"/>
                <w:color w:val="000000" w:themeColor="text1"/>
                <w:spacing w:val="-6"/>
                <w:kern w:val="2"/>
                <w14:textFill>
                  <w14:solidFill>
                    <w14:schemeClr w14:val="tx1"/>
                  </w14:solidFill>
                </w14:textFill>
              </w:rPr>
              <w:t>统一分配的现役军人或持有浇灌证的退役军人</w:t>
            </w:r>
            <w:bookmarkEnd w:id="335"/>
            <w:bookmarkEnd w:id="33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军训考核方式包括纪律遵守、队列动作、步枪射击、体能测试、战术演练、战场救护和集体协同等方面。</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11</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大学生心理健康教育</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37" w:name="_Toc13717"/>
            <w:bookmarkStart w:id="338" w:name="_Toc30948"/>
            <w:r>
              <w:rPr>
                <w:rFonts w:hint="eastAsia" w:ascii="仿宋" w:hAnsi="仿宋" w:eastAsia="仿宋" w:cs="仿宋"/>
                <w:color w:val="000000" w:themeColor="text1"/>
                <w:spacing w:val="-3"/>
                <w:sz w:val="24"/>
                <w:szCs w:val="24"/>
                <w14:textFill>
                  <w14:solidFill>
                    <w14:schemeClr w14:val="tx1"/>
                  </w14:solidFill>
                </w14:textFill>
              </w:rPr>
              <w:t>素质目标：</w:t>
            </w:r>
            <w:bookmarkEnd w:id="337"/>
            <w:bookmarkEnd w:id="33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1.使学生树立心理健康发展的自主意识；</w:t>
            </w:r>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2.能够客观评价自己的身体条件、心理状况和行为能力；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3.能够正确认识自己、悦纳自己。</w:t>
            </w:r>
            <w:bookmarkStart w:id="339" w:name="_Toc9643"/>
            <w:bookmarkStart w:id="340" w:name="_Toc24143"/>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知识目标：</w:t>
            </w:r>
            <w:bookmarkEnd w:id="339"/>
            <w:bookmarkEnd w:id="34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1.通过本课程的教学，使学生了解心理学的有关理论和基本概念；</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2.明确心理健康的标准及意义；</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3.了解大学阶段人的心理发展特征及异常表现，掌握自我调适的基本知识。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41" w:name="_Toc7657"/>
            <w:bookmarkStart w:id="342" w:name="_Toc10661"/>
            <w:r>
              <w:rPr>
                <w:rFonts w:hint="eastAsia" w:ascii="仿宋" w:hAnsi="仿宋" w:eastAsia="仿宋" w:cs="仿宋"/>
                <w:color w:val="000000" w:themeColor="text1"/>
                <w:spacing w:val="-3"/>
                <w:sz w:val="24"/>
                <w:szCs w:val="24"/>
                <w14:textFill>
                  <w14:solidFill>
                    <w14:schemeClr w14:val="tx1"/>
                  </w14:solidFill>
                </w14:textFill>
              </w:rPr>
              <w:t>能力目标：</w:t>
            </w:r>
            <w:bookmarkEnd w:id="341"/>
            <w:bookmarkEnd w:id="342"/>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1.掌握基本的自我探索技能；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11"/>
                <w:kern w:val="0"/>
                <w:sz w:val="24"/>
                <w:szCs w:val="24"/>
                <w14:textFill>
                  <w14:solidFill>
                    <w14:schemeClr w14:val="tx1"/>
                  </w14:solidFill>
                </w14:textFill>
              </w:rPr>
              <w:t>2.心理调适技能及心理发展技能（如学习发展技能、环境适应技能、压力管理技能、沟通技能、人际交往技能、生涯规划技能等）。</w:t>
            </w:r>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43" w:name="_Toc20405"/>
            <w:bookmarkStart w:id="344" w:name="_Toc9911"/>
            <w:r>
              <w:rPr>
                <w:rFonts w:hint="eastAsia" w:ascii="仿宋" w:hAnsi="仿宋" w:eastAsia="仿宋" w:cs="仿宋"/>
                <w:color w:val="000000" w:themeColor="text1"/>
                <w:spacing w:val="-3"/>
                <w:sz w:val="24"/>
                <w:szCs w:val="24"/>
                <w14:textFill>
                  <w14:solidFill>
                    <w14:schemeClr w14:val="tx1"/>
                  </w14:solidFill>
                </w14:textFill>
              </w:rPr>
              <w:t>主要内容：</w:t>
            </w:r>
            <w:bookmarkEnd w:id="343"/>
            <w:bookmarkEnd w:id="34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1.心理健康导论篇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2.大学生活适应篇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3.人际沟通理解篇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4.情绪压力管理篇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5.自我悦纳完善篇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6.个性塑造平衡篇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7.学习管理提升篇</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8.恋爱指导幸福篇</w:t>
            </w:r>
            <w:bookmarkStart w:id="345" w:name="_Toc31616"/>
            <w:bookmarkStart w:id="346" w:name="_Toc12267"/>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教学要求：</w:t>
            </w:r>
            <w:bookmarkEnd w:id="345"/>
            <w:bookmarkEnd w:id="34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47" w:name="_Toc16987"/>
            <w:bookmarkStart w:id="348" w:name="_Toc31274"/>
            <w:r>
              <w:rPr>
                <w:rFonts w:hint="eastAsia" w:ascii="仿宋" w:hAnsi="仿宋" w:eastAsia="仿宋" w:cs="仿宋"/>
                <w:color w:val="000000" w:themeColor="text1"/>
                <w:sz w:val="24"/>
                <w:szCs w:val="24"/>
                <w14:textFill>
                  <w14:solidFill>
                    <w14:schemeClr w14:val="tx1"/>
                  </w14:solidFill>
                </w14:textFill>
              </w:rPr>
              <w:t>1.课程概述：</w:t>
            </w:r>
            <w:bookmarkEnd w:id="347"/>
            <w:bookmarkEnd w:id="34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本课程32学时(理论16学时,实践16学时),大一全年开设,2学分，教学时数可根据学院教学工作整体安排进行适当调整。</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3.教学条件：</w:t>
            </w:r>
          </w:p>
          <w:p>
            <w:pPr>
              <w:pStyle w:val="40"/>
              <w:keepNext w:val="0"/>
              <w:keepLines w:val="0"/>
              <w:pageBreakBefore w:val="0"/>
              <w:wordWrap/>
              <w:topLinePunct w:val="0"/>
              <w:bidi w:val="0"/>
              <w:adjustRightInd w:val="0"/>
              <w:snapToGrid w:val="0"/>
              <w:spacing w:line="240" w:lineRule="auto"/>
              <w:ind w:firstLine="0" w:firstLineChars="0"/>
              <w:jc w:val="both"/>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微课、课件、智慧职教、风速平台、智能黑板等；心理测评系统、心理教育软件、音像教学资料等，配备合适的教学场所。</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11"/>
                <w:kern w:val="0"/>
                <w:sz w:val="24"/>
                <w:szCs w:val="24"/>
                <w14:textFill>
                  <w14:solidFill>
                    <w14:schemeClr w14:val="tx1"/>
                  </w14:solidFill>
                </w14:textFill>
              </w:rPr>
              <w:t>课程要采用理论与体验教学相结合、讲授与训练相结合的教学方法，如课堂讲授、案例分析等</w:t>
            </w:r>
            <w:r>
              <w:rPr>
                <w:rFonts w:hint="eastAsia" w:ascii="仿宋" w:hAnsi="仿宋" w:eastAsia="仿宋" w:cs="仿宋"/>
                <w:color w:val="000000" w:themeColor="text1"/>
                <w:spacing w:val="-6"/>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授课教师具有优良的师德师风，爱岗敬业，为人师表；掌握从事心理健康教育的专业知识和方法，具备较强的心理健康教育工作能力、教学能力和科研能力。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过程评价占50%。其中，出勤10%、学习态度10%、课堂参与20%、作业10%。</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7.资源库网址：</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"https://www.icourses.cn/web/sword/" </w:instrText>
            </w:r>
            <w:r>
              <w:rPr>
                <w:color w:val="000000" w:themeColor="text1"/>
                <w14:textFill>
                  <w14:solidFill>
                    <w14:schemeClr w14:val="tx1"/>
                  </w14:solidFill>
                </w14:textFill>
              </w:rPr>
              <w:fldChar w:fldCharType="separate"/>
            </w:r>
            <w:r>
              <w:rPr>
                <w:rFonts w:hint="eastAsia" w:ascii="仿宋" w:hAnsi="仿宋" w:eastAsia="仿宋" w:cs="仿宋"/>
                <w:color w:val="000000" w:themeColor="text1"/>
                <w:spacing w:val="-6"/>
                <w:sz w:val="24"/>
                <w:szCs w:val="24"/>
                <w14:textFill>
                  <w14:solidFill>
                    <w14:schemeClr w14:val="tx1"/>
                  </w14:solidFill>
                </w14:textFill>
              </w:rPr>
              <w:t>https://www.icourses.cn/web/sword/</w:t>
            </w:r>
            <w:r>
              <w:rPr>
                <w:rFonts w:hint="eastAsia" w:ascii="仿宋" w:hAnsi="仿宋" w:eastAsia="仿宋" w:cs="仿宋"/>
                <w:color w:val="000000" w:themeColor="text1"/>
                <w:spacing w:val="-6"/>
                <w:sz w:val="24"/>
                <w:szCs w:val="24"/>
                <w14:textFill>
                  <w14:solidFill>
                    <w14:schemeClr w14:val="tx1"/>
                  </w14:solidFill>
                </w14:textFill>
              </w:rPr>
              <w:fldChar w:fldCharType="end"/>
            </w:r>
            <w:r>
              <w:rPr>
                <w:rFonts w:hint="eastAsia" w:ascii="仿宋" w:hAnsi="仿宋" w:eastAsia="仿宋" w:cs="仿宋"/>
                <w:color w:val="000000" w:themeColor="text1"/>
                <w:sz w:val="24"/>
                <w:szCs w:val="24"/>
                <w14:textFill>
                  <w14:solidFill>
                    <w14:schemeClr w14:val="tx1"/>
                  </w14:solidFill>
                </w14:textFill>
              </w:rPr>
              <w:t>portalsearch/homeSearch</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12</w:t>
            </w:r>
          </w:p>
        </w:tc>
        <w:tc>
          <w:tcPr>
            <w:tcW w:w="575" w:type="pct"/>
            <w:vAlign w:val="center"/>
          </w:tcPr>
          <w:p>
            <w:pPr>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bookmarkStart w:id="349" w:name="_Toc32758"/>
            <w:bookmarkStart w:id="350" w:name="_Toc27037"/>
            <w:r>
              <w:rPr>
                <w:rFonts w:hint="eastAsia" w:ascii="仿宋" w:hAnsi="仿宋" w:eastAsia="仿宋" w:cs="仿宋"/>
                <w:color w:val="000000" w:themeColor="text1"/>
                <w:sz w:val="24"/>
                <w:szCs w:val="24"/>
                <w14:textFill>
                  <w14:solidFill>
                    <w14:schemeClr w14:val="tx1"/>
                  </w14:solidFill>
                </w14:textFill>
              </w:rPr>
              <w:t>职业规划与就业</w:t>
            </w:r>
            <w:bookmarkEnd w:id="349"/>
            <w:bookmarkEnd w:id="350"/>
            <w:bookmarkStart w:id="351" w:name="_Toc3212"/>
            <w:bookmarkStart w:id="352" w:name="_Toc25016"/>
            <w:r>
              <w:rPr>
                <w:rFonts w:hint="eastAsia" w:ascii="仿宋" w:hAnsi="仿宋" w:eastAsia="仿宋" w:cs="仿宋"/>
                <w:color w:val="000000" w:themeColor="text1"/>
                <w:sz w:val="24"/>
                <w:szCs w:val="24"/>
                <w14:textFill>
                  <w14:solidFill>
                    <w14:schemeClr w14:val="tx1"/>
                  </w14:solidFill>
                </w14:textFill>
              </w:rPr>
              <w:t>指导</w:t>
            </w:r>
            <w:bookmarkEnd w:id="351"/>
            <w:bookmarkEnd w:id="352"/>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53" w:name="_Toc28200"/>
            <w:bookmarkStart w:id="354" w:name="_Toc5478"/>
            <w:r>
              <w:rPr>
                <w:rFonts w:hint="eastAsia" w:ascii="仿宋" w:hAnsi="仿宋" w:eastAsia="仿宋" w:cs="仿宋"/>
                <w:color w:val="000000" w:themeColor="text1"/>
                <w:sz w:val="24"/>
                <w:szCs w:val="24"/>
                <w14:textFill>
                  <w14:solidFill>
                    <w14:schemeClr w14:val="tx1"/>
                  </w14:solidFill>
                </w14:textFill>
              </w:rPr>
              <w:t>素质目标：</w:t>
            </w:r>
            <w:bookmarkEnd w:id="353"/>
            <w:bookmarkEnd w:id="35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55" w:name="_Toc6251"/>
            <w:bookmarkStart w:id="356" w:name="_Toc20623"/>
            <w:r>
              <w:rPr>
                <w:rFonts w:hint="eastAsia" w:ascii="仿宋" w:hAnsi="仿宋" w:eastAsia="仿宋" w:cs="仿宋"/>
                <w:color w:val="000000" w:themeColor="text1"/>
                <w:sz w:val="24"/>
                <w:szCs w:val="24"/>
                <w14:textFill>
                  <w14:solidFill>
                    <w14:schemeClr w14:val="tx1"/>
                  </w14:solidFill>
                </w14:textFill>
              </w:rPr>
              <w:t>学生树立起职业生涯发展的自觉意识，树立积极正确职业态度和就业观念，把个人发展和国家需要、社会发展相结合，确立职业的概念和意识，愿意为实现个人的生涯发展和社会发展主动做出努力的积极态度。</w:t>
            </w:r>
            <w:bookmarkEnd w:id="355"/>
            <w:bookmarkEnd w:id="35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57" w:name="_Toc31326"/>
            <w:bookmarkStart w:id="358" w:name="_Toc8278"/>
            <w:r>
              <w:rPr>
                <w:rFonts w:hint="eastAsia" w:ascii="仿宋" w:hAnsi="仿宋" w:eastAsia="仿宋" w:cs="仿宋"/>
                <w:color w:val="000000" w:themeColor="text1"/>
                <w:sz w:val="24"/>
                <w:szCs w:val="24"/>
                <w14:textFill>
                  <w14:solidFill>
                    <w14:schemeClr w14:val="tx1"/>
                  </w14:solidFill>
                </w14:textFill>
              </w:rPr>
              <w:t>知识目标：</w:t>
            </w:r>
            <w:bookmarkEnd w:id="357"/>
            <w:bookmarkEnd w:id="35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59" w:name="_Toc1008"/>
            <w:bookmarkStart w:id="360" w:name="_Toc26106"/>
            <w:r>
              <w:rPr>
                <w:rFonts w:hint="eastAsia" w:ascii="仿宋" w:hAnsi="仿宋" w:eastAsia="仿宋" w:cs="仿宋"/>
                <w:color w:val="000000" w:themeColor="text1"/>
                <w:sz w:val="24"/>
                <w:szCs w:val="24"/>
                <w14:textFill>
                  <w14:solidFill>
                    <w14:schemeClr w14:val="tx1"/>
                  </w14:solidFill>
                </w14:textFill>
              </w:rPr>
              <w:t>使学生了解职业发展的阶段特点；清晰地了解自身角色特性、未来职业的特性以及社会环境；了解就业形势与政策法规；掌握基本的劳动力市场相关信息、相关的职业分类知识以及就业创业的基本知识。</w:t>
            </w:r>
            <w:bookmarkEnd w:id="359"/>
            <w:bookmarkEnd w:id="36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61" w:name="_Toc26714"/>
            <w:bookmarkStart w:id="362" w:name="_Toc18342"/>
            <w:r>
              <w:rPr>
                <w:rFonts w:hint="eastAsia" w:ascii="仿宋" w:hAnsi="仿宋" w:eastAsia="仿宋" w:cs="仿宋"/>
                <w:color w:val="000000" w:themeColor="text1"/>
                <w:sz w:val="24"/>
                <w:szCs w:val="24"/>
                <w14:textFill>
                  <w14:solidFill>
                    <w14:schemeClr w14:val="tx1"/>
                  </w14:solidFill>
                </w14:textFill>
              </w:rPr>
              <w:t>能力目标：</w:t>
            </w:r>
            <w:bookmarkEnd w:id="361"/>
            <w:bookmarkEnd w:id="36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63" w:name="_Toc9405"/>
            <w:bookmarkStart w:id="364" w:name="_Toc20678"/>
            <w:r>
              <w:rPr>
                <w:rFonts w:hint="eastAsia" w:ascii="仿宋" w:hAnsi="仿宋" w:eastAsia="仿宋" w:cs="仿宋"/>
                <w:color w:val="000000" w:themeColor="text1"/>
                <w:sz w:val="24"/>
                <w:szCs w:val="24"/>
                <w14:textFill>
                  <w14:solidFill>
                    <w14:schemeClr w14:val="tx1"/>
                  </w14:solidFill>
                </w14:textFill>
              </w:rPr>
              <w:t>大学生具备自我认识与</w:t>
            </w:r>
            <w:r>
              <w:rPr>
                <w:rFonts w:hint="eastAsia" w:ascii="仿宋" w:hAnsi="仿宋" w:eastAsia="仿宋" w:cs="仿宋"/>
                <w:color w:val="000000" w:themeColor="text1"/>
                <w:spacing w:val="6"/>
                <w:sz w:val="24"/>
                <w:szCs w:val="24"/>
                <w14:textFill>
                  <w14:solidFill>
                    <w14:schemeClr w14:val="tx1"/>
                  </w14:solidFill>
                </w14:textFill>
              </w:rPr>
              <w:t>分析技能、信息搜索与管理技能、生涯决策技能、求职技能等，提高学生的各种通用技能，比如沟通技能、问题解决技能、自我管理技能和人际交往技能等。</w:t>
            </w:r>
            <w:bookmarkEnd w:id="363"/>
            <w:bookmarkEnd w:id="364"/>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65" w:name="_Toc29440"/>
            <w:bookmarkStart w:id="366" w:name="_Toc19594"/>
            <w:r>
              <w:rPr>
                <w:rFonts w:hint="eastAsia" w:ascii="仿宋" w:hAnsi="仿宋" w:eastAsia="仿宋" w:cs="仿宋"/>
                <w:color w:val="000000" w:themeColor="text1"/>
                <w:spacing w:val="-3"/>
                <w:sz w:val="24"/>
                <w:szCs w:val="24"/>
                <w14:textFill>
                  <w14:solidFill>
                    <w14:schemeClr w14:val="tx1"/>
                  </w14:solidFill>
                </w14:textFill>
              </w:rPr>
              <w:t>主要内容：</w:t>
            </w:r>
            <w:bookmarkEnd w:id="365"/>
            <w:bookmarkEnd w:id="36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67" w:name="_Toc28438"/>
            <w:bookmarkStart w:id="368" w:name="_Toc8500"/>
            <w:r>
              <w:rPr>
                <w:rFonts w:hint="eastAsia" w:ascii="仿宋" w:hAnsi="仿宋" w:eastAsia="仿宋" w:cs="仿宋"/>
                <w:color w:val="000000" w:themeColor="text1"/>
                <w:sz w:val="24"/>
                <w:szCs w:val="24"/>
                <w14:textFill>
                  <w14:solidFill>
                    <w14:schemeClr w14:val="tx1"/>
                  </w14:solidFill>
                </w14:textFill>
              </w:rPr>
              <w:t>模块一  职业认识</w:t>
            </w:r>
            <w:bookmarkEnd w:id="367"/>
            <w:bookmarkEnd w:id="36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69" w:name="_Toc26398"/>
            <w:bookmarkStart w:id="370" w:name="_Toc31373"/>
            <w:r>
              <w:rPr>
                <w:rFonts w:hint="eastAsia" w:ascii="仿宋" w:hAnsi="仿宋" w:eastAsia="仿宋" w:cs="仿宋"/>
                <w:color w:val="000000" w:themeColor="text1"/>
                <w:sz w:val="24"/>
                <w:szCs w:val="24"/>
                <w14:textFill>
                  <w14:solidFill>
                    <w14:schemeClr w14:val="tx1"/>
                  </w14:solidFill>
                </w14:textFill>
              </w:rPr>
              <w:t>模块二  职业规划</w:t>
            </w:r>
            <w:bookmarkEnd w:id="369"/>
            <w:bookmarkEnd w:id="37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71" w:name="_Toc15471"/>
            <w:bookmarkStart w:id="372" w:name="_Toc30169"/>
            <w:r>
              <w:rPr>
                <w:rFonts w:hint="eastAsia" w:ascii="仿宋" w:hAnsi="仿宋" w:eastAsia="仿宋" w:cs="仿宋"/>
                <w:color w:val="000000" w:themeColor="text1"/>
                <w:sz w:val="24"/>
                <w:szCs w:val="24"/>
                <w14:textFill>
                  <w14:solidFill>
                    <w14:schemeClr w14:val="tx1"/>
                  </w14:solidFill>
                </w14:textFill>
              </w:rPr>
              <w:t>模块三  就业准备</w:t>
            </w:r>
            <w:bookmarkEnd w:id="371"/>
            <w:bookmarkEnd w:id="37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73" w:name="_Toc12012"/>
            <w:bookmarkStart w:id="374" w:name="_Toc5215"/>
            <w:r>
              <w:rPr>
                <w:rFonts w:hint="eastAsia" w:ascii="仿宋" w:hAnsi="仿宋" w:eastAsia="仿宋" w:cs="仿宋"/>
                <w:color w:val="000000" w:themeColor="text1"/>
                <w:sz w:val="24"/>
                <w:szCs w:val="24"/>
                <w14:textFill>
                  <w14:solidFill>
                    <w14:schemeClr w14:val="tx1"/>
                  </w14:solidFill>
                </w14:textFill>
              </w:rPr>
              <w:t>模块四  求职指导</w:t>
            </w:r>
            <w:bookmarkEnd w:id="373"/>
            <w:bookmarkEnd w:id="37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75" w:name="_Toc21562"/>
            <w:bookmarkStart w:id="376" w:name="_Toc16409"/>
            <w:r>
              <w:rPr>
                <w:rFonts w:hint="eastAsia" w:ascii="仿宋" w:hAnsi="仿宋" w:eastAsia="仿宋" w:cs="仿宋"/>
                <w:color w:val="000000" w:themeColor="text1"/>
                <w:spacing w:val="-11"/>
                <w:sz w:val="24"/>
                <w:szCs w:val="24"/>
                <w14:textFill>
                  <w14:solidFill>
                    <w14:schemeClr w14:val="tx1"/>
                  </w14:solidFill>
                </w14:textFill>
              </w:rPr>
              <w:t>模块五  职业发展与创业教育</w:t>
            </w:r>
            <w:bookmarkEnd w:id="375"/>
            <w:bookmarkEnd w:id="37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377" w:name="_Toc21210"/>
            <w:bookmarkStart w:id="378" w:name="_Toc7247"/>
            <w:r>
              <w:rPr>
                <w:rFonts w:hint="eastAsia" w:ascii="仿宋" w:hAnsi="仿宋" w:eastAsia="仿宋" w:cs="仿宋"/>
                <w:color w:val="000000" w:themeColor="text1"/>
                <w:spacing w:val="-3"/>
                <w:sz w:val="24"/>
                <w:szCs w:val="24"/>
                <w14:textFill>
                  <w14:solidFill>
                    <w14:schemeClr w14:val="tx1"/>
                  </w14:solidFill>
                </w14:textFill>
              </w:rPr>
              <w:t>教学要求：</w:t>
            </w:r>
            <w:bookmarkEnd w:id="377"/>
            <w:bookmarkEnd w:id="37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79" w:name="_Toc24396"/>
            <w:bookmarkStart w:id="380" w:name="_Toc1836"/>
            <w:r>
              <w:rPr>
                <w:rFonts w:hint="eastAsia" w:ascii="仿宋" w:hAnsi="仿宋" w:eastAsia="仿宋" w:cs="仿宋"/>
                <w:color w:val="000000" w:themeColor="text1"/>
                <w:sz w:val="24"/>
                <w:szCs w:val="24"/>
                <w14:textFill>
                  <w14:solidFill>
                    <w14:schemeClr w14:val="tx1"/>
                  </w14:solidFill>
                </w14:textFill>
              </w:rPr>
              <w:t>1.课程概述：</w:t>
            </w:r>
            <w:bookmarkEnd w:id="379"/>
            <w:bookmarkEnd w:id="38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81" w:name="_Toc28179"/>
            <w:bookmarkStart w:id="382" w:name="_Toc9768"/>
            <w:r>
              <w:rPr>
                <w:rFonts w:hint="eastAsia" w:ascii="仿宋" w:hAnsi="仿宋" w:eastAsia="仿宋" w:cs="仿宋"/>
                <w:color w:val="000000" w:themeColor="text1"/>
                <w:sz w:val="24"/>
                <w:szCs w:val="24"/>
                <w14:textFill>
                  <w14:solidFill>
                    <w14:schemeClr w14:val="tx1"/>
                  </w14:solidFill>
                </w14:textFill>
              </w:rPr>
              <w:t>本课程1</w:t>
            </w:r>
            <w:r>
              <w:rPr>
                <w:rFonts w:hint="eastAsia" w:ascii="仿宋" w:hAnsi="仿宋" w:eastAsia="仿宋" w:cs="仿宋"/>
                <w:color w:val="000000" w:themeColor="text1"/>
                <w:sz w:val="24"/>
                <w:szCs w:val="24"/>
                <w:lang w:val="en-US" w:eastAsia="zh-CN"/>
                <w14:textFill>
                  <w14:solidFill>
                    <w14:schemeClr w14:val="tx1"/>
                  </w14:solidFill>
                </w14:textFill>
              </w:rPr>
              <w:t>8</w:t>
            </w:r>
            <w:r>
              <w:rPr>
                <w:rFonts w:hint="eastAsia" w:ascii="仿宋" w:hAnsi="仿宋" w:eastAsia="仿宋" w:cs="仿宋"/>
                <w:color w:val="000000" w:themeColor="text1"/>
                <w:sz w:val="24"/>
                <w:szCs w:val="24"/>
                <w14:textFill>
                  <w14:solidFill>
                    <w14:schemeClr w14:val="tx1"/>
                  </w14:solidFill>
                </w14:textFill>
              </w:rPr>
              <w:t>学时(理论1</w:t>
            </w:r>
            <w:r>
              <w:rPr>
                <w:rFonts w:hint="eastAsia"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14:textFill>
                  <w14:solidFill>
                    <w14:schemeClr w14:val="tx1"/>
                  </w14:solidFill>
                </w14:textFill>
              </w:rPr>
              <w:t>学时,实践2学时),大</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14:textFill>
                  <w14:solidFill>
                    <w14:schemeClr w14:val="tx1"/>
                  </w14:solidFill>
                </w14:textFill>
              </w:rPr>
              <w:t>第</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14:textFill>
                  <w14:solidFill>
                    <w14:schemeClr w14:val="tx1"/>
                  </w14:solidFill>
                </w14:textFill>
              </w:rPr>
              <w:t>学期开设,1学分，教学时数可根据学院教学工作整体安排进行适当调整。</w:t>
            </w:r>
            <w:bookmarkEnd w:id="381"/>
            <w:bookmarkEnd w:id="382"/>
            <w:bookmarkStart w:id="383" w:name="_Toc32310"/>
            <w:bookmarkStart w:id="384" w:name="_Toc2055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bookmarkEnd w:id="383"/>
            <w:bookmarkEnd w:id="38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85" w:name="_Toc19390"/>
            <w:bookmarkStart w:id="386" w:name="_Toc3414"/>
            <w:r>
              <w:rPr>
                <w:rFonts w:hint="eastAsia" w:ascii="仿宋" w:hAnsi="仿宋" w:eastAsia="仿宋" w:cs="仿宋"/>
                <w:color w:val="000000" w:themeColor="text1"/>
                <w:sz w:val="24"/>
                <w:szCs w:val="24"/>
                <w14:textFill>
                  <w14:solidFill>
                    <w14:schemeClr w14:val="tx1"/>
                  </w14:solidFill>
                </w14:textFill>
              </w:rPr>
              <w:t>公共必修课</w:t>
            </w:r>
            <w:bookmarkEnd w:id="385"/>
            <w:bookmarkEnd w:id="38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87" w:name="_Toc20340"/>
            <w:bookmarkStart w:id="388" w:name="_Toc658"/>
            <w:r>
              <w:rPr>
                <w:rFonts w:hint="eastAsia" w:ascii="仿宋" w:hAnsi="仿宋" w:eastAsia="仿宋" w:cs="仿宋"/>
                <w:color w:val="000000" w:themeColor="text1"/>
                <w:sz w:val="24"/>
                <w:szCs w:val="24"/>
                <w14:textFill>
                  <w14:solidFill>
                    <w14:schemeClr w14:val="tx1"/>
                  </w14:solidFill>
                </w14:textFill>
              </w:rPr>
              <w:t>3.教学条件：</w:t>
            </w:r>
            <w:bookmarkEnd w:id="387"/>
            <w:bookmarkEnd w:id="38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多媒体教室、智慧课堂、微课、课件、智慧职教、风速平台等。</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89" w:name="_Toc11676"/>
            <w:bookmarkStart w:id="390" w:name="_Toc22391"/>
            <w:r>
              <w:rPr>
                <w:rFonts w:hint="eastAsia" w:ascii="仿宋" w:hAnsi="仿宋" w:eastAsia="仿宋" w:cs="仿宋"/>
                <w:color w:val="000000" w:themeColor="text1"/>
                <w:sz w:val="24"/>
                <w:szCs w:val="24"/>
                <w14:textFill>
                  <w14:solidFill>
                    <w14:schemeClr w14:val="tx1"/>
                  </w14:solidFill>
                </w14:textFill>
              </w:rPr>
              <w:t>4.教学方法：</w:t>
            </w:r>
            <w:bookmarkEnd w:id="389"/>
            <w:bookmarkEnd w:id="39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案例分析法、讨论教学法、任务驱动教学法、情境教学法等多种教学方法。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91" w:name="_Toc9640"/>
            <w:bookmarkStart w:id="392" w:name="_Toc3312"/>
            <w:r>
              <w:rPr>
                <w:rFonts w:hint="eastAsia" w:ascii="仿宋" w:hAnsi="仿宋" w:eastAsia="仿宋" w:cs="仿宋"/>
                <w:color w:val="000000" w:themeColor="text1"/>
                <w:sz w:val="24"/>
                <w:szCs w:val="24"/>
                <w14:textFill>
                  <w14:solidFill>
                    <w14:schemeClr w14:val="tx1"/>
                  </w14:solidFill>
                </w14:textFill>
              </w:rPr>
              <w:t>5.师资要求：</w:t>
            </w:r>
            <w:bookmarkEnd w:id="391"/>
            <w:bookmarkEnd w:id="39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93" w:name="_Toc11876"/>
            <w:bookmarkStart w:id="394" w:name="_Toc15457"/>
            <w:r>
              <w:rPr>
                <w:rFonts w:hint="eastAsia" w:ascii="仿宋" w:hAnsi="仿宋" w:eastAsia="仿宋" w:cs="仿宋"/>
                <w:color w:val="000000" w:themeColor="text1"/>
                <w:sz w:val="24"/>
                <w:szCs w:val="24"/>
                <w14:textFill>
                  <w14:solidFill>
                    <w14:schemeClr w14:val="tx1"/>
                  </w14:solidFill>
                </w14:textFill>
              </w:rPr>
              <w:t>具备扎实的职业生涯规划理论知识，有教育学、心理学、人力资源管理等教育背景；了解实际工作环境和职业发展路径，可以有效地引导学生进行自我探索、目标设定和行动计划制定。</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bookmarkEnd w:id="393"/>
            <w:bookmarkEnd w:id="39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bookmarkStart w:id="395" w:name="_Toc10043"/>
            <w:bookmarkStart w:id="396" w:name="_Toc1529"/>
            <w:r>
              <w:rPr>
                <w:rFonts w:hint="eastAsia" w:ascii="仿宋" w:hAnsi="仿宋" w:eastAsia="仿宋" w:cs="仿宋"/>
                <w:color w:val="000000" w:themeColor="text1"/>
                <w:spacing w:val="-6"/>
                <w:sz w:val="24"/>
                <w:szCs w:val="24"/>
                <w14:textFill>
                  <w14:solidFill>
                    <w14:schemeClr w14:val="tx1"/>
                  </w14:solidFill>
                </w14:textFill>
              </w:rPr>
              <w:t>本课程为考查课，采用过程考核、项目考核与结业测试相结合的形式；</w:t>
            </w:r>
            <w:bookmarkEnd w:id="395"/>
            <w:bookmarkEnd w:id="396"/>
            <w:bookmarkStart w:id="397" w:name="_Toc16397"/>
            <w:bookmarkStart w:id="398" w:name="_Toc10899"/>
            <w:r>
              <w:rPr>
                <w:rFonts w:hint="eastAsia" w:ascii="仿宋" w:hAnsi="仿宋" w:eastAsia="仿宋" w:cs="仿宋"/>
                <w:color w:val="000000" w:themeColor="text1"/>
                <w:spacing w:val="-6"/>
                <w:sz w:val="24"/>
                <w:szCs w:val="24"/>
                <w14:textFill>
                  <w14:solidFill>
                    <w14:schemeClr w14:val="tx1"/>
                  </w14:solidFill>
                </w14:textFill>
              </w:rPr>
              <w:t>达到总学时1/3学时缺课，取消考试资格。</w:t>
            </w:r>
            <w:bookmarkEnd w:id="397"/>
            <w:bookmarkEnd w:id="39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399" w:name="_Toc24935"/>
            <w:bookmarkStart w:id="400" w:name="_Toc25697"/>
            <w:r>
              <w:rPr>
                <w:rFonts w:hint="eastAsia" w:ascii="仿宋" w:hAnsi="仿宋" w:eastAsia="仿宋" w:cs="仿宋"/>
                <w:color w:val="000000" w:themeColor="text1"/>
                <w:sz w:val="24"/>
                <w:szCs w:val="24"/>
                <w14:textFill>
                  <w14:solidFill>
                    <w14:schemeClr w14:val="tx1"/>
                  </w14:solidFill>
                </w14:textFill>
              </w:rPr>
              <w:t>7.资源库网址：</w:t>
            </w:r>
            <w:bookmarkEnd w:id="399"/>
            <w:bookmarkEnd w:id="400"/>
          </w:p>
          <w:p>
            <w:pPr>
              <w:keepNext w:val="0"/>
              <w:keepLines w:val="0"/>
              <w:pageBreakBefore w:val="0"/>
              <w:wordWrap/>
              <w:topLinePunct w:val="0"/>
              <w:bidi w:val="0"/>
              <w:adjustRightInd w:val="0"/>
              <w:snapToGrid w:val="0"/>
              <w:spacing w:line="240" w:lineRule="auto"/>
              <w:jc w:val="left"/>
              <w:rPr>
                <w:rFonts w:ascii="仿宋" w:hAnsi="仿宋" w:eastAsia="仿宋" w:cs="仿宋"/>
                <w:color w:val="000000" w:themeColor="text1"/>
                <w:spacing w:val="-3"/>
                <w:sz w:val="24"/>
                <w:szCs w:val="24"/>
                <w14:textFill>
                  <w14:solidFill>
                    <w14:schemeClr w14:val="tx1"/>
                  </w14:solidFill>
                </w14:textFill>
              </w:rPr>
            </w:pPr>
            <w:bookmarkStart w:id="401" w:name="_Toc31288"/>
            <w:bookmarkStart w:id="402" w:name="_Toc6899"/>
            <w:r>
              <w:rPr>
                <w:rFonts w:hint="eastAsia" w:ascii="仿宋" w:hAnsi="仿宋" w:eastAsia="仿宋" w:cs="仿宋"/>
                <w:color w:val="000000" w:themeColor="text1"/>
                <w:sz w:val="24"/>
                <w:szCs w:val="24"/>
                <w14:textFill>
                  <w14:solidFill>
                    <w14:schemeClr w14:val="tx1"/>
                  </w14:solidFill>
                </w14:textFill>
              </w:rPr>
              <w:t>国家高等教育智慧教育平台https://zjy2.icve.com.cn/</w:t>
            </w:r>
            <w:bookmarkEnd w:id="401"/>
            <w:bookmarkEnd w:id="402"/>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13</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创新创业基础</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03" w:name="_Toc21521"/>
            <w:bookmarkStart w:id="404" w:name="_Toc21830"/>
            <w:r>
              <w:rPr>
                <w:rFonts w:hint="eastAsia" w:ascii="仿宋" w:hAnsi="仿宋" w:eastAsia="仿宋" w:cs="仿宋"/>
                <w:color w:val="000000" w:themeColor="text1"/>
                <w:spacing w:val="-3"/>
                <w:sz w:val="24"/>
                <w:szCs w:val="24"/>
                <w14:textFill>
                  <w14:solidFill>
                    <w14:schemeClr w14:val="tx1"/>
                  </w14:solidFill>
                </w14:textFill>
              </w:rPr>
              <w:t>素质目标：</w:t>
            </w:r>
            <w:bookmarkEnd w:id="403"/>
            <w:bookmarkEnd w:id="40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05" w:name="_Toc29466"/>
            <w:bookmarkStart w:id="406" w:name="_Toc1424"/>
            <w:r>
              <w:rPr>
                <w:rFonts w:hint="eastAsia" w:ascii="仿宋" w:hAnsi="仿宋" w:eastAsia="仿宋" w:cs="仿宋"/>
                <w:color w:val="000000" w:themeColor="text1"/>
                <w:sz w:val="24"/>
                <w:szCs w:val="24"/>
                <w14:textFill>
                  <w14:solidFill>
                    <w14:schemeClr w14:val="tx1"/>
                  </w14:solidFill>
                </w14:textFill>
              </w:rPr>
              <w:t>1.培养学生团队协作和团队互助能力；</w:t>
            </w:r>
            <w:bookmarkEnd w:id="405"/>
            <w:bookmarkEnd w:id="40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07" w:name="_Toc3643"/>
            <w:bookmarkStart w:id="408" w:name="_Toc3334"/>
            <w:r>
              <w:rPr>
                <w:rFonts w:hint="eastAsia" w:ascii="仿宋" w:hAnsi="仿宋" w:eastAsia="仿宋" w:cs="仿宋"/>
                <w:color w:val="000000" w:themeColor="text1"/>
                <w:spacing w:val="-6"/>
                <w:sz w:val="24"/>
                <w:szCs w:val="24"/>
                <w14:textFill>
                  <w14:solidFill>
                    <w14:schemeClr w14:val="tx1"/>
                  </w14:solidFill>
                </w14:textFill>
              </w:rPr>
              <w:t>2.培养学生独立学习能力及解决问题能力。</w:t>
            </w:r>
            <w:bookmarkEnd w:id="407"/>
            <w:bookmarkEnd w:id="408"/>
            <w:bookmarkStart w:id="409" w:name="_Toc12854"/>
            <w:bookmarkStart w:id="410" w:name="_Toc15963"/>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知识目标：</w:t>
            </w:r>
            <w:bookmarkEnd w:id="409"/>
            <w:bookmarkEnd w:id="41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11" w:name="_Toc12736"/>
            <w:bookmarkStart w:id="412" w:name="_Toc3073"/>
            <w:r>
              <w:rPr>
                <w:rFonts w:hint="eastAsia" w:ascii="仿宋" w:hAnsi="仿宋" w:eastAsia="仿宋" w:cs="仿宋"/>
                <w:color w:val="000000" w:themeColor="text1"/>
                <w:sz w:val="24"/>
                <w:szCs w:val="24"/>
                <w14:textFill>
                  <w14:solidFill>
                    <w14:schemeClr w14:val="tx1"/>
                  </w14:solidFill>
                </w14:textFill>
              </w:rPr>
              <w:t>掌握基本的创新方法、能够应用创新方法开展创意思考、创意设计或创造发明等活动、应用创新原理指导创新创业实践。</w:t>
            </w:r>
            <w:bookmarkEnd w:id="411"/>
            <w:bookmarkEnd w:id="41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13" w:name="_Toc28254"/>
            <w:bookmarkStart w:id="414" w:name="_Toc29524"/>
            <w:r>
              <w:rPr>
                <w:rFonts w:hint="eastAsia" w:ascii="仿宋" w:hAnsi="仿宋" w:eastAsia="仿宋" w:cs="仿宋"/>
                <w:color w:val="000000" w:themeColor="text1"/>
                <w:spacing w:val="-3"/>
                <w:sz w:val="24"/>
                <w:szCs w:val="24"/>
                <w14:textFill>
                  <w14:solidFill>
                    <w14:schemeClr w14:val="tx1"/>
                  </w14:solidFill>
                </w14:textFill>
              </w:rPr>
              <w:t>能力目标：</w:t>
            </w:r>
            <w:bookmarkEnd w:id="413"/>
            <w:bookmarkEnd w:id="41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15" w:name="_Toc30014"/>
            <w:bookmarkStart w:id="416" w:name="_Toc1403"/>
            <w:r>
              <w:rPr>
                <w:rFonts w:hint="eastAsia" w:ascii="仿宋" w:hAnsi="仿宋" w:eastAsia="仿宋" w:cs="仿宋"/>
                <w:color w:val="000000" w:themeColor="text1"/>
                <w:sz w:val="24"/>
                <w:szCs w:val="24"/>
                <w14:textFill>
                  <w14:solidFill>
                    <w14:schemeClr w14:val="tx1"/>
                  </w14:solidFill>
                </w14:textFill>
              </w:rPr>
              <w:t>学习创业基础知识、创业团队的组建、创业计划书的撰写等，具备基本的创业实践能力。</w:t>
            </w:r>
            <w:bookmarkEnd w:id="415"/>
            <w:bookmarkEnd w:id="416"/>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17" w:name="_Toc3026"/>
            <w:bookmarkStart w:id="418" w:name="_Toc7975"/>
            <w:r>
              <w:rPr>
                <w:rFonts w:hint="eastAsia" w:ascii="仿宋" w:hAnsi="仿宋" w:eastAsia="仿宋" w:cs="仿宋"/>
                <w:color w:val="000000" w:themeColor="text1"/>
                <w:spacing w:val="-3"/>
                <w:sz w:val="24"/>
                <w:szCs w:val="24"/>
                <w14:textFill>
                  <w14:solidFill>
                    <w14:schemeClr w14:val="tx1"/>
                  </w14:solidFill>
                </w14:textFill>
              </w:rPr>
              <w:t>主要内容：</w:t>
            </w:r>
            <w:bookmarkEnd w:id="417"/>
            <w:bookmarkEnd w:id="41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bookmarkStart w:id="419" w:name="_Toc15898"/>
            <w:bookmarkStart w:id="420" w:name="_Toc19583"/>
            <w:r>
              <w:rPr>
                <w:rFonts w:hint="eastAsia" w:ascii="仿宋" w:hAnsi="仿宋" w:eastAsia="仿宋" w:cs="仿宋"/>
                <w:color w:val="000000" w:themeColor="text1"/>
                <w:spacing w:val="-11"/>
                <w:sz w:val="24"/>
                <w:szCs w:val="24"/>
                <w14:textFill>
                  <w14:solidFill>
                    <w14:schemeClr w14:val="tx1"/>
                  </w14:solidFill>
                </w14:textFill>
              </w:rPr>
              <w:t>走进创业教育、认识创业、培养创业意识、发扬创业精神、提升创业能力、熟悉创业环境、学会创业决策、了解创业方式、发现创业机会、防范创业风险、掌握创业相关法律知识。</w:t>
            </w:r>
            <w:bookmarkEnd w:id="419"/>
            <w:bookmarkEnd w:id="42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21" w:name="_Toc20272"/>
            <w:bookmarkStart w:id="422" w:name="_Toc9288"/>
            <w:r>
              <w:rPr>
                <w:rFonts w:hint="eastAsia" w:ascii="仿宋" w:hAnsi="仿宋" w:eastAsia="仿宋" w:cs="仿宋"/>
                <w:color w:val="000000" w:themeColor="text1"/>
                <w:spacing w:val="-3"/>
                <w:sz w:val="24"/>
                <w:szCs w:val="24"/>
                <w14:textFill>
                  <w14:solidFill>
                    <w14:schemeClr w14:val="tx1"/>
                  </w14:solidFill>
                </w14:textFill>
              </w:rPr>
              <w:t>教学要求：</w:t>
            </w:r>
            <w:bookmarkEnd w:id="421"/>
            <w:bookmarkEnd w:id="42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23" w:name="_Toc17184"/>
            <w:bookmarkStart w:id="424" w:name="_Toc21472"/>
            <w:r>
              <w:rPr>
                <w:rFonts w:hint="eastAsia" w:ascii="仿宋" w:hAnsi="仿宋" w:eastAsia="仿宋" w:cs="仿宋"/>
                <w:color w:val="000000" w:themeColor="text1"/>
                <w:sz w:val="24"/>
                <w:szCs w:val="24"/>
                <w14:textFill>
                  <w14:solidFill>
                    <w14:schemeClr w14:val="tx1"/>
                  </w14:solidFill>
                </w14:textFill>
              </w:rPr>
              <w:t>1.课程概述：</w:t>
            </w:r>
            <w:bookmarkEnd w:id="423"/>
            <w:bookmarkEnd w:id="42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25" w:name="_Toc21280"/>
            <w:bookmarkStart w:id="426" w:name="_Toc24245"/>
            <w:r>
              <w:rPr>
                <w:rFonts w:hint="eastAsia" w:ascii="仿宋" w:hAnsi="仿宋" w:eastAsia="仿宋" w:cs="仿宋"/>
                <w:color w:val="000000" w:themeColor="text1"/>
                <w:sz w:val="24"/>
                <w:szCs w:val="24"/>
                <w14:textFill>
                  <w14:solidFill>
                    <w14:schemeClr w14:val="tx1"/>
                  </w14:solidFill>
                </w14:textFill>
              </w:rPr>
              <w:t>本课程18学时(理论18学时,实践0学时),大</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14:textFill>
                  <w14:solidFill>
                    <w14:schemeClr w14:val="tx1"/>
                  </w14:solidFill>
                </w14:textFill>
              </w:rPr>
              <w:t>第</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14:textFill>
                  <w14:solidFill>
                    <w14:schemeClr w14:val="tx1"/>
                  </w14:solidFill>
                </w14:textFill>
              </w:rPr>
              <w:t>学期开设,1学分。</w:t>
            </w:r>
            <w:bookmarkEnd w:id="425"/>
            <w:bookmarkEnd w:id="42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27" w:name="_Toc9081"/>
            <w:bookmarkStart w:id="428" w:name="_Toc19957"/>
            <w:r>
              <w:rPr>
                <w:rFonts w:hint="eastAsia" w:ascii="仿宋" w:hAnsi="仿宋" w:eastAsia="仿宋" w:cs="仿宋"/>
                <w:color w:val="000000" w:themeColor="text1"/>
                <w:sz w:val="24"/>
                <w:szCs w:val="24"/>
                <w14:textFill>
                  <w14:solidFill>
                    <w14:schemeClr w14:val="tx1"/>
                  </w14:solidFill>
                </w14:textFill>
              </w:rPr>
              <w:t>2.课程性质：</w:t>
            </w:r>
            <w:bookmarkEnd w:id="427"/>
            <w:bookmarkEnd w:id="42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29" w:name="_Toc21903"/>
            <w:bookmarkStart w:id="430" w:name="_Toc19368"/>
            <w:r>
              <w:rPr>
                <w:rFonts w:hint="eastAsia" w:ascii="仿宋" w:hAnsi="仿宋" w:eastAsia="仿宋" w:cs="仿宋"/>
                <w:color w:val="000000" w:themeColor="text1"/>
                <w:sz w:val="24"/>
                <w:szCs w:val="24"/>
                <w14:textFill>
                  <w14:solidFill>
                    <w14:schemeClr w14:val="tx1"/>
                  </w14:solidFill>
                </w14:textFill>
              </w:rPr>
              <w:t>公共必修课</w:t>
            </w:r>
            <w:bookmarkEnd w:id="429"/>
            <w:bookmarkEnd w:id="43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31" w:name="_Toc16429"/>
            <w:bookmarkStart w:id="432" w:name="_Toc10586"/>
            <w:r>
              <w:rPr>
                <w:rFonts w:hint="eastAsia" w:ascii="仿宋" w:hAnsi="仿宋" w:eastAsia="仿宋" w:cs="仿宋"/>
                <w:color w:val="000000" w:themeColor="text1"/>
                <w:sz w:val="24"/>
                <w:szCs w:val="24"/>
                <w14:textFill>
                  <w14:solidFill>
                    <w14:schemeClr w14:val="tx1"/>
                  </w14:solidFill>
                </w14:textFill>
              </w:rPr>
              <w:t>3.教学条件：</w:t>
            </w:r>
            <w:bookmarkEnd w:id="431"/>
            <w:bookmarkEnd w:id="43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多媒体教室、微课、课件、智慧职教、风速平台等。</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33" w:name="_Toc12592"/>
            <w:bookmarkStart w:id="434" w:name="_Toc28227"/>
            <w:r>
              <w:rPr>
                <w:rFonts w:hint="eastAsia" w:ascii="仿宋" w:hAnsi="仿宋" w:eastAsia="仿宋" w:cs="仿宋"/>
                <w:color w:val="000000" w:themeColor="text1"/>
                <w:sz w:val="24"/>
                <w:szCs w:val="24"/>
                <w14:textFill>
                  <w14:solidFill>
                    <w14:schemeClr w14:val="tx1"/>
                  </w14:solidFill>
                </w14:textFill>
              </w:rPr>
              <w:t>4.教学方法：</w:t>
            </w:r>
            <w:bookmarkEnd w:id="433"/>
            <w:bookmarkEnd w:id="43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讲授法、案例分析法等多种教学方法。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35" w:name="_Toc27680"/>
            <w:bookmarkStart w:id="436" w:name="_Toc9052"/>
            <w:r>
              <w:rPr>
                <w:rFonts w:hint="eastAsia" w:ascii="仿宋" w:hAnsi="仿宋" w:eastAsia="仿宋" w:cs="仿宋"/>
                <w:color w:val="000000" w:themeColor="text1"/>
                <w:sz w:val="24"/>
                <w:szCs w:val="24"/>
                <w14:textFill>
                  <w14:solidFill>
                    <w14:schemeClr w14:val="tx1"/>
                  </w14:solidFill>
                </w14:textFill>
              </w:rPr>
              <w:t>5.师资要求：</w:t>
            </w:r>
            <w:bookmarkEnd w:id="435"/>
            <w:bookmarkEnd w:id="43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37" w:name="_Toc18373"/>
            <w:bookmarkStart w:id="438" w:name="_Toc19415"/>
            <w:r>
              <w:rPr>
                <w:rFonts w:hint="eastAsia" w:ascii="仿宋" w:hAnsi="仿宋" w:eastAsia="仿宋" w:cs="仿宋"/>
                <w:color w:val="000000" w:themeColor="text1"/>
                <w:sz w:val="24"/>
                <w:szCs w:val="24"/>
                <w14:textFill>
                  <w14:solidFill>
                    <w14:schemeClr w14:val="tx1"/>
                  </w14:solidFill>
                </w14:textFill>
              </w:rPr>
              <w:t>专职教师：有高校教师资格证，且有创新创业相关经历的在岗在编的教师；兼职教师：企业的创始人或者管理者。</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bookmarkEnd w:id="437"/>
            <w:bookmarkEnd w:id="43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bookmarkStart w:id="439" w:name="_Toc9128"/>
            <w:bookmarkStart w:id="440" w:name="_Toc1248"/>
            <w:r>
              <w:rPr>
                <w:rFonts w:hint="eastAsia" w:ascii="仿宋" w:hAnsi="仿宋" w:eastAsia="仿宋" w:cs="仿宋"/>
                <w:color w:val="000000" w:themeColor="text1"/>
                <w:spacing w:val="-6"/>
                <w:sz w:val="24"/>
                <w:szCs w:val="24"/>
                <w14:textFill>
                  <w14:solidFill>
                    <w14:schemeClr w14:val="tx1"/>
                  </w14:solidFill>
                </w14:textFill>
              </w:rPr>
              <w:t>本课程为考查课，采用过程考核与结业测试相结合的形式。课程考核采过程评价与终结评价相结合，过程评价占总成绩40%（含出勤+课堂练习+作业），结业测试（创业计划书）占总成绩60%，促进自主性与协作式学习。</w:t>
            </w:r>
            <w:bookmarkEnd w:id="439"/>
            <w:bookmarkEnd w:id="44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41" w:name="_Toc25044"/>
            <w:bookmarkStart w:id="442" w:name="_Toc32388"/>
            <w:r>
              <w:rPr>
                <w:rFonts w:hint="eastAsia" w:ascii="仿宋" w:hAnsi="仿宋" w:eastAsia="仿宋" w:cs="仿宋"/>
                <w:color w:val="000000" w:themeColor="text1"/>
                <w:sz w:val="24"/>
                <w:szCs w:val="24"/>
                <w14:textFill>
                  <w14:solidFill>
                    <w14:schemeClr w14:val="tx1"/>
                  </w14:solidFill>
                </w14:textFill>
              </w:rPr>
              <w:t>7.资源库网址：</w:t>
            </w:r>
            <w:bookmarkEnd w:id="441"/>
            <w:bookmarkEnd w:id="442"/>
          </w:p>
          <w:p>
            <w:pPr>
              <w:keepNext w:val="0"/>
              <w:keepLines w:val="0"/>
              <w:pageBreakBefore w:val="0"/>
              <w:wordWrap/>
              <w:topLinePunct w:val="0"/>
              <w:bidi w:val="0"/>
              <w:adjustRightInd w:val="0"/>
              <w:snapToGrid w:val="0"/>
              <w:spacing w:line="240" w:lineRule="auto"/>
              <w:jc w:val="left"/>
              <w:rPr>
                <w:rFonts w:ascii="仿宋" w:hAnsi="仿宋" w:eastAsia="仿宋" w:cs="仿宋"/>
                <w:color w:val="000000" w:themeColor="text1"/>
                <w:spacing w:val="-3"/>
                <w:sz w:val="24"/>
                <w:szCs w:val="24"/>
                <w14:textFill>
                  <w14:solidFill>
                    <w14:schemeClr w14:val="tx1"/>
                  </w14:solidFill>
                </w14:textFill>
              </w:rPr>
            </w:pPr>
            <w:bookmarkStart w:id="443" w:name="_Toc25420"/>
            <w:bookmarkStart w:id="444" w:name="_Toc12364"/>
            <w:r>
              <w:rPr>
                <w:rFonts w:hint="eastAsia" w:ascii="仿宋" w:hAnsi="仿宋" w:eastAsia="仿宋" w:cs="仿宋"/>
                <w:color w:val="000000" w:themeColor="text1"/>
                <w:spacing w:val="-3"/>
                <w:sz w:val="24"/>
                <w:szCs w:val="24"/>
                <w14:textFill>
                  <w14:solidFill>
                    <w14:schemeClr w14:val="tx1"/>
                  </w14:solidFill>
                </w14:textFill>
              </w:rPr>
              <w:t>国家高等教育智</w:t>
            </w:r>
            <w:r>
              <w:rPr>
                <w:rFonts w:hint="eastAsia" w:ascii="仿宋" w:hAnsi="仿宋" w:eastAsia="仿宋" w:cs="仿宋"/>
                <w:color w:val="000000" w:themeColor="text1"/>
                <w:sz w:val="24"/>
                <w:szCs w:val="24"/>
                <w14:textFill>
                  <w14:solidFill>
                    <w14:schemeClr w14:val="tx1"/>
                  </w14:solidFill>
                </w14:textFill>
              </w:rPr>
              <w:t>慧教育平台https://zjy2.icve.com.cn/</w:t>
            </w:r>
            <w:bookmarkEnd w:id="443"/>
            <w:bookmarkEnd w:id="444"/>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14</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大学</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语文</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45" w:name="_Toc24249"/>
            <w:bookmarkStart w:id="446" w:name="_Toc804"/>
            <w:r>
              <w:rPr>
                <w:rFonts w:hint="eastAsia" w:ascii="仿宋" w:hAnsi="仿宋" w:eastAsia="仿宋" w:cs="仿宋"/>
                <w:color w:val="000000" w:themeColor="text1"/>
                <w:spacing w:val="-3"/>
                <w:sz w:val="24"/>
                <w:szCs w:val="24"/>
                <w14:textFill>
                  <w14:solidFill>
                    <w14:schemeClr w14:val="tx1"/>
                  </w14:solidFill>
                </w14:textFill>
              </w:rPr>
              <w:t>素质目标：</w:t>
            </w:r>
            <w:bookmarkEnd w:id="445"/>
            <w:bookmarkEnd w:id="44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47" w:name="_Toc4655"/>
            <w:bookmarkStart w:id="448" w:name="_Toc24681"/>
            <w:r>
              <w:rPr>
                <w:rFonts w:hint="eastAsia" w:ascii="仿宋" w:hAnsi="仿宋" w:eastAsia="仿宋" w:cs="仿宋"/>
                <w:color w:val="000000" w:themeColor="text1"/>
                <w:sz w:val="24"/>
                <w:szCs w:val="24"/>
                <w14:textFill>
                  <w14:solidFill>
                    <w14:schemeClr w14:val="tx1"/>
                  </w14:solidFill>
                </w14:textFill>
              </w:rPr>
              <w:t>1.养成实事求是、崇尚真知的科学态度和谦让、诚信、刚毅的品格，形成豁达、乐观、积极的人生态度；</w:t>
            </w:r>
            <w:bookmarkEnd w:id="447"/>
            <w:bookmarkEnd w:id="44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bookmarkStart w:id="449" w:name="_Toc8656"/>
            <w:bookmarkStart w:id="450" w:name="_Toc31137"/>
            <w:r>
              <w:rPr>
                <w:rFonts w:hint="eastAsia" w:ascii="仿宋" w:hAnsi="仿宋" w:eastAsia="仿宋" w:cs="仿宋"/>
                <w:color w:val="000000" w:themeColor="text1"/>
                <w:spacing w:val="-6"/>
                <w:sz w:val="24"/>
                <w:szCs w:val="24"/>
                <w14:textFill>
                  <w14:solidFill>
                    <w14:schemeClr w14:val="tx1"/>
                  </w14:solidFill>
                </w14:textFill>
              </w:rPr>
              <w:t>2.汲取仁人志士的智慧、襟怀和品质,具有仁爱、孝悌的人文情怀</w:t>
            </w:r>
            <w:bookmarkEnd w:id="449"/>
            <w:bookmarkEnd w:id="450"/>
            <w:r>
              <w:rPr>
                <w:rFonts w:hint="eastAsia" w:ascii="仿宋" w:hAnsi="仿宋" w:eastAsia="仿宋" w:cs="仿宋"/>
                <w:color w:val="000000" w:themeColor="text1"/>
                <w:spacing w:val="-6"/>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51" w:name="_Toc19715"/>
            <w:bookmarkStart w:id="452" w:name="_Toc20108"/>
            <w:r>
              <w:rPr>
                <w:rFonts w:hint="eastAsia" w:ascii="仿宋" w:hAnsi="仿宋" w:eastAsia="仿宋" w:cs="仿宋"/>
                <w:color w:val="000000" w:themeColor="text1"/>
                <w:spacing w:val="-3"/>
                <w:sz w:val="24"/>
                <w:szCs w:val="24"/>
                <w14:textFill>
                  <w14:solidFill>
                    <w14:schemeClr w14:val="tx1"/>
                  </w14:solidFill>
                </w14:textFill>
              </w:rPr>
              <w:t>知识目标：</w:t>
            </w:r>
            <w:bookmarkEnd w:id="451"/>
            <w:bookmarkEnd w:id="45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6"/>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1.学习古今中外的名家名作，了解文化的多样性、丰富性，尤其是了解并继承中华民族的优秀文化传统；</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2.了解一些基本的文学常识，特别是诗歌、散文、小说、戏剧四种主要文体特点及发展简况。</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53" w:name="_Toc19924"/>
            <w:bookmarkStart w:id="454" w:name="_Toc13703"/>
            <w:r>
              <w:rPr>
                <w:rFonts w:hint="eastAsia" w:ascii="仿宋" w:hAnsi="仿宋" w:eastAsia="仿宋" w:cs="仿宋"/>
                <w:color w:val="000000" w:themeColor="text1"/>
                <w:spacing w:val="-3"/>
                <w:sz w:val="24"/>
                <w:szCs w:val="24"/>
                <w14:textFill>
                  <w14:solidFill>
                    <w14:schemeClr w14:val="tx1"/>
                  </w14:solidFill>
                </w14:textFill>
              </w:rPr>
              <w:t>能力目标：</w:t>
            </w:r>
            <w:bookmarkEnd w:id="453"/>
            <w:bookmarkEnd w:id="45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积累一定汉语知识，具有良好的阅读习惯和较强的母语驾驭能力，能够理解和运用祖国语言文字进行表达和交流。</w:t>
            </w:r>
          </w:p>
        </w:tc>
        <w:tc>
          <w:tcPr>
            <w:tcW w:w="2721"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55" w:name="_Toc25094"/>
            <w:bookmarkStart w:id="456" w:name="_Toc23732"/>
            <w:r>
              <w:rPr>
                <w:rFonts w:hint="eastAsia" w:ascii="仿宋" w:hAnsi="仿宋" w:eastAsia="仿宋" w:cs="仿宋"/>
                <w:color w:val="000000" w:themeColor="text1"/>
                <w:spacing w:val="-3"/>
                <w:sz w:val="24"/>
                <w:szCs w:val="24"/>
                <w14:textFill>
                  <w14:solidFill>
                    <w14:schemeClr w14:val="tx1"/>
                  </w14:solidFill>
                </w14:textFill>
              </w:rPr>
              <w:t>主要内容：</w:t>
            </w:r>
            <w:bookmarkEnd w:id="455"/>
            <w:bookmarkEnd w:id="456"/>
          </w:p>
          <w:p>
            <w:pPr>
              <w:pStyle w:val="20"/>
              <w:keepNext w:val="0"/>
              <w:keepLines w:val="0"/>
              <w:pageBreakBefore w:val="0"/>
              <w:shd w:val="clear" w:color="auto" w:fill="FFFFFF"/>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kern w:val="2"/>
                <w14:textFill>
                  <w14:solidFill>
                    <w14:schemeClr w14:val="tx1"/>
                  </w14:solidFill>
                </w14:textFill>
              </w:rPr>
            </w:pPr>
            <w:bookmarkStart w:id="457" w:name="_Toc24428"/>
            <w:bookmarkStart w:id="458" w:name="_Toc13825"/>
            <w:r>
              <w:rPr>
                <w:rFonts w:hint="eastAsia" w:ascii="仿宋" w:hAnsi="仿宋" w:eastAsia="仿宋" w:cs="仿宋"/>
                <w:color w:val="000000" w:themeColor="text1"/>
                <w:kern w:val="2"/>
                <w14:textFill>
                  <w14:solidFill>
                    <w14:schemeClr w14:val="tx1"/>
                  </w14:solidFill>
                </w14:textFill>
              </w:rPr>
              <w:t>1.诗歌</w:t>
            </w:r>
            <w:bookmarkEnd w:id="457"/>
            <w:bookmarkEnd w:id="458"/>
          </w:p>
          <w:p>
            <w:pPr>
              <w:pStyle w:val="20"/>
              <w:keepNext w:val="0"/>
              <w:keepLines w:val="0"/>
              <w:pageBreakBefore w:val="0"/>
              <w:shd w:val="clear" w:color="auto" w:fill="FFFFFF"/>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kern w:val="2"/>
                <w14:textFill>
                  <w14:solidFill>
                    <w14:schemeClr w14:val="tx1"/>
                  </w14:solidFill>
                </w14:textFill>
              </w:rPr>
            </w:pPr>
            <w:bookmarkStart w:id="459" w:name="_Toc21520"/>
            <w:bookmarkStart w:id="460" w:name="_Toc32630"/>
            <w:r>
              <w:rPr>
                <w:rFonts w:hint="eastAsia" w:ascii="仿宋" w:hAnsi="仿宋" w:eastAsia="仿宋" w:cs="仿宋"/>
                <w:color w:val="000000" w:themeColor="text1"/>
                <w:kern w:val="2"/>
                <w14:textFill>
                  <w14:solidFill>
                    <w14:schemeClr w14:val="tx1"/>
                  </w14:solidFill>
                </w14:textFill>
              </w:rPr>
              <w:t>2.散文</w:t>
            </w:r>
            <w:bookmarkEnd w:id="459"/>
            <w:bookmarkEnd w:id="460"/>
          </w:p>
          <w:p>
            <w:pPr>
              <w:pStyle w:val="20"/>
              <w:keepNext w:val="0"/>
              <w:keepLines w:val="0"/>
              <w:pageBreakBefore w:val="0"/>
              <w:shd w:val="clear" w:color="auto" w:fill="FFFFFF"/>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kern w:val="2"/>
                <w14:textFill>
                  <w14:solidFill>
                    <w14:schemeClr w14:val="tx1"/>
                  </w14:solidFill>
                </w14:textFill>
              </w:rPr>
            </w:pPr>
            <w:bookmarkStart w:id="461" w:name="_Toc17427"/>
            <w:bookmarkStart w:id="462" w:name="_Toc30892"/>
            <w:r>
              <w:rPr>
                <w:rFonts w:hint="eastAsia" w:ascii="仿宋" w:hAnsi="仿宋" w:eastAsia="仿宋" w:cs="仿宋"/>
                <w:color w:val="000000" w:themeColor="text1"/>
                <w:kern w:val="2"/>
                <w14:textFill>
                  <w14:solidFill>
                    <w14:schemeClr w14:val="tx1"/>
                  </w14:solidFill>
                </w14:textFill>
              </w:rPr>
              <w:t>3.小说</w:t>
            </w:r>
            <w:bookmarkEnd w:id="461"/>
            <w:bookmarkEnd w:id="462"/>
          </w:p>
          <w:p>
            <w:pPr>
              <w:pStyle w:val="20"/>
              <w:keepNext w:val="0"/>
              <w:keepLines w:val="0"/>
              <w:pageBreakBefore w:val="0"/>
              <w:shd w:val="clear" w:color="auto" w:fill="FFFFFF"/>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kern w:val="2"/>
                <w14:textFill>
                  <w14:solidFill>
                    <w14:schemeClr w14:val="tx1"/>
                  </w14:solidFill>
                </w14:textFill>
              </w:rPr>
            </w:pPr>
            <w:bookmarkStart w:id="463" w:name="_Toc22636"/>
            <w:bookmarkStart w:id="464" w:name="_Toc32701"/>
            <w:r>
              <w:rPr>
                <w:rFonts w:hint="eastAsia" w:ascii="仿宋" w:hAnsi="仿宋" w:eastAsia="仿宋" w:cs="仿宋"/>
                <w:color w:val="000000" w:themeColor="text1"/>
                <w:kern w:val="2"/>
                <w14:textFill>
                  <w14:solidFill>
                    <w14:schemeClr w14:val="tx1"/>
                  </w14:solidFill>
                </w14:textFill>
              </w:rPr>
              <w:t>4.戏剧</w:t>
            </w:r>
            <w:bookmarkEnd w:id="463"/>
            <w:bookmarkEnd w:id="464"/>
          </w:p>
          <w:p>
            <w:pPr>
              <w:pStyle w:val="20"/>
              <w:keepNext w:val="0"/>
              <w:keepLines w:val="0"/>
              <w:pageBreakBefore w:val="0"/>
              <w:shd w:val="clear" w:color="auto" w:fill="FFFFFF"/>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kern w:val="2"/>
                <w14:textFill>
                  <w14:solidFill>
                    <w14:schemeClr w14:val="tx1"/>
                  </w14:solidFill>
                </w14:textFill>
              </w:rPr>
            </w:pPr>
            <w:bookmarkStart w:id="465" w:name="_Toc12965"/>
            <w:bookmarkStart w:id="466" w:name="_Toc2346"/>
            <w:r>
              <w:rPr>
                <w:rFonts w:hint="eastAsia" w:ascii="仿宋" w:hAnsi="仿宋" w:eastAsia="仿宋" w:cs="仿宋"/>
                <w:color w:val="000000" w:themeColor="text1"/>
                <w:kern w:val="2"/>
                <w14:textFill>
                  <w14:solidFill>
                    <w14:schemeClr w14:val="tx1"/>
                  </w14:solidFill>
                </w14:textFill>
              </w:rPr>
              <w:t>5.口语表达</w:t>
            </w:r>
            <w:bookmarkEnd w:id="465"/>
            <w:bookmarkEnd w:id="466"/>
          </w:p>
          <w:p>
            <w:pPr>
              <w:pStyle w:val="20"/>
              <w:keepNext w:val="0"/>
              <w:keepLines w:val="0"/>
              <w:pageBreakBefore w:val="0"/>
              <w:shd w:val="clear" w:color="auto" w:fill="FFFFFF"/>
              <w:wordWrap/>
              <w:topLinePunct w:val="0"/>
              <w:bidi w:val="0"/>
              <w:adjustRightInd w:val="0"/>
              <w:snapToGrid w:val="0"/>
              <w:spacing w:before="0" w:beforeAutospacing="0" w:after="0" w:afterAutospacing="0" w:line="240" w:lineRule="auto"/>
              <w:jc w:val="both"/>
              <w:rPr>
                <w:rFonts w:ascii="仿宋" w:hAnsi="仿宋" w:eastAsia="仿宋" w:cs="仿宋"/>
                <w:color w:val="000000" w:themeColor="text1"/>
                <w:kern w:val="2"/>
                <w14:textFill>
                  <w14:solidFill>
                    <w14:schemeClr w14:val="tx1"/>
                  </w14:solidFill>
                </w14:textFill>
              </w:rPr>
            </w:pPr>
            <w:bookmarkStart w:id="467" w:name="_Toc20738"/>
            <w:bookmarkStart w:id="468" w:name="_Toc27857"/>
            <w:r>
              <w:rPr>
                <w:rFonts w:hint="eastAsia" w:ascii="仿宋" w:hAnsi="仿宋" w:eastAsia="仿宋" w:cs="仿宋"/>
                <w:color w:val="000000" w:themeColor="text1"/>
                <w:kern w:val="2"/>
                <w14:textFill>
                  <w14:solidFill>
                    <w14:schemeClr w14:val="tx1"/>
                  </w14:solidFill>
                </w14:textFill>
              </w:rPr>
              <w:t>6.写作技能</w:t>
            </w:r>
            <w:bookmarkEnd w:id="467"/>
            <w:bookmarkEnd w:id="46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69" w:name="_Toc25222"/>
            <w:bookmarkStart w:id="470" w:name="_Toc25216"/>
            <w:r>
              <w:rPr>
                <w:rFonts w:hint="eastAsia" w:ascii="仿宋" w:hAnsi="仿宋" w:eastAsia="仿宋" w:cs="仿宋"/>
                <w:color w:val="000000" w:themeColor="text1"/>
                <w:spacing w:val="-3"/>
                <w:sz w:val="24"/>
                <w:szCs w:val="24"/>
                <w14:textFill>
                  <w14:solidFill>
                    <w14:schemeClr w14:val="tx1"/>
                  </w14:solidFill>
                </w14:textFill>
              </w:rPr>
              <w:t>教学要求：</w:t>
            </w:r>
            <w:bookmarkEnd w:id="469"/>
            <w:bookmarkEnd w:id="47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71" w:name="_Toc32287"/>
            <w:bookmarkStart w:id="472" w:name="_Toc19768"/>
            <w:r>
              <w:rPr>
                <w:rFonts w:hint="eastAsia" w:ascii="仿宋" w:hAnsi="仿宋" w:eastAsia="仿宋" w:cs="仿宋"/>
                <w:color w:val="000000" w:themeColor="text1"/>
                <w:sz w:val="24"/>
                <w:szCs w:val="24"/>
                <w14:textFill>
                  <w14:solidFill>
                    <w14:schemeClr w14:val="tx1"/>
                  </w14:solidFill>
                </w14:textFill>
              </w:rPr>
              <w:t>1.课程概述：</w:t>
            </w:r>
            <w:bookmarkEnd w:id="471"/>
            <w:bookmarkEnd w:id="47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73" w:name="_Toc22810"/>
            <w:bookmarkStart w:id="474" w:name="_Toc16552"/>
            <w:r>
              <w:rPr>
                <w:rFonts w:hint="eastAsia" w:ascii="仿宋" w:hAnsi="仿宋" w:eastAsia="仿宋" w:cs="仿宋"/>
                <w:color w:val="000000" w:themeColor="text1"/>
                <w:sz w:val="24"/>
                <w:szCs w:val="24"/>
                <w14:textFill>
                  <w14:solidFill>
                    <w14:schemeClr w14:val="tx1"/>
                  </w14:solidFill>
                </w14:textFill>
              </w:rPr>
              <w:t>本课程36学时(理论36学时,实践0学时),大二第</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14:textFill>
                  <w14:solidFill>
                    <w14:schemeClr w14:val="tx1"/>
                  </w14:solidFill>
                </w14:textFill>
              </w:rPr>
              <w:t>学期开设,2学分。</w:t>
            </w:r>
            <w:bookmarkEnd w:id="473"/>
            <w:bookmarkEnd w:id="47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75" w:name="_Toc22526"/>
            <w:bookmarkStart w:id="476" w:name="_Toc4866"/>
            <w:r>
              <w:rPr>
                <w:rFonts w:hint="eastAsia" w:ascii="仿宋" w:hAnsi="仿宋" w:eastAsia="仿宋" w:cs="仿宋"/>
                <w:color w:val="000000" w:themeColor="text1"/>
                <w:sz w:val="24"/>
                <w:szCs w:val="24"/>
                <w14:textFill>
                  <w14:solidFill>
                    <w14:schemeClr w14:val="tx1"/>
                  </w14:solidFill>
                </w14:textFill>
              </w:rPr>
              <w:t>2.课程性质：</w:t>
            </w:r>
            <w:bookmarkEnd w:id="475"/>
            <w:bookmarkEnd w:id="47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智多媒体教室、智慧教学平台</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讲授法、任务驱动教学法、情境教学法等多种教学方法。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大学语文教师应针对职业教育的特点研究高职语文的教育教学规律，注重学习国内外先进的教育理论和经验，要具有终身学习的能力。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学生期末课程总成绩=平时成绩（占总成绩的60%）+期末考试成绩（占总成绩的40%）。</w:t>
            </w:r>
          </w:p>
        </w:tc>
      </w:tr>
      <w:tr>
        <w:trPr>
          <w:trHeight w:val="23" w:hRule="atLeast"/>
          <w:jc w:val="center"/>
        </w:trPr>
        <w:tc>
          <w:tcPr>
            <w:tcW w:w="366" w:type="pct"/>
            <w:vAlign w:val="center"/>
          </w:tcPr>
          <w:p>
            <w:pPr>
              <w:pStyle w:val="36"/>
              <w:keepNext w:val="0"/>
              <w:keepLines w:val="0"/>
              <w:pageBreakBefore w:val="0"/>
              <w:wordWrap/>
              <w:topLinePunct w:val="0"/>
              <w:bidi w:val="0"/>
              <w:adjustRightInd w:val="0"/>
              <w:snapToGrid w:val="0"/>
              <w:spacing w:line="240" w:lineRule="auto"/>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15</w:t>
            </w:r>
          </w:p>
        </w:tc>
        <w:tc>
          <w:tcPr>
            <w:tcW w:w="575" w:type="pct"/>
            <w:vAlign w:val="center"/>
          </w:tcPr>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劳动</w:t>
            </w:r>
          </w:p>
          <w:p>
            <w:pPr>
              <w:keepNext w:val="0"/>
              <w:keepLines w:val="0"/>
              <w:pageBreakBefore w:val="0"/>
              <w:widowControl/>
              <w:wordWrap/>
              <w:topLinePunct w:val="0"/>
              <w:bidi w:val="0"/>
              <w:adjustRightInd w:val="0"/>
              <w:snapToGrid w:val="0"/>
              <w:spacing w:line="240" w:lineRule="auto"/>
              <w:jc w:val="center"/>
              <w:rPr>
                <w:rFonts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教育</w:t>
            </w:r>
          </w:p>
        </w:tc>
        <w:tc>
          <w:tcPr>
            <w:tcW w:w="1336" w:type="pct"/>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77" w:name="_Toc22457"/>
            <w:bookmarkStart w:id="478" w:name="_Toc18476"/>
            <w:r>
              <w:rPr>
                <w:rFonts w:hint="eastAsia" w:ascii="仿宋" w:hAnsi="仿宋" w:eastAsia="仿宋" w:cs="仿宋"/>
                <w:color w:val="000000" w:themeColor="text1"/>
                <w:sz w:val="24"/>
                <w:szCs w:val="24"/>
                <w14:textFill>
                  <w14:solidFill>
                    <w14:schemeClr w14:val="tx1"/>
                  </w14:solidFill>
                </w14:textFill>
              </w:rPr>
              <w:t>知识目标：</w:t>
            </w:r>
            <w:bookmarkEnd w:id="477"/>
            <w:bookmarkEnd w:id="47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79" w:name="_Toc30534"/>
            <w:bookmarkStart w:id="480" w:name="_Toc30139"/>
            <w:r>
              <w:rPr>
                <w:rFonts w:hint="eastAsia" w:ascii="仿宋" w:hAnsi="仿宋" w:eastAsia="仿宋" w:cs="仿宋"/>
                <w:color w:val="000000" w:themeColor="text1"/>
                <w:sz w:val="24"/>
                <w:szCs w:val="24"/>
                <w14:textFill>
                  <w14:solidFill>
                    <w14:schemeClr w14:val="tx1"/>
                  </w14:solidFill>
                </w14:textFill>
              </w:rPr>
              <w:t>理解劳动的基本概念、劳动的意义和价值，掌握劳动的基本知识和技能，了解劳动法律法规和劳动安全等方面的知识。</w:t>
            </w:r>
            <w:bookmarkEnd w:id="479"/>
            <w:bookmarkEnd w:id="48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81" w:name="_Toc25822"/>
            <w:bookmarkStart w:id="482" w:name="_Toc11412"/>
            <w:r>
              <w:rPr>
                <w:rFonts w:hint="eastAsia" w:ascii="仿宋" w:hAnsi="仿宋" w:eastAsia="仿宋" w:cs="仿宋"/>
                <w:color w:val="000000" w:themeColor="text1"/>
                <w:sz w:val="24"/>
                <w:szCs w:val="24"/>
                <w14:textFill>
                  <w14:solidFill>
                    <w14:schemeClr w14:val="tx1"/>
                  </w14:solidFill>
                </w14:textFill>
              </w:rPr>
              <w:t>能力目标：</w:t>
            </w:r>
            <w:bookmarkEnd w:id="481"/>
            <w:bookmarkEnd w:id="48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83" w:name="_Toc21303"/>
            <w:bookmarkStart w:id="484" w:name="_Toc16442"/>
            <w:r>
              <w:rPr>
                <w:rFonts w:hint="eastAsia" w:ascii="仿宋" w:hAnsi="仿宋" w:eastAsia="仿宋" w:cs="仿宋"/>
                <w:color w:val="000000" w:themeColor="text1"/>
                <w:sz w:val="24"/>
                <w:szCs w:val="24"/>
                <w14:textFill>
                  <w14:solidFill>
                    <w14:schemeClr w14:val="tx1"/>
                  </w14:solidFill>
                </w14:textFill>
              </w:rPr>
              <w:t>培养学生劳动实践能力，包括劳动技能、创新能力和解决实际问题的能力，提高学生的劳动素质和综合素质。</w:t>
            </w:r>
            <w:bookmarkEnd w:id="483"/>
            <w:bookmarkEnd w:id="48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85" w:name="_Toc11089"/>
            <w:bookmarkStart w:id="486" w:name="_Toc23624"/>
            <w:r>
              <w:rPr>
                <w:rFonts w:hint="eastAsia" w:ascii="仿宋" w:hAnsi="仿宋" w:eastAsia="仿宋" w:cs="仿宋"/>
                <w:color w:val="000000" w:themeColor="text1"/>
                <w:sz w:val="24"/>
                <w:szCs w:val="24"/>
                <w14:textFill>
                  <w14:solidFill>
                    <w14:schemeClr w14:val="tx1"/>
                  </w14:solidFill>
                </w14:textFill>
              </w:rPr>
              <w:t>素质目标：</w:t>
            </w:r>
            <w:bookmarkEnd w:id="485"/>
            <w:bookmarkEnd w:id="486"/>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87" w:name="_Toc30270"/>
            <w:bookmarkStart w:id="488" w:name="_Toc28180"/>
            <w:r>
              <w:rPr>
                <w:rFonts w:hint="eastAsia" w:ascii="仿宋" w:hAnsi="仿宋" w:eastAsia="仿宋" w:cs="仿宋"/>
                <w:color w:val="000000" w:themeColor="text1"/>
                <w:sz w:val="24"/>
                <w:szCs w:val="24"/>
                <w14:textFill>
                  <w14:solidFill>
                    <w14:schemeClr w14:val="tx1"/>
                  </w14:solidFill>
                </w14:textFill>
              </w:rPr>
              <w:t>培养学生热爱劳动、尊重劳动的意识和习惯，增强劳动观念和责任感，树立正确的劳动观和价值观。</w:t>
            </w:r>
            <w:bookmarkEnd w:id="487"/>
            <w:bookmarkEnd w:id="488"/>
          </w:p>
        </w:tc>
        <w:tc>
          <w:tcPr>
            <w:tcW w:w="2721" w:type="pct"/>
            <w:vAlign w:val="center"/>
          </w:tcPr>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89" w:name="_Toc9658"/>
            <w:bookmarkStart w:id="490" w:name="_Toc1534"/>
            <w:r>
              <w:rPr>
                <w:rFonts w:hint="eastAsia" w:ascii="仿宋" w:hAnsi="仿宋" w:eastAsia="仿宋" w:cs="仿宋"/>
                <w:color w:val="000000" w:themeColor="text1"/>
                <w:spacing w:val="-3"/>
                <w:sz w:val="24"/>
                <w:szCs w:val="24"/>
                <w14:textFill>
                  <w14:solidFill>
                    <w14:schemeClr w14:val="tx1"/>
                  </w14:solidFill>
                </w14:textFill>
              </w:rPr>
              <w:t>主要内容：</w:t>
            </w:r>
            <w:bookmarkEnd w:id="489"/>
            <w:bookmarkEnd w:id="490"/>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日常生活劳动、生产劳动、劳动技能教育、劳动精神教育、劳动文化教育、生活妙招。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91" w:name="_Toc6341"/>
            <w:bookmarkStart w:id="492" w:name="_Toc2220"/>
            <w:r>
              <w:rPr>
                <w:rFonts w:hint="eastAsia" w:ascii="仿宋" w:hAnsi="仿宋" w:eastAsia="仿宋" w:cs="仿宋"/>
                <w:color w:val="000000" w:themeColor="text1"/>
                <w:spacing w:val="-3"/>
                <w:sz w:val="24"/>
                <w:szCs w:val="24"/>
                <w14:textFill>
                  <w14:solidFill>
                    <w14:schemeClr w14:val="tx1"/>
                  </w14:solidFill>
                </w14:textFill>
              </w:rPr>
              <w:t>教学要求：</w:t>
            </w:r>
            <w:bookmarkEnd w:id="491"/>
            <w:bookmarkEnd w:id="492"/>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bookmarkStart w:id="493" w:name="_Toc25872"/>
            <w:bookmarkStart w:id="494" w:name="_Toc18827"/>
            <w:r>
              <w:rPr>
                <w:rFonts w:hint="eastAsia" w:ascii="仿宋" w:hAnsi="仿宋" w:eastAsia="仿宋" w:cs="仿宋"/>
                <w:color w:val="000000" w:themeColor="text1"/>
                <w:sz w:val="24"/>
                <w:szCs w:val="24"/>
                <w14:textFill>
                  <w14:solidFill>
                    <w14:schemeClr w14:val="tx1"/>
                  </w14:solidFill>
                </w14:textFill>
              </w:rPr>
              <w:t>1.课程概述：</w:t>
            </w:r>
            <w:bookmarkEnd w:id="493"/>
            <w:bookmarkEnd w:id="494"/>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本课程分为一学期，共16课时，1个学分。</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2.课程性质：</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公共必修课</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3.教学条件：</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1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多媒体教室</w:t>
            </w:r>
            <w:bookmarkStart w:id="495" w:name="_Toc20949"/>
            <w:bookmarkStart w:id="496" w:name="_Toc29673"/>
            <w:r>
              <w:rPr>
                <w:rFonts w:hint="eastAsia" w:ascii="仿宋" w:hAnsi="仿宋" w:eastAsia="仿宋" w:cs="仿宋"/>
                <w:color w:val="000000" w:themeColor="text1"/>
                <w:spacing w:val="11"/>
                <w:sz w:val="24"/>
                <w:szCs w:val="24"/>
                <w14:textFill>
                  <w14:solidFill>
                    <w14:schemeClr w14:val="tx1"/>
                  </w14:solidFill>
                </w14:textFill>
              </w:rPr>
              <w:t>、劳动教育实践基地</w:t>
            </w:r>
            <w:bookmarkEnd w:id="495"/>
            <w:bookmarkEnd w:id="496"/>
            <w:r>
              <w:rPr>
                <w:rFonts w:hint="eastAsia" w:ascii="仿宋" w:hAnsi="仿宋" w:eastAsia="仿宋" w:cs="仿宋"/>
                <w:color w:val="000000" w:themeColor="text1"/>
                <w:spacing w:val="11"/>
                <w:sz w:val="24"/>
                <w:szCs w:val="24"/>
                <w14:textFill>
                  <w14:solidFill>
                    <w14:schemeClr w14:val="tx1"/>
                  </w14:solidFill>
                </w14:textFill>
              </w:rPr>
              <w:t>。</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4.教学方法：</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pacing w:val="-3"/>
                <w:sz w:val="24"/>
                <w:szCs w:val="24"/>
                <w14:textFill>
                  <w14:solidFill>
                    <w14:schemeClr w14:val="tx1"/>
                  </w14:solidFill>
                </w14:textFill>
              </w:rPr>
            </w:pPr>
            <w:bookmarkStart w:id="497" w:name="_Toc10074"/>
            <w:bookmarkStart w:id="498" w:name="_Toc65"/>
            <w:r>
              <w:rPr>
                <w:rFonts w:hint="eastAsia" w:ascii="仿宋" w:hAnsi="仿宋" w:eastAsia="仿宋" w:cs="仿宋"/>
                <w:color w:val="000000" w:themeColor="text1"/>
                <w:sz w:val="24"/>
                <w:szCs w:val="24"/>
                <w14:textFill>
                  <w14:solidFill>
                    <w14:schemeClr w14:val="tx1"/>
                  </w14:solidFill>
                </w14:textFill>
              </w:rPr>
              <w:t>项目教学与任务驱动结合，引入案例教学，发挥教师的专业性、创造性。</w:t>
            </w:r>
            <w:bookmarkEnd w:id="497"/>
            <w:bookmarkEnd w:id="498"/>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5.师资要求：</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（1）具有积极向上的劳动态度和正确的劳动价值观，熟悉劳动教育的理论、方法和实践，掌握一定的劳动技能；</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（2）能够运用恰当的教学策略和方法开展教学，具备良好的课堂组织和管理能力。</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6.考核方式：</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本门课程为考查课，总成绩由平时成绩（课堂出勤、资源浏览和活动参与）和期末成绩（试卷或实操技能考核）组成，占比分别为40%和60%；</w:t>
            </w:r>
          </w:p>
          <w:p>
            <w:pPr>
              <w:keepNext w:val="0"/>
              <w:keepLines w:val="0"/>
              <w:pageBreakBefore w:val="0"/>
              <w:wordWrap/>
              <w:topLinePunct w:val="0"/>
              <w:bidi w:val="0"/>
              <w:adjustRightInd w:val="0"/>
              <w:snapToGrid w:val="0"/>
              <w:spacing w:line="240" w:lineRule="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课程总成绩＝平时成绩（40%）+期末成绩（60%）。</w:t>
            </w:r>
          </w:p>
        </w:tc>
      </w:tr>
      <w:tr>
        <w:trPr>
          <w:trHeight w:val="23" w:hRule="atLeast"/>
          <w:jc w:val="center"/>
        </w:trPr>
        <w:tc>
          <w:tcPr>
            <w:tcW w:w="366" w:type="pct"/>
            <w:noWrap w:val="0"/>
            <w:vAlign w:val="center"/>
          </w:tcPr>
          <w:p>
            <w:pPr>
              <w:pStyle w:val="36"/>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jc w:val="center"/>
              <w:textAlignment w:val="auto"/>
              <w:outlineLvl w:val="9"/>
              <w:rPr>
                <w:rFonts w:hint="eastAsia" w:ascii="仿宋" w:hAnsi="仿宋" w:eastAsia="仿宋" w:cs="仿宋"/>
                <w:b w:val="0"/>
                <w:bCs w:val="0"/>
                <w:color w:val="000000" w:themeColor="text1"/>
                <w:spacing w:val="-2"/>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2"/>
                <w:sz w:val="24"/>
                <w:szCs w:val="24"/>
                <w:lang w:val="en-US" w:eastAsia="zh-CN"/>
                <w14:textFill>
                  <w14:solidFill>
                    <w14:schemeClr w14:val="tx1"/>
                  </w14:solidFill>
                </w14:textFill>
              </w:rPr>
              <w:t>16</w:t>
            </w:r>
          </w:p>
        </w:tc>
        <w:tc>
          <w:tcPr>
            <w:tcW w:w="575" w:type="pct"/>
            <w:noWrap w:val="0"/>
            <w:vAlign w:val="center"/>
          </w:tcPr>
          <w:p>
            <w:pPr>
              <w:keepNext w:val="0"/>
              <w:keepLines w:val="0"/>
              <w:pageBreakBefore w:val="0"/>
              <w:widowControl/>
              <w:wordWrap/>
              <w:overflowPunct/>
              <w:topLinePunct w:val="0"/>
              <w:bidi w:val="0"/>
              <w:adjustRightInd w:val="0"/>
              <w:snapToGrid w:val="0"/>
              <w:spacing w:beforeAutospacing="0" w:afterAutospacing="0" w:line="240" w:lineRule="auto"/>
              <w:ind w:left="0" w:leftChars="0" w:right="0"/>
              <w:jc w:val="center"/>
              <w:outlineLvl w:val="9"/>
              <w:rPr>
                <w:rFonts w:hint="eastAsia" w:ascii="仿宋" w:hAnsi="仿宋" w:eastAsia="仿宋" w:cs="仿宋"/>
                <w:b w:val="0"/>
                <w:bCs w:val="0"/>
                <w:color w:val="000000" w:themeColor="text1"/>
                <w:spacing w:val="-3"/>
                <w:kern w:val="2"/>
                <w:sz w:val="24"/>
                <w:szCs w:val="24"/>
                <w:lang w:val="en-US" w:eastAsia="zh-CN" w:bidi="ar-SA"/>
                <w14:textFill>
                  <w14:solidFill>
                    <w14:schemeClr w14:val="tx1"/>
                  </w14:solidFill>
                </w14:textFill>
              </w:rPr>
            </w:pPr>
            <w:r>
              <w:rPr>
                <w:rFonts w:hint="eastAsia" w:ascii="仿宋" w:hAnsi="仿宋" w:eastAsia="仿宋" w:cs="仿宋"/>
                <w:b w:val="0"/>
                <w:bCs w:val="0"/>
                <w:color w:val="000000" w:themeColor="text1"/>
                <w:spacing w:val="-3"/>
                <w:sz w:val="24"/>
                <w:szCs w:val="24"/>
                <w:lang w:val="en-US" w:eastAsia="zh-CN"/>
                <w14:textFill>
                  <w14:solidFill>
                    <w14:schemeClr w14:val="tx1"/>
                  </w14:solidFill>
                </w14:textFill>
              </w:rPr>
              <w:t>国家安全教育</w:t>
            </w:r>
          </w:p>
        </w:tc>
        <w:tc>
          <w:tcPr>
            <w:tcW w:w="1336" w:type="pct"/>
            <w:noWrap w:val="0"/>
            <w:vAlign w:val="top"/>
          </w:tcPr>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z w:val="24"/>
                <w:szCs w:val="24"/>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素质目标</w:t>
            </w:r>
            <w:r>
              <w:rPr>
                <w:rFonts w:hint="eastAsia" w:ascii="仿宋" w:hAnsi="仿宋" w:eastAsia="仿宋" w:cs="仿宋"/>
                <w:b w:val="0"/>
                <w:bCs w:val="0"/>
                <w:color w:val="000000" w:themeColor="text1"/>
                <w:sz w:val="24"/>
                <w:szCs w:val="24"/>
                <w14:textFill>
                  <w14:solidFill>
                    <w14:schemeClr w14:val="tx1"/>
                  </w14:solidFill>
                </w14:textFill>
              </w:rPr>
              <w:t>：</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树立国家安全底线思维；</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将国家安全意识转化为自觉行动，强化责任担当；</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增强自觉维护国家安全意识；</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知识目标：</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理解中华民族命运与国家关系，践行总体国家安全观；</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系统掌握总体国家安全观的内涵和精神实质，理解中国特色国家安全体系；</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能力目标：</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能够深入理解和精准把握总体国家安全观；</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牢固树立国家利益至上的观念；</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t>具备维护国家安全的能力；</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0"/>
                <w:sz w:val="24"/>
                <w:szCs w:val="24"/>
                <w:lang w:val="en-US" w:eastAsia="zh-CN"/>
                <w14:textFill>
                  <w14:solidFill>
                    <w14:schemeClr w14:val="tx1"/>
                  </w14:solidFill>
                </w14:textFill>
              </w:rPr>
            </w:pPr>
          </w:p>
        </w:tc>
        <w:tc>
          <w:tcPr>
            <w:tcW w:w="2721" w:type="pct"/>
            <w:noWrap w:val="0"/>
            <w:vAlign w:val="center"/>
          </w:tcPr>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3"/>
                <w:sz w:val="24"/>
                <w:szCs w:val="24"/>
                <w14:textFill>
                  <w14:solidFill>
                    <w14:schemeClr w14:val="tx1"/>
                  </w14:solidFill>
                </w14:textFill>
              </w:rPr>
            </w:pPr>
            <w:bookmarkStart w:id="499" w:name="_Toc22039"/>
            <w:bookmarkStart w:id="500" w:name="_Toc13508"/>
            <w:r>
              <w:rPr>
                <w:rFonts w:hint="eastAsia" w:ascii="仿宋" w:hAnsi="仿宋" w:eastAsia="仿宋" w:cs="仿宋"/>
                <w:b w:val="0"/>
                <w:bCs w:val="0"/>
                <w:color w:val="000000" w:themeColor="text1"/>
                <w:spacing w:val="-3"/>
                <w:sz w:val="24"/>
                <w:szCs w:val="24"/>
                <w14:textFill>
                  <w14:solidFill>
                    <w14:schemeClr w14:val="tx1"/>
                  </w14:solidFill>
                </w14:textFill>
              </w:rPr>
              <w:t>主要内容：</w:t>
            </w:r>
            <w:bookmarkEnd w:id="499"/>
            <w:bookmarkEnd w:id="500"/>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bookmarkStart w:id="501" w:name="_Toc10562"/>
            <w:bookmarkStart w:id="502" w:name="_Toc26646"/>
            <w:r>
              <w:rPr>
                <w:rFonts w:hint="eastAsia" w:ascii="仿宋" w:hAnsi="仿宋" w:eastAsia="仿宋" w:cs="仿宋"/>
                <w:b w:val="0"/>
                <w:bCs w:val="0"/>
                <w:color w:val="000000" w:themeColor="text1"/>
                <w:sz w:val="24"/>
                <w:szCs w:val="24"/>
                <w:lang w:val="en-US" w:eastAsia="zh-CN"/>
                <w14:textFill>
                  <w14:solidFill>
                    <w14:schemeClr w14:val="tx1"/>
                  </w14:solidFill>
                </w14:textFill>
              </w:rPr>
              <w:t>包括</w:t>
            </w:r>
            <w:r>
              <w:rPr>
                <w:rFonts w:hint="eastAsia" w:ascii="仿宋" w:hAnsi="仿宋" w:eastAsia="仿宋" w:cs="仿宋"/>
                <w:b w:val="0"/>
                <w:bCs w:val="0"/>
                <w:color w:val="000000" w:themeColor="text1"/>
                <w:sz w:val="24"/>
                <w:szCs w:val="24"/>
                <w14:textFill>
                  <w14:solidFill>
                    <w14:schemeClr w14:val="tx1"/>
                  </w14:solidFill>
                </w14:textFill>
              </w:rPr>
              <w:t>国家安全的重要性，我国新时代国家安全的形式与特点，总体国家安全观的基本内涵、重点领域和重大意义，以及相关法律法规</w:t>
            </w:r>
            <w:r>
              <w:rPr>
                <w:rFonts w:hint="eastAsia" w:ascii="仿宋" w:hAnsi="仿宋" w:eastAsia="仿宋" w:cs="仿宋"/>
                <w:b w:val="0"/>
                <w:bCs w:val="0"/>
                <w:color w:val="000000" w:themeColor="text1"/>
                <w:sz w:val="24"/>
                <w:szCs w:val="24"/>
                <w:lang w:eastAsia="zh-CN"/>
                <w14:textFill>
                  <w14:solidFill>
                    <w14:schemeClr w14:val="tx1"/>
                  </w14:solidFill>
                </w14:textFill>
              </w:rPr>
              <w:t>。</w:t>
            </w:r>
            <w:r>
              <w:rPr>
                <w:rFonts w:hint="eastAsia" w:ascii="仿宋" w:hAnsi="仿宋" w:eastAsia="仿宋" w:cs="仿宋"/>
                <w:b w:val="0"/>
                <w:bCs w:val="0"/>
                <w:color w:val="000000" w:themeColor="text1"/>
                <w:sz w:val="24"/>
                <w:szCs w:val="24"/>
                <w:lang w:val="en-US" w:eastAsia="zh-CN"/>
                <w14:textFill>
                  <w14:solidFill>
                    <w14:schemeClr w14:val="tx1"/>
                  </w14:solidFill>
                </w14:textFill>
              </w:rPr>
              <w:t>主要学习：习近平关于总体国家安全观重要论述牢固树立总体国家安全观，坚持统筹发展和安全，坚持人民安全，政治安全，国家利益至上，有机统一。坚持维护和塑造国家安全，坚持科学统筹，以人民安全为宗旨，以政治安全为根本，以经济安全为基础，以军事，科技，文化，社会安全为保障，健全国家安全体系，增强国家安全能力。完善集中统一、高效权威的国家安全领导体制，健全国家安全法律制度体系。</w:t>
            </w:r>
          </w:p>
          <w:p>
            <w:pPr>
              <w:keepNext w:val="0"/>
              <w:keepLines w:val="0"/>
              <w:pageBreakBefore w:val="0"/>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3"/>
                <w:sz w:val="24"/>
                <w:szCs w:val="24"/>
                <w14:textFill>
                  <w14:solidFill>
                    <w14:schemeClr w14:val="tx1"/>
                  </w14:solidFill>
                </w14:textFill>
              </w:rPr>
            </w:pPr>
            <w:r>
              <w:rPr>
                <w:rFonts w:hint="eastAsia" w:ascii="仿宋" w:hAnsi="仿宋" w:eastAsia="仿宋" w:cs="仿宋"/>
                <w:b w:val="0"/>
                <w:bCs w:val="0"/>
                <w:color w:val="000000" w:themeColor="text1"/>
                <w:spacing w:val="-3"/>
                <w:sz w:val="24"/>
                <w:szCs w:val="24"/>
                <w14:textFill>
                  <w14:solidFill>
                    <w14:schemeClr w14:val="tx1"/>
                  </w14:solidFill>
                </w14:textFill>
              </w:rPr>
              <w:t>教学要求：</w:t>
            </w:r>
            <w:bookmarkEnd w:id="501"/>
            <w:bookmarkEnd w:id="502"/>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bookmarkStart w:id="503" w:name="_Toc28462"/>
            <w:bookmarkStart w:id="504" w:name="_Toc28692"/>
            <w:r>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t>1.</w:t>
            </w:r>
            <w:r>
              <w:rPr>
                <w:rFonts w:hint="eastAsia" w:ascii="仿宋" w:hAnsi="仿宋" w:eastAsia="仿宋" w:cs="仿宋"/>
                <w:b w:val="0"/>
                <w:bCs w:val="0"/>
                <w:color w:val="000000" w:themeColor="text1"/>
                <w:sz w:val="24"/>
                <w:szCs w:val="24"/>
                <w:lang w:val="en-US" w:eastAsia="zh-CN"/>
                <w14:textFill>
                  <w14:solidFill>
                    <w14:schemeClr w14:val="tx1"/>
                  </w14:solidFill>
                </w14:textFill>
              </w:rPr>
              <w:t>课程概述：</w:t>
            </w:r>
            <w:bookmarkEnd w:id="503"/>
            <w:bookmarkEnd w:id="504"/>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spacing w:val="-6"/>
                <w:sz w:val="24"/>
                <w:szCs w:val="24"/>
                <w:lang w:eastAsia="zh-CN"/>
                <w14:textFill>
                  <w14:solidFill>
                    <w14:schemeClr w14:val="tx1"/>
                  </w14:solidFill>
                </w14:textFill>
              </w:rPr>
            </w:pPr>
            <w:bookmarkStart w:id="505" w:name="_Toc10928"/>
            <w:bookmarkStart w:id="506" w:name="_Toc3920"/>
            <w:r>
              <w:rPr>
                <w:rFonts w:hint="eastAsia" w:ascii="仿宋" w:hAnsi="仿宋" w:eastAsia="仿宋" w:cs="仿宋"/>
                <w:b w:val="0"/>
                <w:bCs w:val="0"/>
                <w:color w:val="000000" w:themeColor="text1"/>
                <w:spacing w:val="-6"/>
                <w:sz w:val="24"/>
                <w:szCs w:val="24"/>
                <w:lang w:val="en-US" w:eastAsia="zh-CN"/>
                <w14:textFill>
                  <w14:solidFill>
                    <w14:schemeClr w14:val="tx1"/>
                  </w14:solidFill>
                </w14:textFill>
              </w:rPr>
              <w:t>本课程为一学期，</w:t>
            </w:r>
            <w:r>
              <w:rPr>
                <w:rFonts w:hint="eastAsia" w:ascii="仿宋" w:hAnsi="仿宋" w:eastAsia="仿宋" w:cs="仿宋"/>
                <w:b w:val="0"/>
                <w:bCs w:val="0"/>
                <w:color w:val="000000" w:themeColor="text1"/>
                <w:spacing w:val="-6"/>
                <w:sz w:val="24"/>
                <w:szCs w:val="24"/>
                <w14:textFill>
                  <w14:solidFill>
                    <w14:schemeClr w14:val="tx1"/>
                  </w14:solidFill>
                </w14:textFill>
              </w:rPr>
              <w:t>共</w:t>
            </w:r>
            <w:r>
              <w:rPr>
                <w:rFonts w:hint="eastAsia" w:ascii="仿宋" w:hAnsi="仿宋" w:eastAsia="仿宋" w:cs="仿宋"/>
                <w:b w:val="0"/>
                <w:bCs w:val="0"/>
                <w:color w:val="000000" w:themeColor="text1"/>
                <w:spacing w:val="-6"/>
                <w:sz w:val="24"/>
                <w:szCs w:val="24"/>
                <w:lang w:val="en-US" w:eastAsia="zh-CN"/>
                <w14:textFill>
                  <w14:solidFill>
                    <w14:schemeClr w14:val="tx1"/>
                  </w14:solidFill>
                </w14:textFill>
              </w:rPr>
              <w:t>18</w:t>
            </w:r>
            <w:r>
              <w:rPr>
                <w:rFonts w:hint="eastAsia" w:ascii="仿宋" w:hAnsi="仿宋" w:eastAsia="仿宋" w:cs="仿宋"/>
                <w:b w:val="0"/>
                <w:bCs w:val="0"/>
                <w:color w:val="000000" w:themeColor="text1"/>
                <w:spacing w:val="-6"/>
                <w:sz w:val="24"/>
                <w:szCs w:val="24"/>
                <w14:textFill>
                  <w14:solidFill>
                    <w14:schemeClr w14:val="tx1"/>
                  </w14:solidFill>
                </w14:textFill>
              </w:rPr>
              <w:t>课时，</w:t>
            </w:r>
            <w:r>
              <w:rPr>
                <w:rFonts w:hint="eastAsia" w:ascii="仿宋" w:hAnsi="仿宋" w:eastAsia="仿宋" w:cs="仿宋"/>
                <w:b w:val="0"/>
                <w:bCs w:val="0"/>
                <w:color w:val="000000" w:themeColor="text1"/>
                <w:spacing w:val="-6"/>
                <w:sz w:val="24"/>
                <w:szCs w:val="24"/>
                <w:lang w:val="en-US" w:eastAsia="zh-CN"/>
                <w14:textFill>
                  <w14:solidFill>
                    <w14:schemeClr w14:val="tx1"/>
                  </w14:solidFill>
                </w14:textFill>
              </w:rPr>
              <w:t>1</w:t>
            </w:r>
            <w:r>
              <w:rPr>
                <w:rFonts w:hint="eastAsia" w:ascii="仿宋" w:hAnsi="仿宋" w:eastAsia="仿宋" w:cs="仿宋"/>
                <w:b w:val="0"/>
                <w:bCs w:val="0"/>
                <w:color w:val="000000" w:themeColor="text1"/>
                <w:spacing w:val="-6"/>
                <w:sz w:val="24"/>
                <w:szCs w:val="24"/>
                <w14:textFill>
                  <w14:solidFill>
                    <w14:schemeClr w14:val="tx1"/>
                  </w14:solidFill>
                </w14:textFill>
              </w:rPr>
              <w:t>个学分</w:t>
            </w:r>
            <w:r>
              <w:rPr>
                <w:rFonts w:hint="eastAsia" w:ascii="仿宋" w:hAnsi="仿宋" w:eastAsia="仿宋" w:cs="仿宋"/>
                <w:b w:val="0"/>
                <w:bCs w:val="0"/>
                <w:color w:val="000000" w:themeColor="text1"/>
                <w:spacing w:val="-6"/>
                <w:sz w:val="24"/>
                <w:szCs w:val="24"/>
                <w:lang w:eastAsia="zh-CN"/>
                <w14:textFill>
                  <w14:solidFill>
                    <w14:schemeClr w14:val="tx1"/>
                  </w14:solidFill>
                </w14:textFill>
              </w:rPr>
              <w:t>。</w:t>
            </w:r>
            <w:bookmarkEnd w:id="505"/>
            <w:bookmarkEnd w:id="506"/>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kern w:val="2"/>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2.课程性质：公共必修课</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kern w:val="2"/>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3.教学条件：多媒体教室</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kern w:val="2"/>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4.教学方法：</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kern w:val="2"/>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讲授法，教师通过简明、生动的</w:t>
            </w: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fldChar w:fldCharType="begin"/>
            </w: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instrText xml:space="preserve"> HYPERLINK "https://baike.so.com/doc/1365992-1443928.html" \t "https://baike.so.com/doc/_blank" </w:instrText>
            </w: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fldChar w:fldCharType="separate"/>
            </w: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口头语言</w:t>
            </w: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fldChar w:fldCharType="end"/>
            </w: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向学生传授知识。既重视内容的科学性和思想性，又具有启发性，适应学生的心理节奏。</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topLinePunct w:val="0"/>
              <w:bidi w:val="0"/>
              <w:adjustRightInd w:val="0"/>
              <w:snapToGrid w:val="0"/>
              <w:spacing w:before="0" w:beforeAutospacing="0" w:after="113" w:afterAutospacing="0" w:line="240" w:lineRule="auto"/>
              <w:ind w:right="0"/>
              <w:jc w:val="left"/>
              <w:rPr>
                <w:rFonts w:hint="eastAsia" w:ascii="仿宋" w:hAnsi="仿宋" w:eastAsia="仿宋" w:cs="仿宋"/>
                <w:b w:val="0"/>
                <w:bCs w:val="0"/>
                <w:color w:val="000000" w:themeColor="text1"/>
                <w:kern w:val="2"/>
                <w:sz w:val="24"/>
                <w:szCs w:val="24"/>
                <w:lang w:val="en-US" w:eastAsia="zh-CN"/>
                <w14:textFill>
                  <w14:solidFill>
                    <w14:schemeClr w14:val="tx1"/>
                  </w14:solidFill>
                </w14:textFill>
              </w:rPr>
            </w:pP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t>讨论法</w:t>
            </w:r>
            <w:r>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t>，</w:t>
            </w: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t>在教师的指导下，学生围绕中心问题，各抒己见，通过讨论或辩论活动，获得知识或巩固知识。激发学生的</w:t>
            </w: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fldChar w:fldCharType="begin"/>
            </w: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instrText xml:space="preserve"> HYPERLINK "https://baike.so.com/doc/6217717-6430997.html" \t "https://baike.so.com/doc/_blank" </w:instrText>
            </w: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fldChar w:fldCharType="separate"/>
            </w: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t>学习兴趣</w:t>
            </w: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fldChar w:fldCharType="end"/>
            </w:r>
            <w:r>
              <w:rPr>
                <w:rFonts w:hint="default" w:ascii="仿宋" w:hAnsi="仿宋" w:eastAsia="仿宋" w:cs="仿宋"/>
                <w:b w:val="0"/>
                <w:bCs w:val="0"/>
                <w:color w:val="000000" w:themeColor="text1"/>
                <w:kern w:val="2"/>
                <w:sz w:val="24"/>
                <w:szCs w:val="24"/>
                <w:lang w:val="en-US" w:eastAsia="zh-CN" w:bidi="ar-SA"/>
                <w14:textFill>
                  <w14:solidFill>
                    <w14:schemeClr w14:val="tx1"/>
                  </w14:solidFill>
                </w14:textFill>
              </w:rPr>
              <w:t>，提高学生学习的独立性。教师进行小结，概括讨论的情况，使学生获得正确的观点和系统的知识。</w:t>
            </w:r>
          </w:p>
          <w:p>
            <w:pPr>
              <w:keepNext w:val="0"/>
              <w:keepLines w:val="0"/>
              <w:pageBreakBefore w:val="0"/>
              <w:numPr>
                <w:ilvl w:val="0"/>
                <w:numId w:val="1"/>
              </w:numPr>
              <w:wordWrap/>
              <w:overflowPunct/>
              <w:topLinePunct w:val="0"/>
              <w:bidi w:val="0"/>
              <w:adjustRightInd w:val="0"/>
              <w:snapToGrid w:val="0"/>
              <w:spacing w:beforeAutospacing="0" w:afterAutospacing="0" w:line="240" w:lineRule="auto"/>
              <w:ind w:left="0" w:leftChars="0" w:right="0"/>
              <w:outlineLvl w:val="9"/>
              <w:rPr>
                <w:rFonts w:hint="eastAsia" w:ascii="宋体" w:hAnsi="宋体" w:eastAsia="宋体" w:cs="宋体"/>
                <w:i w:val="0"/>
                <w:iCs w:val="0"/>
                <w:caps w:val="0"/>
                <w:color w:val="000000" w:themeColor="text1"/>
                <w:spacing w:val="0"/>
                <w:kern w:val="0"/>
                <w:sz w:val="24"/>
                <w:szCs w:val="24"/>
                <w:shd w:val="clear" w:fill="FFFFFF"/>
                <w:lang w:val="en-US" w:eastAsia="zh-CN" w:bidi="ar"/>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师资要求：</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right="0" w:rightChars="0"/>
              <w:outlineLvl w:val="9"/>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t>热爱祖国，思想积极正向，热爱并认可安全教育相关工作；</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right="0" w:rightChars="0"/>
              <w:outlineLvl w:val="9"/>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t>具备基本的大学生安全教育专业知识或从业经验，有志于从事大学生安全教育工作；</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right="0" w:rightChars="0"/>
              <w:outlineLvl w:val="9"/>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t>能够参与教研室相关理论学习、教学会议或集体备课等活动，能够按照教学计划保质保量完成教学工作；</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right="0" w:rightChars="0"/>
              <w:outlineLvl w:val="9"/>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t>较宽的知识面，较强的文化素养和语言文字表达能力；良好的组织管理、协调沟通能力；较强的调查研究和分析问题能力等。</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right="0" w:rightChars="0"/>
              <w:outlineLvl w:val="9"/>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bidi="ar-SA"/>
                <w14:textFill>
                  <w14:solidFill>
                    <w14:schemeClr w14:val="tx1"/>
                  </w14:solidFill>
                </w14:textFill>
              </w:rPr>
              <w:t>具有高校教师资格证书</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kern w:val="2"/>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6.考核方式：</w:t>
            </w:r>
          </w:p>
          <w:p>
            <w:pPr>
              <w:keepNext w:val="0"/>
              <w:keepLines w:val="0"/>
              <w:pageBreakBefore w:val="0"/>
              <w:numPr>
                <w:ilvl w:val="0"/>
                <w:numId w:val="0"/>
              </w:numPr>
              <w:wordWrap/>
              <w:overflowPunct/>
              <w:topLinePunct w:val="0"/>
              <w:bidi w:val="0"/>
              <w:adjustRightInd w:val="0"/>
              <w:snapToGrid w:val="0"/>
              <w:spacing w:beforeAutospacing="0" w:afterAutospacing="0" w:line="240" w:lineRule="auto"/>
              <w:ind w:left="0" w:leftChars="0" w:right="0"/>
              <w:outlineLvl w:val="9"/>
              <w:rPr>
                <w:rFonts w:hint="eastAsia" w:ascii="仿宋" w:hAnsi="仿宋" w:eastAsia="仿宋" w:cs="仿宋"/>
                <w:b w:val="0"/>
                <w:bCs w:val="0"/>
                <w:color w:val="000000" w:themeColor="text1"/>
                <w:kern w:val="0"/>
                <w:sz w:val="24"/>
                <w:szCs w:val="24"/>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4"/>
                <w:szCs w:val="24"/>
                <w:lang w:val="en-US" w:eastAsia="zh-CN"/>
                <w14:textFill>
                  <w14:solidFill>
                    <w14:schemeClr w14:val="tx1"/>
                  </w14:solidFill>
                </w14:textFill>
              </w:rPr>
              <w:t>本门课程为考试课，总成绩由平时成绩（课堂出勤、资源浏览和活动参与）和期末卷面成绩（试卷或实操技能考核）组成，占比分别为40%和60%；课程总成绩＝平时成绩（40%）+期末成绩（60%）。</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2.公共选修课程</w:t>
      </w:r>
    </w:p>
    <w:p>
      <w:pPr>
        <w:spacing w:line="360" w:lineRule="auto"/>
        <w:ind w:firstLine="560" w:firstLineChars="200"/>
        <w:rPr>
          <w:rFonts w:hint="eastAsia" w:ascii="仿宋" w:hAnsi="仿宋" w:eastAsia="仿宋" w:cs="仿宋"/>
          <w:b/>
          <w:bCs/>
          <w:color w:val="000000" w:themeColor="text1"/>
          <w:spacing w:val="8"/>
          <w:kern w:val="0"/>
          <w:sz w:val="24"/>
          <w:szCs w:val="24"/>
          <w14:textFill>
            <w14:solidFill>
              <w14:schemeClr w14:val="tx1"/>
            </w14:solidFill>
          </w14:textFill>
        </w:rPr>
      </w:pPr>
      <w:bookmarkStart w:id="507" w:name="_Toc44543406"/>
      <w:r>
        <w:rPr>
          <w:rFonts w:hint="eastAsia" w:ascii="仿宋" w:hAnsi="仿宋" w:eastAsia="仿宋" w:cs="仿宋"/>
          <w:color w:val="000000" w:themeColor="text1"/>
          <w:sz w:val="28"/>
          <w:szCs w:val="28"/>
          <w14:textFill>
            <w14:solidFill>
              <w14:schemeClr w14:val="tx1"/>
            </w14:solidFill>
          </w14:textFill>
        </w:rPr>
        <w:t>公共选修课课包括公共（素养）、公共（五史）、公共（艺术），采用线上与线下教学方式。开设学期在第2～4学期，由学生在公共任选课开课目录中每学期选一门。</w:t>
      </w:r>
      <w:bookmarkEnd w:id="507"/>
    </w:p>
    <w:p>
      <w:pPr>
        <w:spacing w:line="360" w:lineRule="auto"/>
        <w:jc w:val="center"/>
        <w:rPr>
          <w:rFonts w:hint="eastAsia"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表6-</w:t>
      </w:r>
      <w:r>
        <w:rPr>
          <w:rFonts w:hint="eastAsia" w:ascii="仿宋" w:hAnsi="仿宋" w:eastAsia="仿宋" w:cs="仿宋"/>
          <w:b/>
          <w:bCs/>
          <w:color w:val="000000" w:themeColor="text1"/>
          <w:spacing w:val="8"/>
          <w:kern w:val="0"/>
          <w:sz w:val="24"/>
          <w:szCs w:val="24"/>
          <w:lang w:val="en-US" w:eastAsia="zh-CN"/>
          <w14:textFill>
            <w14:solidFill>
              <w14:schemeClr w14:val="tx1"/>
            </w14:solidFill>
          </w14:textFill>
        </w:rPr>
        <w:t>3</w:t>
      </w:r>
      <w:r>
        <w:rPr>
          <w:rFonts w:hint="eastAsia" w:ascii="仿宋" w:hAnsi="仿宋" w:eastAsia="仿宋" w:cs="仿宋"/>
          <w:b/>
          <w:bCs/>
          <w:color w:val="000000" w:themeColor="text1"/>
          <w:spacing w:val="8"/>
          <w:kern w:val="0"/>
          <w:sz w:val="24"/>
          <w:szCs w:val="24"/>
          <w14:textFill>
            <w14:solidFill>
              <w14:schemeClr w14:val="tx1"/>
            </w14:solidFill>
          </w14:textFill>
        </w:rPr>
        <w:t xml:space="preserve">  药学专业公共选修课开课目录</w:t>
      </w:r>
    </w:p>
    <w:tbl>
      <w:tblPr>
        <w:tblStyle w:val="23"/>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731"/>
        <w:gridCol w:w="448"/>
        <w:gridCol w:w="706"/>
        <w:gridCol w:w="2482"/>
        <w:gridCol w:w="1582"/>
        <w:gridCol w:w="1847"/>
      </w:tblGrid>
      <w:tr>
        <w:trPr>
          <w:trHeight w:val="562" w:hRule="atLeast"/>
          <w:tblHeader/>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序号</w:t>
            </w:r>
          </w:p>
        </w:tc>
        <w:tc>
          <w:tcPr>
            <w:tcW w:w="433"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开课学期</w:t>
            </w:r>
          </w:p>
        </w:tc>
        <w:tc>
          <w:tcPr>
            <w:tcW w:w="683" w:type="pct"/>
            <w:gridSpan w:val="2"/>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课程</w:t>
            </w:r>
          </w:p>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归属</w:t>
            </w:r>
          </w:p>
        </w:tc>
        <w:tc>
          <w:tcPr>
            <w:tcW w:w="1470"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课程名称</w:t>
            </w:r>
          </w:p>
        </w:tc>
        <w:tc>
          <w:tcPr>
            <w:tcW w:w="937"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课程代码</w:t>
            </w:r>
          </w:p>
        </w:tc>
        <w:tc>
          <w:tcPr>
            <w:tcW w:w="1094"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开课部门</w:t>
            </w:r>
          </w:p>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（平台）</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p>
        </w:tc>
        <w:tc>
          <w:tcPr>
            <w:tcW w:w="433"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2-4</w:t>
            </w:r>
          </w:p>
        </w:tc>
        <w:tc>
          <w:tcPr>
            <w:tcW w:w="683" w:type="pct"/>
            <w:gridSpan w:val="2"/>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人文</w:t>
            </w: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素养</w:t>
            </w: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茶艺</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1900002322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管理</w:t>
            </w:r>
            <w:r>
              <w:rPr>
                <w:rFonts w:hint="eastAsia" w:ascii="仿宋" w:hAnsi="仿宋" w:eastAsia="仿宋" w:cs="仿宋"/>
                <w:color w:val="000000" w:themeColor="text1"/>
                <w:kern w:val="0"/>
                <w:sz w:val="24"/>
                <w:szCs w:val="20"/>
                <w:lang w:val="en-US" w:eastAsia="zh-CN" w:bidi="ar"/>
                <w14:textFill>
                  <w14:solidFill>
                    <w14:schemeClr w14:val="tx1"/>
                  </w14:solidFill>
                </w14:textFill>
              </w:rPr>
              <w:t>服务</w:t>
            </w:r>
            <w:r>
              <w:rPr>
                <w:rFonts w:hint="eastAsia" w:ascii="仿宋" w:hAnsi="仿宋" w:eastAsia="仿宋" w:cs="仿宋"/>
                <w:color w:val="000000" w:themeColor="text1"/>
                <w:kern w:val="0"/>
                <w:sz w:val="24"/>
                <w:szCs w:val="20"/>
                <w:lang w:bidi="ar"/>
                <w14:textFill>
                  <w14:solidFill>
                    <w14:schemeClr w14:val="tx1"/>
                  </w14:solidFill>
                </w14:textFill>
              </w:rPr>
              <w:t>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2</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马场马术</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1900002355</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现代畜牧业工程与技术系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3</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马文化传播</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1900002364</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现代畜牧业工程与技术系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4</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营养与健康</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1900002399</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现代畜牧业工程与技术系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5</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中华国学</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1900002656</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智慧树</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6</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组织行为与领导力</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1900002658</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智慧树</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7</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多彩兴安-兴安盟文化旅游资源概论</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1900002672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管理</w:t>
            </w:r>
            <w:r>
              <w:rPr>
                <w:rFonts w:hint="eastAsia" w:ascii="仿宋" w:hAnsi="仿宋" w:eastAsia="仿宋" w:cs="仿宋"/>
                <w:color w:val="000000" w:themeColor="text1"/>
                <w:kern w:val="0"/>
                <w:sz w:val="24"/>
                <w:szCs w:val="20"/>
                <w:lang w:val="en-US" w:eastAsia="zh-CN" w:bidi="ar"/>
                <w14:textFill>
                  <w14:solidFill>
                    <w14:schemeClr w14:val="tx1"/>
                  </w14:solidFill>
                </w14:textFill>
              </w:rPr>
              <w:t>服务</w:t>
            </w:r>
            <w:r>
              <w:rPr>
                <w:rFonts w:hint="eastAsia" w:ascii="仿宋" w:hAnsi="仿宋" w:eastAsia="仿宋" w:cs="仿宋"/>
                <w:color w:val="000000" w:themeColor="text1"/>
                <w:kern w:val="0"/>
                <w:sz w:val="24"/>
                <w:szCs w:val="20"/>
                <w:lang w:bidi="ar"/>
                <w14:textFill>
                  <w14:solidFill>
                    <w14:schemeClr w14:val="tx1"/>
                  </w14:solidFill>
                </w14:textFill>
              </w:rPr>
              <w:t>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8</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职业</w:t>
            </w: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kern w:val="0"/>
                <w:sz w:val="24"/>
                <w:szCs w:val="2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素养</w:t>
            </w: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演讲与口才</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1900002303</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智慧树</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val="en-US" w:eastAsia="zh-CN"/>
                <w14:textFill>
                  <w14:solidFill>
                    <w14:schemeClr w14:val="tx1"/>
                  </w14:solidFill>
                </w14:textFill>
              </w:rPr>
              <w:t>9</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法律大讲堂</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1900002348</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师范教育系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0</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日语</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1900002350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1</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个人理财</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1900002391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管理</w:t>
            </w:r>
            <w:r>
              <w:rPr>
                <w:rFonts w:hint="eastAsia" w:ascii="仿宋" w:hAnsi="仿宋" w:eastAsia="仿宋" w:cs="仿宋"/>
                <w:color w:val="000000" w:themeColor="text1"/>
                <w:kern w:val="0"/>
                <w:sz w:val="24"/>
                <w:szCs w:val="20"/>
                <w:lang w:val="en-US" w:eastAsia="zh-CN" w:bidi="ar"/>
                <w14:textFill>
                  <w14:solidFill>
                    <w14:schemeClr w14:val="tx1"/>
                  </w14:solidFill>
                </w14:textFill>
              </w:rPr>
              <w:t>服务</w:t>
            </w:r>
            <w:r>
              <w:rPr>
                <w:rFonts w:hint="eastAsia" w:ascii="仿宋" w:hAnsi="仿宋" w:eastAsia="仿宋" w:cs="仿宋"/>
                <w:color w:val="000000" w:themeColor="text1"/>
                <w:kern w:val="0"/>
                <w:sz w:val="24"/>
                <w:szCs w:val="20"/>
                <w:lang w:bidi="ar"/>
                <w14:textFill>
                  <w14:solidFill>
                    <w14:schemeClr w14:val="tx1"/>
                  </w14:solidFill>
                </w14:textFill>
              </w:rPr>
              <w:t>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2</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平地骑乘</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1900002363</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现代畜牧业工程与技术系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3</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网络直播运营</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1900002369</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spacing w:val="-3"/>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培训中心</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4</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网络安全法</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1900002372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信息工程系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5</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短视频拍摄制作</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1900002380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培训中心</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spacing w:val="-3"/>
                <w:kern w:val="0"/>
                <w:sz w:val="24"/>
                <w:szCs w:val="24"/>
                <w:lang w:val="en-US"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6</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驾驶技术</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1900002381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教务处</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7</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园林艺术赏析</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1900002666</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1</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8</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职业礼仪</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1900002670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管理</w:t>
            </w:r>
            <w:r>
              <w:rPr>
                <w:rFonts w:hint="eastAsia" w:ascii="仿宋" w:hAnsi="仿宋" w:eastAsia="仿宋" w:cs="仿宋"/>
                <w:color w:val="000000" w:themeColor="text1"/>
                <w:kern w:val="0"/>
                <w:sz w:val="24"/>
                <w:szCs w:val="20"/>
                <w:lang w:val="en-US" w:eastAsia="zh-CN" w:bidi="ar"/>
                <w14:textFill>
                  <w14:solidFill>
                    <w14:schemeClr w14:val="tx1"/>
                  </w14:solidFill>
                </w14:textFill>
              </w:rPr>
              <w:t>服务</w:t>
            </w:r>
            <w:r>
              <w:rPr>
                <w:rFonts w:hint="eastAsia" w:ascii="仿宋" w:hAnsi="仿宋" w:eastAsia="仿宋" w:cs="仿宋"/>
                <w:color w:val="000000" w:themeColor="text1"/>
                <w:kern w:val="0"/>
                <w:sz w:val="24"/>
                <w:szCs w:val="20"/>
                <w:lang w:bidi="ar"/>
                <w14:textFill>
                  <w14:solidFill>
                    <w14:schemeClr w14:val="tx1"/>
                  </w14:solidFill>
                </w14:textFill>
              </w:rPr>
              <w:t>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spacing w:val="-3"/>
                <w:kern w:val="0"/>
                <w:sz w:val="24"/>
                <w:szCs w:val="24"/>
                <w:lang w:val="en-US" w:eastAsia="zh-CN"/>
                <w14:textFill>
                  <w14:solidFill>
                    <w14:schemeClr w14:val="tx1"/>
                  </w14:solidFill>
                </w14:textFill>
              </w:rPr>
            </w:pPr>
            <w:r>
              <w:rPr>
                <w:rFonts w:hint="eastAsia" w:ascii="仿宋" w:hAnsi="仿宋" w:eastAsia="仿宋" w:cs="仿宋"/>
                <w:color w:val="000000" w:themeColor="text1"/>
                <w:spacing w:val="-3"/>
                <w:kern w:val="0"/>
                <w:sz w:val="24"/>
                <w:szCs w:val="24"/>
                <w:lang w:val="en-US" w:eastAsia="zh-CN"/>
                <w14:textFill>
                  <w14:solidFill>
                    <w14:schemeClr w14:val="tx1"/>
                  </w14:solidFill>
                </w14:textFill>
              </w:rPr>
              <w:t>19</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kern w:val="0"/>
                <w:sz w:val="24"/>
                <w:szCs w:val="2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主播素养</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kern w:val="0"/>
                <w:sz w:val="24"/>
                <w:szCs w:val="2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1900002392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kern w:val="0"/>
                <w:sz w:val="24"/>
                <w:szCs w:val="2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管理</w:t>
            </w:r>
            <w:r>
              <w:rPr>
                <w:rFonts w:hint="eastAsia" w:ascii="仿宋" w:hAnsi="仿宋" w:eastAsia="仿宋" w:cs="仿宋"/>
                <w:color w:val="000000" w:themeColor="text1"/>
                <w:kern w:val="0"/>
                <w:sz w:val="24"/>
                <w:szCs w:val="20"/>
                <w:lang w:val="en-US" w:eastAsia="zh-CN" w:bidi="ar"/>
                <w14:textFill>
                  <w14:solidFill>
                    <w14:schemeClr w14:val="tx1"/>
                  </w14:solidFill>
                </w14:textFill>
              </w:rPr>
              <w:t>服务</w:t>
            </w:r>
            <w:r>
              <w:rPr>
                <w:rFonts w:hint="eastAsia" w:ascii="仿宋" w:hAnsi="仿宋" w:eastAsia="仿宋" w:cs="仿宋"/>
                <w:color w:val="000000" w:themeColor="text1"/>
                <w:kern w:val="0"/>
                <w:sz w:val="24"/>
                <w:szCs w:val="20"/>
                <w:lang w:bidi="ar"/>
                <w14:textFill>
                  <w14:solidFill>
                    <w14:schemeClr w14:val="tx1"/>
                  </w14:solidFill>
                </w14:textFill>
              </w:rPr>
              <w:t>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2</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0</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休闲农业与乡村旅游</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1900002673</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现代畜牧业工程与技术系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2</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1</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园林插花艺术</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1900002674</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现代畜牧业工程与技术系</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2</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2</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五史</w:t>
            </w: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五史</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1900002390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20"/>
                <w:kern w:val="0"/>
                <w:sz w:val="24"/>
                <w:szCs w:val="20"/>
                <w:lang w:bidi="ar"/>
                <w14:textFill>
                  <w14:solidFill>
                    <w14:schemeClr w14:val="tx1"/>
                  </w14:solidFill>
                </w14:textFill>
              </w:rPr>
              <w:t>马克思主义教学部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4"/>
                <w:lang w:eastAsia="zh-CN"/>
                <w14:textFill>
                  <w14:solidFill>
                    <w14:schemeClr w14:val="tx1"/>
                  </w14:solidFill>
                </w14:textFill>
              </w:rPr>
            </w:pPr>
            <w:r>
              <w:rPr>
                <w:rFonts w:hint="eastAsia" w:ascii="仿宋" w:hAnsi="仿宋" w:eastAsia="仿宋" w:cs="仿宋"/>
                <w:color w:val="000000" w:themeColor="text1"/>
                <w:spacing w:val="-3"/>
                <w:kern w:val="0"/>
                <w:sz w:val="24"/>
                <w:szCs w:val="24"/>
                <w:lang w:eastAsia="zh-CN"/>
                <w14:textFill>
                  <w14:solidFill>
                    <w14:schemeClr w14:val="tx1"/>
                  </w14:solidFill>
                </w14:textFill>
              </w:rPr>
              <w:t>2</w:t>
            </w:r>
            <w:r>
              <w:rPr>
                <w:rFonts w:hint="eastAsia" w:ascii="仿宋" w:hAnsi="仿宋" w:eastAsia="仿宋" w:cs="仿宋"/>
                <w:color w:val="000000" w:themeColor="text1"/>
                <w:spacing w:val="-3"/>
                <w:kern w:val="0"/>
                <w:sz w:val="24"/>
                <w:szCs w:val="24"/>
                <w:lang w:val="en-US" w:eastAsia="zh-CN"/>
                <w14:textFill>
                  <w14:solidFill>
                    <w14:schemeClr w14:val="tx1"/>
                  </w14:solidFill>
                </w14:textFill>
              </w:rPr>
              <w:t>3</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2-4</w:t>
            </w:r>
          </w:p>
        </w:tc>
        <w:tc>
          <w:tcPr>
            <w:tcW w:w="683" w:type="pct"/>
            <w:gridSpan w:val="2"/>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Style w:val="189"/>
                <w:rFonts w:hint="default"/>
                <w:color w:val="000000" w:themeColor="text1"/>
                <w:kern w:val="0"/>
                <w:lang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改革开放史</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1900002669</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bidi="ar"/>
                <w14:textFill>
                  <w14:solidFill>
                    <w14:schemeClr w14:val="tx1"/>
                  </w14:solidFill>
                </w14:textFill>
              </w:rPr>
              <w:t>智慧树</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艺术审美</w:t>
            </w:r>
          </w:p>
        </w:tc>
        <w:tc>
          <w:tcPr>
            <w:tcW w:w="418"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艺术鉴赏与艺术评论类</w:t>
            </w: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音乐鉴赏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1900002307</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25</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美术鉴赏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1900002308</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26</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影视鉴赏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1900002309</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27</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音乐家传记选读</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28</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油画中的故事</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29</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国画中的故事</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2400002202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30</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世界建筑大师</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2400002303</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31</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园林、建筑赏析</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2400002304</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32</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中国古代建筑赏析</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2400002305</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33</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国学品鉴</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1900002367</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34</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美的必修课</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1900002353</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35</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大学美育</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1900002347</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国学中心</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36</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近代音乐艺术鉴赏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2400002306</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37</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摄影作品鉴赏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2400002307</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38</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default" w:ascii="仿宋" w:hAnsi="仿宋" w:eastAsia="仿宋" w:cs="仿宋"/>
                <w:color w:val="000000" w:themeColor="text1"/>
                <w:kern w:val="0"/>
                <w:sz w:val="24"/>
                <w:szCs w:val="20"/>
                <w:lang w:val="en-US" w:eastAsia="zh-CN" w:bidi="ar"/>
                <w14:textFill>
                  <w14:solidFill>
                    <w14:schemeClr w14:val="tx1"/>
                  </w14:solidFill>
                </w14:textFill>
              </w:rPr>
              <w:t>美学和艺术史论类</w:t>
            </w: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美学与人生</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1900002660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智慧树</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39</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艺术审美</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1900002671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智慧树</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40</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音乐通识讲座</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1900002312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41</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美术史</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2400002308</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42</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default" w:ascii="仿宋" w:hAnsi="仿宋" w:eastAsia="仿宋" w:cs="仿宋"/>
                <w:color w:val="000000" w:themeColor="text1"/>
                <w:kern w:val="0"/>
                <w:sz w:val="24"/>
                <w:szCs w:val="20"/>
                <w:lang w:val="en-US" w:eastAsia="zh-CN" w:bidi="ar"/>
                <w14:textFill>
                  <w14:solidFill>
                    <w14:schemeClr w14:val="tx1"/>
                  </w14:solidFill>
                </w14:textFill>
              </w:rPr>
              <w:t>艺术体验和实践类</w:t>
            </w: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小提琴音乐欣赏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1900002315</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43</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钢琴音乐欣赏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1900002316</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44</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蒙古族原生态音乐欣赏与实践</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1900002311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45</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流行歌曲欣赏与演唱</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1900002314</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46</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形体训练与舞蹈鉴赏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1900002310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47</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马头琴演奏</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2400002309</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48</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法式刺绣</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49</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羊毛毡DIY</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50</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超轻黏土DIY</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51</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玩转版画</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2400002313</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52</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DIY皮艺手工制作</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1900002691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53</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DIY绳艺编织</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1900002389</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54</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陶瓷彩绘</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2400002314</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55</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水彩插画</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2400002315</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56</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实用手绘海报</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1900002318</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57</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硬笔书法</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1900002362</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58</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掐丝珐琅</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2400002316</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59</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软笔书法</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2400002317</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60</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声乐演唱</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2400002318</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61</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贴纸画</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2400002319</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62</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简笔画</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2400002320</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r>
        <w:trPr>
          <w:trHeight w:val="351" w:hRule="atLeast"/>
          <w:jc w:val="center"/>
        </w:trPr>
        <w:tc>
          <w:tcPr>
            <w:tcW w:w="379" w:type="pct"/>
            <w:shd w:val="clear" w:color="auto" w:fill="auto"/>
            <w:noWrap w:val="0"/>
            <w:vAlign w:val="center"/>
          </w:tcPr>
          <w:p>
            <w:pPr>
              <w:pStyle w:val="8"/>
              <w:keepNext w:val="0"/>
              <w:keepLines w:val="0"/>
              <w:pageBreakBefore w:val="0"/>
              <w:kinsoku/>
              <w:wordWrap/>
              <w:overflowPunct/>
              <w:topLinePunct w:val="0"/>
              <w:autoSpaceDE/>
              <w:autoSpaceDN/>
              <w:bidi w:val="0"/>
              <w:adjustRightInd w:val="0"/>
              <w:snapToGrid w:val="0"/>
              <w:spacing w:line="240" w:lineRule="auto"/>
              <w:jc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63</w:t>
            </w:r>
          </w:p>
        </w:tc>
        <w:tc>
          <w:tcPr>
            <w:tcW w:w="43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w:t>
            </w:r>
          </w:p>
        </w:tc>
        <w:tc>
          <w:tcPr>
            <w:tcW w:w="265"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418" w:type="pct"/>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p>
        </w:tc>
        <w:tc>
          <w:tcPr>
            <w:tcW w:w="1470"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国画花鸟</w:t>
            </w:r>
          </w:p>
        </w:tc>
        <w:tc>
          <w:tcPr>
            <w:tcW w:w="937"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2400002321</w:t>
            </w:r>
          </w:p>
        </w:tc>
        <w:tc>
          <w:tcPr>
            <w:tcW w:w="1094" w:type="pct"/>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仿宋" w:hAnsi="仿宋" w:eastAsia="仿宋" w:cs="仿宋"/>
                <w:color w:val="000000" w:themeColor="text1"/>
                <w:kern w:val="0"/>
                <w:sz w:val="24"/>
                <w:szCs w:val="20"/>
                <w:lang w:val="en-US" w:eastAsia="zh-CN" w:bidi="ar"/>
                <w14:textFill>
                  <w14:solidFill>
                    <w14:schemeClr w14:val="tx1"/>
                  </w14:solidFill>
                </w14:textFill>
              </w:rPr>
            </w:pPr>
            <w:r>
              <w:rPr>
                <w:rFonts w:hint="eastAsia" w:ascii="仿宋" w:hAnsi="仿宋" w:eastAsia="仿宋" w:cs="仿宋"/>
                <w:color w:val="000000" w:themeColor="text1"/>
                <w:kern w:val="0"/>
                <w:sz w:val="24"/>
                <w:szCs w:val="20"/>
                <w:lang w:val="en-US" w:eastAsia="zh-CN" w:bidi="ar"/>
                <w14:textFill>
                  <w14:solidFill>
                    <w14:schemeClr w14:val="tx1"/>
                  </w14:solidFill>
                </w14:textFill>
              </w:rPr>
              <w:t>公共教学部</w:t>
            </w:r>
          </w:p>
        </w:tc>
      </w:tr>
    </w:tbl>
    <w:p>
      <w:pPr>
        <w:rPr>
          <w:rFonts w:ascii="黑体" w:hAnsi="黑体" w:eastAsia="黑体" w:cs="黑体"/>
          <w:color w:val="000000" w:themeColor="text1"/>
          <w:sz w:val="32"/>
          <w:szCs w:val="32"/>
          <w:highlight w:val="yellow"/>
          <w14:textFill>
            <w14:solidFill>
              <w14:schemeClr w14:val="tx1"/>
            </w14:solidFill>
          </w14:textFill>
        </w:rPr>
      </w:pPr>
      <w:bookmarkStart w:id="508" w:name="_Toc1316715486"/>
    </w:p>
    <w:p>
      <w:pPr>
        <w:pStyle w:val="3"/>
        <w:ind w:firstLine="643"/>
        <w:rPr>
          <w:rFonts w:hint="eastAsia"/>
          <w:color w:val="000000" w:themeColor="text1"/>
          <w:spacing w:val="0"/>
          <w14:textFill>
            <w14:solidFill>
              <w14:schemeClr w14:val="tx1"/>
            </w14:solidFill>
          </w14:textFill>
        </w:rPr>
      </w:pPr>
    </w:p>
    <w:p>
      <w:pPr>
        <w:pStyle w:val="3"/>
        <w:ind w:left="0" w:leftChars="0" w:firstLine="0" w:firstLineChars="0"/>
        <w:rPr>
          <w:rFonts w:hint="eastAsia"/>
          <w:color w:val="000000" w:themeColor="text1"/>
          <w:spacing w:val="0"/>
          <w14:textFill>
            <w14:solidFill>
              <w14:schemeClr w14:val="tx1"/>
            </w14:solidFill>
          </w14:textFill>
        </w:rPr>
      </w:pPr>
    </w:p>
    <w:p>
      <w:pPr>
        <w:pStyle w:val="3"/>
        <w:ind w:firstLine="643"/>
        <w:rPr>
          <w:color w:val="000000" w:themeColor="text1"/>
          <w14:textFill>
            <w14:solidFill>
              <w14:schemeClr w14:val="tx1"/>
            </w14:solidFill>
          </w14:textFill>
        </w:rPr>
      </w:pPr>
      <w:bookmarkStart w:id="509" w:name="_Toc1098021909"/>
      <w:r>
        <w:rPr>
          <w:rFonts w:hint="eastAsia"/>
          <w:color w:val="000000" w:themeColor="text1"/>
          <w:spacing w:val="0"/>
          <w14:textFill>
            <w14:solidFill>
              <w14:schemeClr w14:val="tx1"/>
            </w14:solidFill>
          </w14:textFill>
        </w:rPr>
        <w:t>（三）专业（技能）课程</w:t>
      </w:r>
      <w:bookmarkEnd w:id="508"/>
      <w:bookmarkEnd w:id="509"/>
    </w:p>
    <w:p>
      <w:pPr>
        <w:spacing w:line="360" w:lineRule="auto"/>
        <w:ind w:firstLine="560" w:firstLineChars="200"/>
        <w:rPr>
          <w:rFonts w:ascii="仿宋" w:hAnsi="仿宋" w:eastAsia="仿宋" w:cs="仿宋"/>
          <w:color w:val="000000" w:themeColor="text1"/>
          <w:spacing w:val="6"/>
          <w:sz w:val="28"/>
          <w:szCs w:val="28"/>
          <w14:textOutline w14:w="3797"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1.专业基础课程</w:t>
      </w:r>
    </w:p>
    <w:p>
      <w:pPr>
        <w:spacing w:line="360" w:lineRule="auto"/>
        <w:jc w:val="center"/>
        <w:rPr>
          <w:rFonts w:ascii="仿宋" w:hAnsi="仿宋" w:eastAsia="仿宋" w:cs="仿宋"/>
          <w:color w:val="000000" w:themeColor="text1"/>
          <w:spacing w:val="7"/>
          <w:sz w:val="24"/>
          <w14:textOutline w14:w="3797"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表6-</w:t>
      </w:r>
      <w:r>
        <w:rPr>
          <w:rFonts w:hint="eastAsia" w:ascii="仿宋" w:hAnsi="仿宋" w:eastAsia="仿宋" w:cs="仿宋"/>
          <w:b/>
          <w:bCs/>
          <w:color w:val="000000" w:themeColor="text1"/>
          <w:spacing w:val="8"/>
          <w:kern w:val="0"/>
          <w:sz w:val="24"/>
          <w:szCs w:val="24"/>
          <w:lang w:val="en-US" w:eastAsia="zh-CN"/>
          <w14:textFill>
            <w14:solidFill>
              <w14:schemeClr w14:val="tx1"/>
            </w14:solidFill>
          </w14:textFill>
        </w:rPr>
        <w:t>4</w:t>
      </w:r>
      <w:r>
        <w:rPr>
          <w:rFonts w:hint="eastAsia" w:ascii="仿宋" w:hAnsi="仿宋" w:eastAsia="仿宋" w:cs="仿宋"/>
          <w:b/>
          <w:bCs/>
          <w:color w:val="000000" w:themeColor="text1"/>
          <w:spacing w:val="8"/>
          <w:kern w:val="0"/>
          <w:sz w:val="24"/>
          <w:szCs w:val="24"/>
          <w14:textFill>
            <w14:solidFill>
              <w14:schemeClr w14:val="tx1"/>
            </w14:solidFill>
          </w14:textFill>
        </w:rPr>
        <w:t xml:space="preserve">  药学专业基础课程一览表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916"/>
        <w:gridCol w:w="2442"/>
        <w:gridCol w:w="3621"/>
        <w:gridCol w:w="911"/>
      </w:tblGrid>
      <w:tr>
        <w:trPr>
          <w:tblHeader/>
        </w:trPr>
        <w:tc>
          <w:tcPr>
            <w:tcW w:w="369"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ascii="仿宋" w:hAnsi="仿宋" w:eastAsia="仿宋" w:cs="仿宋"/>
                <w:b/>
                <w:bCs/>
                <w:color w:val="000000" w:themeColor="text1"/>
                <w:spacing w:val="8"/>
                <w:kern w:val="0"/>
                <w:sz w:val="24"/>
                <w:szCs w:val="24"/>
                <w:lang w:eastAsia="zh-CN"/>
                <w14:textFill>
                  <w14:solidFill>
                    <w14:schemeClr w14:val="tx1"/>
                  </w14:solidFill>
                </w14:textFill>
              </w:rPr>
              <w:t>序号</w:t>
            </w:r>
          </w:p>
        </w:tc>
        <w:tc>
          <w:tcPr>
            <w:tcW w:w="538"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ascii="仿宋" w:hAnsi="仿宋" w:eastAsia="仿宋" w:cs="仿宋"/>
                <w:b/>
                <w:bCs/>
                <w:color w:val="000000" w:themeColor="text1"/>
                <w:spacing w:val="8"/>
                <w:kern w:val="0"/>
                <w:sz w:val="24"/>
                <w:szCs w:val="24"/>
                <w:lang w:eastAsia="zh-CN"/>
                <w14:textFill>
                  <w14:solidFill>
                    <w14:schemeClr w14:val="tx1"/>
                  </w14:solidFill>
                </w14:textFill>
              </w:rPr>
              <w:t>课程名称</w:t>
            </w:r>
          </w:p>
        </w:tc>
        <w:tc>
          <w:tcPr>
            <w:tcW w:w="1432"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ascii="仿宋" w:hAnsi="仿宋" w:eastAsia="仿宋" w:cs="仿宋"/>
                <w:b/>
                <w:bCs/>
                <w:color w:val="000000" w:themeColor="text1"/>
                <w:spacing w:val="8"/>
                <w:kern w:val="0"/>
                <w:sz w:val="24"/>
                <w:szCs w:val="24"/>
                <w:lang w:eastAsia="zh-CN"/>
                <w14:textFill>
                  <w14:solidFill>
                    <w14:schemeClr w14:val="tx1"/>
                  </w14:solidFill>
                </w14:textFill>
              </w:rPr>
              <w:t>课程目标</w:t>
            </w:r>
          </w:p>
        </w:tc>
        <w:tc>
          <w:tcPr>
            <w:tcW w:w="2124"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ascii="仿宋" w:hAnsi="仿宋" w:eastAsia="仿宋" w:cs="仿宋"/>
                <w:b/>
                <w:bCs/>
                <w:color w:val="000000" w:themeColor="text1"/>
                <w:spacing w:val="8"/>
                <w:kern w:val="0"/>
                <w:sz w:val="24"/>
                <w:szCs w:val="24"/>
                <w:lang w:eastAsia="zh-CN"/>
                <w14:textFill>
                  <w14:solidFill>
                    <w14:schemeClr w14:val="tx1"/>
                  </w14:solidFill>
                </w14:textFill>
              </w:rPr>
              <w:t>主要内容与教学要求</w:t>
            </w:r>
          </w:p>
        </w:tc>
        <w:tc>
          <w:tcPr>
            <w:tcW w:w="535"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ascii="仿宋" w:hAnsi="仿宋" w:eastAsia="仿宋" w:cs="仿宋"/>
                <w:b/>
                <w:bCs/>
                <w:color w:val="000000" w:themeColor="text1"/>
                <w:spacing w:val="8"/>
                <w:kern w:val="0"/>
                <w:sz w:val="24"/>
                <w:szCs w:val="24"/>
                <w:lang w:eastAsia="zh-CN"/>
                <w14:textFill>
                  <w14:solidFill>
                    <w14:schemeClr w14:val="tx1"/>
                  </w14:solidFill>
                </w14:textFill>
              </w:rPr>
              <w:t>支撑培养规格</w:t>
            </w:r>
          </w:p>
        </w:tc>
      </w:tr>
      <w:t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10" w:name="_Toc218190867"/>
            <w:bookmarkStart w:id="511" w:name="_Toc161666575"/>
            <w:r>
              <w:rPr>
                <w:rFonts w:ascii="仿宋" w:hAnsi="仿宋" w:eastAsia="仿宋" w:cs="Times New Roman"/>
                <w:color w:val="000000" w:themeColor="text1"/>
                <w:spacing w:val="-3"/>
                <w:kern w:val="0"/>
                <w:sz w:val="24"/>
                <w:szCs w:val="20"/>
                <w14:textFill>
                  <w14:solidFill>
                    <w14:schemeClr w14:val="tx1"/>
                  </w14:solidFill>
                </w14:textFill>
              </w:rPr>
              <w:t>1</w:t>
            </w:r>
            <w:bookmarkEnd w:id="510"/>
            <w:bookmarkEnd w:id="511"/>
          </w:p>
        </w:tc>
        <w:tc>
          <w:tcPr>
            <w:tcW w:w="538" w:type="pct"/>
            <w:vAlign w:val="center"/>
          </w:tcPr>
          <w:p>
            <w:pPr>
              <w:widowControl/>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spacing w:val="-3"/>
                <w:kern w:val="0"/>
                <w:sz w:val="24"/>
                <w:szCs w:val="20"/>
                <w14:textFill>
                  <w14:solidFill>
                    <w14:schemeClr w14:val="tx1"/>
                  </w14:solidFill>
                </w14:textFill>
              </w:rPr>
              <w:t>有机</w:t>
            </w:r>
          </w:p>
          <w:p>
            <w:pPr>
              <w:widowControl/>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spacing w:val="-3"/>
                <w:kern w:val="0"/>
                <w:sz w:val="24"/>
                <w:szCs w:val="20"/>
                <w14:textFill>
                  <w14:solidFill>
                    <w14:schemeClr w14:val="tx1"/>
                  </w14:solidFill>
                </w14:textFill>
              </w:rPr>
              <w:t>化学</w:t>
            </w:r>
          </w:p>
        </w:tc>
        <w:tc>
          <w:tcPr>
            <w:tcW w:w="1432" w:type="pct"/>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512" w:name="_Toc1379316240"/>
            <w:bookmarkStart w:id="513" w:name="_Toc161666576"/>
            <w:r>
              <w:rPr>
                <w:rFonts w:ascii="仿宋" w:hAnsi="仿宋" w:eastAsia="仿宋" w:cs="Times New Roman"/>
                <w:b/>
                <w:bCs/>
                <w:color w:val="000000" w:themeColor="text1"/>
                <w:spacing w:val="-3"/>
                <w:kern w:val="0"/>
                <w:sz w:val="24"/>
                <w:szCs w:val="20"/>
                <w14:textFill>
                  <w14:solidFill>
                    <w14:schemeClr w14:val="tx1"/>
                  </w14:solidFill>
                </w14:textFill>
              </w:rPr>
              <w:t>素质目标：</w:t>
            </w:r>
            <w:bookmarkEnd w:id="512"/>
            <w:bookmarkEnd w:id="513"/>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14" w:name="_Toc161666577"/>
            <w:bookmarkStart w:id="515" w:name="_Toc82076315"/>
            <w:r>
              <w:rPr>
                <w:rFonts w:ascii="仿宋" w:hAnsi="仿宋" w:eastAsia="仿宋" w:cs="Times New Roman"/>
                <w:color w:val="000000" w:themeColor="text1"/>
                <w:spacing w:val="-3"/>
                <w:kern w:val="0"/>
                <w:sz w:val="24"/>
                <w:szCs w:val="20"/>
                <w14:textFill>
                  <w14:solidFill>
                    <w14:schemeClr w14:val="tx1"/>
                  </w14:solidFill>
                </w14:textFill>
              </w:rPr>
              <w:t>1.工作中遵章守纪，爱岗敬业，质量为本，诚实守信、团结合作，养成良好的职业习惯。</w:t>
            </w:r>
            <w:bookmarkEnd w:id="514"/>
            <w:bookmarkEnd w:id="515"/>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16" w:name="_Toc161666578"/>
            <w:bookmarkStart w:id="517" w:name="_Toc772124831"/>
            <w:r>
              <w:rPr>
                <w:rFonts w:ascii="仿宋" w:hAnsi="仿宋" w:eastAsia="仿宋" w:cs="Times New Roman"/>
                <w:color w:val="000000" w:themeColor="text1"/>
                <w:spacing w:val="-3"/>
                <w:kern w:val="0"/>
                <w:sz w:val="24"/>
                <w:szCs w:val="20"/>
                <w14:textFill>
                  <w14:solidFill>
                    <w14:schemeClr w14:val="tx1"/>
                  </w14:solidFill>
                </w14:textFill>
              </w:rPr>
              <w:t>2.崇尚宪法、遵法守纪、崇德向善、诚实守信、尊重生命、热爱劳动，履行道德准则和行为规范，具有社会责任感和社会参与意识。</w:t>
            </w:r>
            <w:bookmarkEnd w:id="516"/>
            <w:bookmarkEnd w:id="51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18" w:name="_Toc161666579"/>
            <w:bookmarkStart w:id="519" w:name="_Toc2005839443"/>
            <w:r>
              <w:rPr>
                <w:rFonts w:ascii="仿宋" w:hAnsi="仿宋" w:eastAsia="仿宋" w:cs="Times New Roman"/>
                <w:color w:val="000000" w:themeColor="text1"/>
                <w:spacing w:val="-3"/>
                <w:kern w:val="0"/>
                <w:sz w:val="24"/>
                <w:szCs w:val="20"/>
                <w14:textFill>
                  <w14:solidFill>
                    <w14:schemeClr w14:val="tx1"/>
                  </w14:solidFill>
                </w14:textFill>
              </w:rPr>
              <w:t>3.具有质量意识、环保意识、安全意识、信息素养、工匠精神、创新思维</w:t>
            </w:r>
            <w:bookmarkEnd w:id="518"/>
            <w:bookmarkEnd w:id="519"/>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520" w:name="_Toc945227895"/>
            <w:bookmarkStart w:id="521" w:name="_Toc161666580"/>
            <w:r>
              <w:rPr>
                <w:rFonts w:ascii="仿宋" w:hAnsi="仿宋" w:eastAsia="仿宋" w:cs="Times New Roman"/>
                <w:b/>
                <w:bCs/>
                <w:color w:val="000000" w:themeColor="text1"/>
                <w:spacing w:val="-3"/>
                <w:kern w:val="0"/>
                <w:sz w:val="24"/>
                <w:szCs w:val="20"/>
                <w14:textFill>
                  <w14:solidFill>
                    <w14:schemeClr w14:val="tx1"/>
                  </w14:solidFill>
                </w14:textFill>
              </w:rPr>
              <w:t>知识目标：</w:t>
            </w:r>
            <w:bookmarkEnd w:id="520"/>
            <w:bookmarkEnd w:id="521"/>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22" w:name="_Toc161666581"/>
            <w:bookmarkStart w:id="523" w:name="_Toc1508694406"/>
            <w:r>
              <w:rPr>
                <w:rFonts w:ascii="仿宋" w:hAnsi="仿宋" w:eastAsia="仿宋" w:cs="Times New Roman"/>
                <w:color w:val="000000" w:themeColor="text1"/>
                <w:spacing w:val="-3"/>
                <w:kern w:val="0"/>
                <w:sz w:val="24"/>
                <w:szCs w:val="20"/>
                <w14:textFill>
                  <w14:solidFill>
                    <w14:schemeClr w14:val="tx1"/>
                  </w14:solidFill>
                </w14:textFill>
              </w:rPr>
              <w:t>1.学会重要的典型的有机化合物的命名方法、结构特点和异构现象。</w:t>
            </w:r>
            <w:bookmarkEnd w:id="522"/>
            <w:bookmarkEnd w:id="523"/>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24" w:name="_Toc161666582"/>
            <w:bookmarkStart w:id="525" w:name="_Toc1287461513"/>
            <w:r>
              <w:rPr>
                <w:rFonts w:ascii="仿宋" w:hAnsi="仿宋" w:eastAsia="仿宋" w:cs="Times New Roman"/>
                <w:color w:val="000000" w:themeColor="text1"/>
                <w:spacing w:val="-3"/>
                <w:kern w:val="0"/>
                <w:sz w:val="24"/>
                <w:szCs w:val="20"/>
                <w14:textFill>
                  <w14:solidFill>
                    <w14:schemeClr w14:val="tx1"/>
                  </w14:solidFill>
                </w14:textFill>
              </w:rPr>
              <w:t>2.能正确写出常见各类有机化合物的名称和构造式</w:t>
            </w:r>
            <w:bookmarkEnd w:id="524"/>
            <w:bookmarkEnd w:id="525"/>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26" w:name="_Toc161666583"/>
            <w:bookmarkStart w:id="527" w:name="_Toc320421819"/>
            <w:r>
              <w:rPr>
                <w:rFonts w:ascii="仿宋" w:hAnsi="仿宋" w:eastAsia="仿宋" w:cs="Times New Roman"/>
                <w:color w:val="000000" w:themeColor="text1"/>
                <w:spacing w:val="-3"/>
                <w:kern w:val="0"/>
                <w:sz w:val="24"/>
                <w:szCs w:val="20"/>
                <w14:textFill>
                  <w14:solidFill>
                    <w14:schemeClr w14:val="tx1"/>
                  </w14:solidFill>
                </w14:textFill>
              </w:rPr>
              <w:t>3.应用化学键理论概念，理解有机化合物的基本结构、立体化学的基础知识和基本概念</w:t>
            </w:r>
            <w:bookmarkEnd w:id="526"/>
            <w:bookmarkEnd w:id="52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28" w:name="_Toc1588008904"/>
            <w:bookmarkStart w:id="529" w:name="_Toc161666584"/>
            <w:r>
              <w:rPr>
                <w:rFonts w:ascii="仿宋" w:hAnsi="仿宋" w:eastAsia="仿宋" w:cs="Times New Roman"/>
                <w:color w:val="000000" w:themeColor="text1"/>
                <w:spacing w:val="-3"/>
                <w:kern w:val="0"/>
                <w:sz w:val="24"/>
                <w:szCs w:val="20"/>
                <w14:textFill>
                  <w14:solidFill>
                    <w14:schemeClr w14:val="tx1"/>
                  </w14:solidFill>
                </w14:textFill>
              </w:rPr>
              <w:t>4.应用电子效应和空间效应来解释一些有机化合物的结构与性能的关系</w:t>
            </w:r>
            <w:bookmarkEnd w:id="528"/>
            <w:bookmarkEnd w:id="529"/>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530" w:name="_Toc161666585"/>
            <w:bookmarkStart w:id="531" w:name="_Toc738884612"/>
            <w:r>
              <w:rPr>
                <w:rFonts w:ascii="仿宋" w:hAnsi="仿宋" w:eastAsia="仿宋" w:cs="Times New Roman"/>
                <w:b/>
                <w:bCs/>
                <w:color w:val="000000" w:themeColor="text1"/>
                <w:spacing w:val="-3"/>
                <w:kern w:val="0"/>
                <w:sz w:val="24"/>
                <w:szCs w:val="20"/>
                <w14:textFill>
                  <w14:solidFill>
                    <w14:schemeClr w14:val="tx1"/>
                  </w14:solidFill>
                </w14:textFill>
              </w:rPr>
              <w:t>能力目标：</w:t>
            </w:r>
            <w:bookmarkEnd w:id="530"/>
            <w:bookmarkEnd w:id="531"/>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32" w:name="_Toc1683226930"/>
            <w:bookmarkStart w:id="533" w:name="_Toc161666586"/>
            <w:r>
              <w:rPr>
                <w:rFonts w:ascii="仿宋" w:hAnsi="仿宋" w:eastAsia="仿宋" w:cs="Times New Roman"/>
                <w:color w:val="000000" w:themeColor="text1"/>
                <w:spacing w:val="-3"/>
                <w:kern w:val="0"/>
                <w:sz w:val="24"/>
                <w:szCs w:val="20"/>
                <w14:textFill>
                  <w14:solidFill>
                    <w14:schemeClr w14:val="tx1"/>
                  </w14:solidFill>
                </w14:textFill>
              </w:rPr>
              <w:t>1.分析、归纳、总结的能力具有对各类医药企事业相关单位的各类药物专业信息进行收集、积累、整理、</w:t>
            </w:r>
            <w:bookmarkEnd w:id="532"/>
            <w:bookmarkEnd w:id="533"/>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34" w:name="_Toc1192930579"/>
            <w:bookmarkStart w:id="535" w:name="_Toc161666587"/>
            <w:r>
              <w:rPr>
                <w:rFonts w:ascii="仿宋" w:hAnsi="仿宋" w:eastAsia="仿宋" w:cs="Times New Roman"/>
                <w:color w:val="000000" w:themeColor="text1"/>
                <w:spacing w:val="-3"/>
                <w:kern w:val="0"/>
                <w:sz w:val="24"/>
                <w:szCs w:val="20"/>
                <w14:textFill>
                  <w14:solidFill>
                    <w14:schemeClr w14:val="tx1"/>
                  </w14:solidFill>
                </w14:textFill>
              </w:rPr>
              <w:t>2.使学生具备一定的有机化学基础知识、基本的实验操作技能和研究方法。关注化学制药技术领域的现状及发展趋势，具备初步的专业实践能力。</w:t>
            </w:r>
            <w:bookmarkEnd w:id="534"/>
            <w:bookmarkEnd w:id="535"/>
          </w:p>
        </w:tc>
        <w:tc>
          <w:tcPr>
            <w:tcW w:w="2124"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536" w:name="_Toc161666588"/>
            <w:bookmarkStart w:id="537" w:name="_Toc676912861"/>
            <w:r>
              <w:rPr>
                <w:rFonts w:ascii="仿宋" w:hAnsi="仿宋" w:eastAsia="仿宋" w:cs="Times New Roman"/>
                <w:b/>
                <w:bCs/>
                <w:color w:val="000000" w:themeColor="text1"/>
                <w:spacing w:val="-3"/>
                <w:kern w:val="0"/>
                <w:sz w:val="24"/>
                <w:szCs w:val="20"/>
                <w14:textFill>
                  <w14:solidFill>
                    <w14:schemeClr w14:val="tx1"/>
                  </w14:solidFill>
                </w14:textFill>
              </w:rPr>
              <w:t>主要内容：</w:t>
            </w:r>
            <w:bookmarkEnd w:id="536"/>
            <w:bookmarkEnd w:id="53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38" w:name="_Toc161666589"/>
            <w:bookmarkStart w:id="539" w:name="_Toc1653576668"/>
            <w:r>
              <w:rPr>
                <w:rFonts w:ascii="仿宋" w:hAnsi="仿宋" w:eastAsia="仿宋" w:cs="Times New Roman"/>
                <w:color w:val="000000" w:themeColor="text1"/>
                <w:spacing w:val="-3"/>
                <w:kern w:val="0"/>
                <w:sz w:val="24"/>
                <w:szCs w:val="20"/>
                <w14:textFill>
                  <w14:solidFill>
                    <w14:schemeClr w14:val="tx1"/>
                  </w14:solidFill>
                </w14:textFill>
              </w:rPr>
              <w:t>1.掌握化学有机结构式的命名</w:t>
            </w:r>
            <w:bookmarkEnd w:id="538"/>
            <w:bookmarkEnd w:id="539"/>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40" w:name="_Toc161666590"/>
            <w:bookmarkStart w:id="541" w:name="_Toc1077183249"/>
            <w:r>
              <w:rPr>
                <w:rFonts w:ascii="仿宋" w:hAnsi="仿宋" w:eastAsia="仿宋" w:cs="Times New Roman"/>
                <w:color w:val="000000" w:themeColor="text1"/>
                <w:spacing w:val="-3"/>
                <w:kern w:val="0"/>
                <w:sz w:val="24"/>
                <w:szCs w:val="20"/>
                <w14:textFill>
                  <w14:solidFill>
                    <w14:schemeClr w14:val="tx1"/>
                  </w14:solidFill>
                </w14:textFill>
              </w:rPr>
              <w:t>2.根据结构式判断有机化学性质</w:t>
            </w:r>
            <w:bookmarkEnd w:id="540"/>
            <w:bookmarkEnd w:id="541"/>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42" w:name="_Toc931721733"/>
            <w:bookmarkStart w:id="543" w:name="_Toc161666591"/>
            <w:r>
              <w:rPr>
                <w:rFonts w:ascii="仿宋" w:hAnsi="仿宋" w:eastAsia="仿宋" w:cs="Times New Roman"/>
                <w:color w:val="000000" w:themeColor="text1"/>
                <w:spacing w:val="-3"/>
                <w:kern w:val="0"/>
                <w:sz w:val="24"/>
                <w:szCs w:val="20"/>
                <w14:textFill>
                  <w14:solidFill>
                    <w14:schemeClr w14:val="tx1"/>
                  </w14:solidFill>
                </w14:textFill>
              </w:rPr>
              <w:t>3.了解简单的结构式推断。</w:t>
            </w:r>
            <w:bookmarkEnd w:id="542"/>
            <w:bookmarkEnd w:id="543"/>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44" w:name="_Toc2143896254"/>
            <w:bookmarkStart w:id="545" w:name="_Toc161666592"/>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544"/>
            <w:bookmarkEnd w:id="545"/>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546" w:name="_Toc161666593"/>
            <w:bookmarkStart w:id="547" w:name="_Toc1983711612"/>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本课程</w:t>
            </w:r>
            <w:r>
              <w:rPr>
                <w:rFonts w:hint="eastAsia" w:ascii="仿宋" w:hAnsi="仿宋" w:eastAsia="仿宋" w:cs="Times New Roman"/>
                <w:color w:val="000000" w:themeColor="text1"/>
                <w:kern w:val="0"/>
                <w:sz w:val="24"/>
                <w:szCs w:val="20"/>
                <w14:textFill>
                  <w14:solidFill>
                    <w14:schemeClr w14:val="tx1"/>
                  </w14:solidFill>
                </w14:textFill>
              </w:rPr>
              <w:t>64</w:t>
            </w:r>
            <w:r>
              <w:rPr>
                <w:rFonts w:ascii="仿宋" w:hAnsi="仿宋" w:eastAsia="仿宋" w:cs="Times New Roman"/>
                <w:color w:val="000000" w:themeColor="text1"/>
                <w:kern w:val="0"/>
                <w:sz w:val="24"/>
                <w:szCs w:val="20"/>
                <w14:textFill>
                  <w14:solidFill>
                    <w14:schemeClr w14:val="tx1"/>
                  </w14:solidFill>
                </w14:textFill>
              </w:rPr>
              <w:t>学时(理论</w:t>
            </w:r>
            <w:r>
              <w:rPr>
                <w:rFonts w:hint="eastAsia" w:ascii="仿宋" w:hAnsi="仿宋" w:eastAsia="仿宋" w:cs="Times New Roman"/>
                <w:color w:val="000000" w:themeColor="text1"/>
                <w:kern w:val="0"/>
                <w:sz w:val="24"/>
                <w:szCs w:val="20"/>
                <w:lang w:val="en-US" w:eastAsia="zh-CN"/>
                <w14:textFill>
                  <w14:solidFill>
                    <w14:schemeClr w14:val="tx1"/>
                  </w14:solidFill>
                </w14:textFill>
              </w:rPr>
              <w:t>3</w:t>
            </w:r>
            <w:r>
              <w:rPr>
                <w:rFonts w:ascii="仿宋" w:hAnsi="仿宋" w:eastAsia="仿宋" w:cs="Times New Roman"/>
                <w:color w:val="000000" w:themeColor="text1"/>
                <w:kern w:val="0"/>
                <w:sz w:val="24"/>
                <w:szCs w:val="20"/>
                <w14:textFill>
                  <w14:solidFill>
                    <w14:schemeClr w14:val="tx1"/>
                  </w14:solidFill>
                </w14:textFill>
              </w:rPr>
              <w:t>4学时,实践</w:t>
            </w:r>
            <w:r>
              <w:rPr>
                <w:rFonts w:hint="eastAsia" w:ascii="仿宋" w:hAnsi="仿宋" w:eastAsia="仿宋" w:cs="Times New Roman"/>
                <w:color w:val="000000" w:themeColor="text1"/>
                <w:kern w:val="0"/>
                <w:sz w:val="24"/>
                <w:szCs w:val="20"/>
                <w:lang w:val="en-US" w:eastAsia="zh-CN"/>
                <w14:textFill>
                  <w14:solidFill>
                    <w14:schemeClr w14:val="tx1"/>
                  </w14:solidFill>
                </w14:textFill>
              </w:rPr>
              <w:t>3</w:t>
            </w:r>
            <w:r>
              <w:rPr>
                <w:rFonts w:hint="eastAsia" w:ascii="仿宋" w:hAnsi="仿宋" w:eastAsia="仿宋" w:cs="Times New Roman"/>
                <w:color w:val="000000" w:themeColor="text1"/>
                <w:kern w:val="0"/>
                <w:sz w:val="24"/>
                <w:szCs w:val="20"/>
                <w14:textFill>
                  <w14:solidFill>
                    <w14:schemeClr w14:val="tx1"/>
                  </w14:solidFill>
                </w14:textFill>
              </w:rPr>
              <w:t>0</w:t>
            </w:r>
            <w:r>
              <w:rPr>
                <w:rFonts w:ascii="仿宋" w:hAnsi="仿宋" w:eastAsia="仿宋" w:cs="Times New Roman"/>
                <w:color w:val="000000" w:themeColor="text1"/>
                <w:kern w:val="0"/>
                <w:sz w:val="24"/>
                <w:szCs w:val="20"/>
                <w14:textFill>
                  <w14:solidFill>
                    <w14:schemeClr w14:val="tx1"/>
                  </w14:solidFill>
                </w14:textFill>
              </w:rPr>
              <w:t>学时),大一第一学期开设,</w:t>
            </w:r>
            <w:r>
              <w:rPr>
                <w:rFonts w:hint="eastAsia" w:ascii="仿宋" w:hAnsi="仿宋" w:eastAsia="仿宋" w:cs="Times New Roman"/>
                <w:color w:val="000000" w:themeColor="text1"/>
                <w:kern w:val="0"/>
                <w:sz w:val="24"/>
                <w:szCs w:val="20"/>
                <w:lang w:val="en-US" w:eastAsia="zh-CN"/>
                <w14:textFill>
                  <w14:solidFill>
                    <w14:schemeClr w14:val="tx1"/>
                  </w14:solidFill>
                </w14:textFill>
              </w:rPr>
              <w:t>3.5</w:t>
            </w:r>
            <w:r>
              <w:rPr>
                <w:rFonts w:ascii="仿宋" w:hAnsi="仿宋" w:eastAsia="仿宋" w:cs="Times New Roman"/>
                <w:color w:val="000000" w:themeColor="text1"/>
                <w:kern w:val="0"/>
                <w:sz w:val="24"/>
                <w:szCs w:val="20"/>
                <w14:textFill>
                  <w14:solidFill>
                    <w14:schemeClr w14:val="tx1"/>
                  </w14:solidFill>
                </w14:textFill>
              </w:rPr>
              <w:t>学分</w:t>
            </w:r>
            <w:bookmarkEnd w:id="546"/>
            <w:bookmarkEnd w:id="54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48" w:name="_Toc557443209"/>
            <w:bookmarkStart w:id="549" w:name="_Toc161666594"/>
            <w:r>
              <w:rPr>
                <w:rFonts w:ascii="仿宋" w:hAnsi="仿宋" w:eastAsia="仿宋" w:cs="Times New Roman"/>
                <w:color w:val="000000" w:themeColor="text1"/>
                <w:spacing w:val="-3"/>
                <w:kern w:val="0"/>
                <w:sz w:val="24"/>
                <w:szCs w:val="20"/>
                <w14:textFill>
                  <w14:solidFill>
                    <w14:schemeClr w14:val="tx1"/>
                  </w14:solidFill>
                </w14:textFill>
              </w:rPr>
              <w:t>2.课程性质：</w:t>
            </w:r>
            <w:bookmarkEnd w:id="548"/>
            <w:bookmarkEnd w:id="549"/>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50" w:name="_Toc161666595"/>
            <w:bookmarkStart w:id="551" w:name="_Toc1624345449"/>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550"/>
            <w:bookmarkEnd w:id="551"/>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52" w:name="_Toc161666596"/>
            <w:bookmarkStart w:id="553" w:name="_Toc1561840679"/>
            <w:r>
              <w:rPr>
                <w:rFonts w:ascii="仿宋" w:hAnsi="仿宋" w:eastAsia="仿宋" w:cs="Times New Roman"/>
                <w:color w:val="000000" w:themeColor="text1"/>
                <w:spacing w:val="-3"/>
                <w:kern w:val="0"/>
                <w:sz w:val="24"/>
                <w:szCs w:val="20"/>
                <w14:textFill>
                  <w14:solidFill>
                    <w14:schemeClr w14:val="tx1"/>
                  </w14:solidFill>
                </w14:textFill>
              </w:rPr>
              <w:t>3.教学条件：</w:t>
            </w:r>
            <w:bookmarkEnd w:id="552"/>
            <w:bookmarkEnd w:id="553"/>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（1）校内：多媒体教室、理实一体化教室、基础化学实验室、模拟仿真实训室、网络资源。</w:t>
            </w:r>
          </w:p>
          <w:p>
            <w:pPr>
              <w:pStyle w:val="20"/>
              <w:wordWrap w:val="0"/>
              <w:adjustRightInd w:val="0"/>
              <w:snapToGrid w:val="0"/>
              <w:spacing w:before="0" w:beforeAutospacing="0" w:after="0" w:afterAutospacing="0"/>
              <w:jc w:val="both"/>
              <w:rPr>
                <w:rFonts w:ascii="仿宋" w:hAnsi="仿宋" w:eastAsia="仿宋" w:cs="Times New Roman"/>
                <w:b/>
                <w:bCs/>
                <w:color w:val="000000" w:themeColor="text1"/>
                <w:spacing w:val="-3"/>
                <w14:textFill>
                  <w14:solidFill>
                    <w14:schemeClr w14:val="tx1"/>
                  </w14:solidFill>
                </w14:textFill>
              </w:rPr>
            </w:pPr>
            <w:r>
              <w:rPr>
                <w:rFonts w:ascii="仿宋" w:hAnsi="仿宋"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54" w:name="_Toc1163674672"/>
            <w:bookmarkStart w:id="555" w:name="_Toc161666597"/>
            <w:r>
              <w:rPr>
                <w:rFonts w:ascii="仿宋" w:hAnsi="仿宋" w:eastAsia="仿宋" w:cs="Times New Roman"/>
                <w:color w:val="000000" w:themeColor="text1"/>
                <w:spacing w:val="-3"/>
                <w:kern w:val="0"/>
                <w:sz w:val="24"/>
                <w:szCs w:val="20"/>
                <w14:textFill>
                  <w14:solidFill>
                    <w14:schemeClr w14:val="tx1"/>
                  </w14:solidFill>
                </w14:textFill>
              </w:rPr>
              <w:t>4.教学方法：</w:t>
            </w:r>
            <w:bookmarkEnd w:id="554"/>
            <w:bookmarkEnd w:id="555"/>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（1）项目教学法</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（2）任务驱动法</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（3）启发讨论法</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（4）案例分析法</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56" w:name="_Toc746639075"/>
            <w:bookmarkStart w:id="557" w:name="_Toc161666598"/>
            <w:r>
              <w:rPr>
                <w:rFonts w:ascii="仿宋" w:hAnsi="仿宋" w:eastAsia="仿宋" w:cs="Times New Roman"/>
                <w:color w:val="000000" w:themeColor="text1"/>
                <w:spacing w:val="-3"/>
                <w:kern w:val="0"/>
                <w:sz w:val="24"/>
                <w:szCs w:val="20"/>
                <w14:textFill>
                  <w14:solidFill>
                    <w14:schemeClr w14:val="tx1"/>
                  </w14:solidFill>
                </w14:textFill>
              </w:rPr>
              <w:t>5.师资要求：</w:t>
            </w:r>
            <w:bookmarkEnd w:id="556"/>
            <w:bookmarkEnd w:id="557"/>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558" w:name="_Toc161666599"/>
            <w:bookmarkStart w:id="559" w:name="_Toc1015984104"/>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具备本科及以上学历，和2年及以上企业学习工作经历（研究生学历除外），具有高校教师资格证书、执业中药师、主管中药师等资格证。</w:t>
            </w:r>
            <w:bookmarkEnd w:id="558"/>
            <w:bookmarkEnd w:id="559"/>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560" w:name="_Toc161666600"/>
            <w:bookmarkStart w:id="561" w:name="_Toc1002358631"/>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有理想信念，有道德情操，有扎实学识，有仁爱之心；能承担本课程课程开发、课程改革、教材编写及教学资源建设等任务。</w:t>
            </w:r>
            <w:bookmarkEnd w:id="560"/>
            <w:bookmarkEnd w:id="561"/>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62" w:name="_Toc161666601"/>
            <w:bookmarkStart w:id="563" w:name="_Toc1779784149"/>
            <w:r>
              <w:rPr>
                <w:rFonts w:ascii="仿宋" w:hAnsi="仿宋" w:eastAsia="仿宋" w:cs="Times New Roman"/>
                <w:color w:val="000000" w:themeColor="text1"/>
                <w:spacing w:val="-3"/>
                <w:kern w:val="0"/>
                <w:sz w:val="24"/>
                <w:szCs w:val="20"/>
                <w14:textFill>
                  <w14:solidFill>
                    <w14:schemeClr w14:val="tx1"/>
                  </w14:solidFill>
                </w14:textFill>
              </w:rPr>
              <w:t>6.考核方式：</w:t>
            </w:r>
            <w:bookmarkEnd w:id="562"/>
            <w:bookmarkEnd w:id="563"/>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564" w:name="_Toc532473180"/>
            <w:bookmarkStart w:id="565" w:name="_Toc161666602"/>
            <w:r>
              <w:rPr>
                <w:rFonts w:ascii="仿宋" w:hAnsi="仿宋" w:eastAsia="仿宋" w:cs="Times New Roman"/>
                <w:color w:val="000000" w:themeColor="text1"/>
                <w:kern w:val="0"/>
                <w:sz w:val="24"/>
                <w:szCs w:val="20"/>
                <w14:textFill>
                  <w14:solidFill>
                    <w14:schemeClr w14:val="tx1"/>
                  </w14:solidFill>
                </w14:textFill>
              </w:rPr>
              <w:t>（1）理论考核：采用闭卷、笔试的方式，考核时间为90分钟，占总评成绩的60%。</w:t>
            </w:r>
            <w:bookmarkEnd w:id="564"/>
            <w:bookmarkEnd w:id="565"/>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566" w:name="_Toc712379211"/>
            <w:bookmarkStart w:id="567" w:name="_Toc161666603"/>
            <w:r>
              <w:rPr>
                <w:rFonts w:ascii="仿宋" w:hAnsi="仿宋"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566"/>
            <w:bookmarkEnd w:id="56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68" w:name="_Toc161666604"/>
            <w:bookmarkStart w:id="569" w:name="_Toc736067252"/>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568"/>
            <w:bookmarkEnd w:id="569"/>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70" w:name="_Toc161666605"/>
            <w:bookmarkStart w:id="571" w:name="_Toc1576497644"/>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570"/>
            <w:bookmarkEnd w:id="571"/>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572" w:name="_Toc542666022"/>
            <w:bookmarkStart w:id="573" w:name="_Toc161666606"/>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572"/>
            <w:bookmarkEnd w:id="573"/>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574" w:name="_Toc161666607"/>
            <w:bookmarkStart w:id="575" w:name="_Toc224782945"/>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574"/>
            <w:bookmarkEnd w:id="575"/>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576" w:name="_Toc161666608"/>
            <w:bookmarkStart w:id="577" w:name="_Toc503221542"/>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576"/>
            <w:bookmarkEnd w:id="57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578" w:name="_Toc853854508"/>
            <w:bookmarkStart w:id="579" w:name="_Toc161666609"/>
            <w:r>
              <w:rPr>
                <w:rFonts w:hint="eastAsia" w:ascii="仿宋" w:hAnsi="仿宋" w:eastAsia="仿宋" w:cs="Times New Roman"/>
                <w:color w:val="000000" w:themeColor="text1"/>
                <w:kern w:val="0"/>
                <w:sz w:val="24"/>
                <w:szCs w:val="20"/>
                <w14:textFill>
                  <w14:solidFill>
                    <w14:schemeClr w14:val="tx1"/>
                  </w14:solidFill>
                </w14:textFill>
              </w:rPr>
              <w:t>（5）</w:t>
            </w:r>
            <w:r>
              <w:rPr>
                <w:rFonts w:ascii="仿宋" w:hAnsi="仿宋" w:eastAsia="仿宋" w:cs="Times New Roman"/>
                <w:color w:val="000000" w:themeColor="text1"/>
                <w:kern w:val="0"/>
                <w:sz w:val="24"/>
                <w:szCs w:val="20"/>
                <w14:textFill>
                  <w14:solidFill>
                    <w14:schemeClr w14:val="tx1"/>
                  </w14:solidFill>
                </w14:textFill>
              </w:rPr>
              <w:t>风速平台https://zk、nmxzy、cn/workstation/index、html#/navigation</w:t>
            </w:r>
            <w:bookmarkEnd w:id="578"/>
            <w:bookmarkEnd w:id="579"/>
          </w:p>
        </w:tc>
        <w:tc>
          <w:tcPr>
            <w:tcW w:w="535"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80" w:name="_Toc1246986702"/>
            <w:bookmarkStart w:id="581" w:name="_Toc161666610"/>
            <w:r>
              <w:rPr>
                <w:rFonts w:ascii="仿宋" w:hAnsi="仿宋" w:eastAsia="仿宋" w:cs="Times New Roman"/>
                <w:color w:val="000000" w:themeColor="text1"/>
                <w:spacing w:val="-3"/>
                <w:kern w:val="0"/>
                <w:sz w:val="24"/>
                <w:szCs w:val="20"/>
                <w14:textFill>
                  <w14:solidFill>
                    <w14:schemeClr w14:val="tx1"/>
                  </w14:solidFill>
                </w14:textFill>
              </w:rPr>
              <w:t>A1</w:t>
            </w:r>
            <w:bookmarkEnd w:id="580"/>
            <w:bookmarkEnd w:id="581"/>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82" w:name="_Toc812589441"/>
            <w:bookmarkStart w:id="583" w:name="_Toc161666611"/>
            <w:r>
              <w:rPr>
                <w:rFonts w:ascii="仿宋" w:hAnsi="仿宋" w:eastAsia="仿宋" w:cs="Times New Roman"/>
                <w:color w:val="000000" w:themeColor="text1"/>
                <w:spacing w:val="-3"/>
                <w:kern w:val="0"/>
                <w:sz w:val="24"/>
                <w:szCs w:val="20"/>
                <w14:textFill>
                  <w14:solidFill>
                    <w14:schemeClr w14:val="tx1"/>
                  </w14:solidFill>
                </w14:textFill>
              </w:rPr>
              <w:t>A2</w:t>
            </w:r>
            <w:bookmarkEnd w:id="582"/>
            <w:bookmarkEnd w:id="583"/>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84" w:name="_Toc1342223614"/>
            <w:bookmarkStart w:id="585" w:name="_Toc161666612"/>
            <w:r>
              <w:rPr>
                <w:rFonts w:ascii="仿宋" w:hAnsi="仿宋" w:eastAsia="仿宋" w:cs="Times New Roman"/>
                <w:color w:val="000000" w:themeColor="text1"/>
                <w:spacing w:val="-3"/>
                <w:kern w:val="0"/>
                <w:sz w:val="24"/>
                <w:szCs w:val="20"/>
                <w14:textFill>
                  <w14:solidFill>
                    <w14:schemeClr w14:val="tx1"/>
                  </w14:solidFill>
                </w14:textFill>
              </w:rPr>
              <w:t>A3</w:t>
            </w:r>
            <w:bookmarkEnd w:id="584"/>
            <w:bookmarkEnd w:id="585"/>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86" w:name="_Toc161666613"/>
            <w:bookmarkStart w:id="587" w:name="_Toc1584052410"/>
            <w:r>
              <w:rPr>
                <w:rFonts w:ascii="仿宋" w:hAnsi="仿宋" w:eastAsia="仿宋" w:cs="Times New Roman"/>
                <w:color w:val="000000" w:themeColor="text1"/>
                <w:spacing w:val="-3"/>
                <w:kern w:val="0"/>
                <w:sz w:val="24"/>
                <w:szCs w:val="20"/>
                <w14:textFill>
                  <w14:solidFill>
                    <w14:schemeClr w14:val="tx1"/>
                  </w14:solidFill>
                </w14:textFill>
              </w:rPr>
              <w:t>B1</w:t>
            </w:r>
            <w:bookmarkEnd w:id="586"/>
            <w:bookmarkEnd w:id="587"/>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88" w:name="_Toc161666614"/>
            <w:bookmarkStart w:id="589" w:name="_Toc814083011"/>
            <w:r>
              <w:rPr>
                <w:rFonts w:ascii="仿宋" w:hAnsi="仿宋" w:eastAsia="仿宋" w:cs="Times New Roman"/>
                <w:color w:val="000000" w:themeColor="text1"/>
                <w:spacing w:val="-3"/>
                <w:kern w:val="0"/>
                <w:sz w:val="24"/>
                <w:szCs w:val="20"/>
                <w14:textFill>
                  <w14:solidFill>
                    <w14:schemeClr w14:val="tx1"/>
                  </w14:solidFill>
                </w14:textFill>
              </w:rPr>
              <w:t>B2</w:t>
            </w:r>
            <w:bookmarkEnd w:id="588"/>
            <w:bookmarkEnd w:id="589"/>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90" w:name="_Toc161666615"/>
            <w:bookmarkStart w:id="591" w:name="_Toc674850840"/>
            <w:r>
              <w:rPr>
                <w:rFonts w:ascii="仿宋" w:hAnsi="仿宋" w:eastAsia="仿宋" w:cs="Times New Roman"/>
                <w:color w:val="000000" w:themeColor="text1"/>
                <w:spacing w:val="-3"/>
                <w:kern w:val="0"/>
                <w:sz w:val="24"/>
                <w:szCs w:val="20"/>
                <w14:textFill>
                  <w14:solidFill>
                    <w14:schemeClr w14:val="tx1"/>
                  </w14:solidFill>
                </w14:textFill>
              </w:rPr>
              <w:t>B4</w:t>
            </w:r>
            <w:bookmarkEnd w:id="590"/>
            <w:bookmarkEnd w:id="591"/>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92" w:name="_Toc1356928073"/>
            <w:bookmarkStart w:id="593" w:name="_Toc161666616"/>
            <w:r>
              <w:rPr>
                <w:rFonts w:ascii="仿宋" w:hAnsi="仿宋" w:eastAsia="仿宋" w:cs="Times New Roman"/>
                <w:color w:val="000000" w:themeColor="text1"/>
                <w:spacing w:val="-3"/>
                <w:kern w:val="0"/>
                <w:sz w:val="24"/>
                <w:szCs w:val="20"/>
                <w14:textFill>
                  <w14:solidFill>
                    <w14:schemeClr w14:val="tx1"/>
                  </w14:solidFill>
                </w14:textFill>
              </w:rPr>
              <w:t>B5</w:t>
            </w:r>
            <w:bookmarkEnd w:id="592"/>
            <w:bookmarkEnd w:id="593"/>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94" w:name="_Toc161666617"/>
            <w:bookmarkStart w:id="595" w:name="_Toc1761275418"/>
            <w:r>
              <w:rPr>
                <w:rFonts w:ascii="仿宋" w:hAnsi="仿宋" w:eastAsia="仿宋" w:cs="Times New Roman"/>
                <w:color w:val="000000" w:themeColor="text1"/>
                <w:spacing w:val="-3"/>
                <w:kern w:val="0"/>
                <w:sz w:val="24"/>
                <w:szCs w:val="20"/>
                <w14:textFill>
                  <w14:solidFill>
                    <w14:schemeClr w14:val="tx1"/>
                  </w14:solidFill>
                </w14:textFill>
              </w:rPr>
              <w:t>C4</w:t>
            </w:r>
            <w:bookmarkEnd w:id="594"/>
            <w:bookmarkEnd w:id="595"/>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96" w:name="_Toc841360078"/>
            <w:bookmarkStart w:id="597" w:name="_Toc161666618"/>
            <w:r>
              <w:rPr>
                <w:rFonts w:ascii="仿宋" w:hAnsi="仿宋" w:eastAsia="仿宋" w:cs="Times New Roman"/>
                <w:color w:val="000000" w:themeColor="text1"/>
                <w:spacing w:val="-3"/>
                <w:kern w:val="0"/>
                <w:sz w:val="24"/>
                <w:szCs w:val="20"/>
                <w14:textFill>
                  <w14:solidFill>
                    <w14:schemeClr w14:val="tx1"/>
                  </w14:solidFill>
                </w14:textFill>
              </w:rPr>
              <w:t>C6</w:t>
            </w:r>
            <w:bookmarkEnd w:id="596"/>
            <w:bookmarkEnd w:id="597"/>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598" w:name="_Toc1706499098"/>
            <w:bookmarkStart w:id="599" w:name="_Toc161666619"/>
            <w:r>
              <w:rPr>
                <w:rFonts w:ascii="仿宋" w:hAnsi="仿宋" w:eastAsia="仿宋" w:cs="Times New Roman"/>
                <w:color w:val="000000" w:themeColor="text1"/>
                <w:spacing w:val="-3"/>
                <w:kern w:val="0"/>
                <w:sz w:val="24"/>
                <w:szCs w:val="20"/>
                <w14:textFill>
                  <w14:solidFill>
                    <w14:schemeClr w14:val="tx1"/>
                  </w14:solidFill>
                </w14:textFill>
              </w:rPr>
              <w:t>C7</w:t>
            </w:r>
            <w:bookmarkEnd w:id="598"/>
            <w:bookmarkEnd w:id="599"/>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00" w:name="_Toc161666620"/>
            <w:bookmarkStart w:id="601" w:name="_Toc1486234401"/>
            <w:r>
              <w:rPr>
                <w:rFonts w:ascii="仿宋" w:hAnsi="仿宋" w:eastAsia="仿宋" w:cs="Times New Roman"/>
                <w:color w:val="000000" w:themeColor="text1"/>
                <w:spacing w:val="-3"/>
                <w:kern w:val="0"/>
                <w:sz w:val="24"/>
                <w:szCs w:val="20"/>
                <w14:textFill>
                  <w14:solidFill>
                    <w14:schemeClr w14:val="tx1"/>
                  </w14:solidFill>
                </w14:textFill>
              </w:rPr>
              <w:t>C8</w:t>
            </w:r>
            <w:bookmarkEnd w:id="600"/>
            <w:bookmarkEnd w:id="601"/>
          </w:p>
        </w:tc>
      </w:tr>
      <w:t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02" w:name="_Toc1759279350"/>
            <w:bookmarkStart w:id="603" w:name="_Toc161666621"/>
            <w:r>
              <w:rPr>
                <w:rFonts w:ascii="仿宋" w:hAnsi="仿宋" w:eastAsia="仿宋" w:cs="Times New Roman"/>
                <w:color w:val="000000" w:themeColor="text1"/>
                <w:spacing w:val="-3"/>
                <w:kern w:val="0"/>
                <w:sz w:val="24"/>
                <w:szCs w:val="20"/>
                <w14:textFill>
                  <w14:solidFill>
                    <w14:schemeClr w14:val="tx1"/>
                  </w14:solidFill>
                </w14:textFill>
              </w:rPr>
              <w:t>2</w:t>
            </w:r>
            <w:bookmarkEnd w:id="602"/>
            <w:bookmarkEnd w:id="603"/>
          </w:p>
        </w:tc>
        <w:tc>
          <w:tcPr>
            <w:tcW w:w="538"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04" w:name="_Toc1653183554"/>
            <w:bookmarkStart w:id="605" w:name="_Toc161666622"/>
            <w:r>
              <w:rPr>
                <w:rFonts w:ascii="仿宋" w:hAnsi="仿宋" w:eastAsia="仿宋" w:cs="Times New Roman"/>
                <w:color w:val="000000" w:themeColor="text1"/>
                <w:spacing w:val="-3"/>
                <w:kern w:val="0"/>
                <w:sz w:val="24"/>
                <w:szCs w:val="20"/>
                <w14:textFill>
                  <w14:solidFill>
                    <w14:schemeClr w14:val="tx1"/>
                  </w14:solidFill>
                </w14:textFill>
              </w:rPr>
              <w:t>无机与分析化学</w:t>
            </w:r>
            <w:bookmarkEnd w:id="604"/>
            <w:bookmarkEnd w:id="605"/>
          </w:p>
        </w:tc>
        <w:tc>
          <w:tcPr>
            <w:tcW w:w="1432"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606" w:name="_Toc912567192"/>
            <w:bookmarkStart w:id="607" w:name="_Toc161666623"/>
            <w:r>
              <w:rPr>
                <w:rFonts w:ascii="仿宋" w:hAnsi="仿宋" w:eastAsia="仿宋" w:cs="Times New Roman"/>
                <w:b/>
                <w:bCs/>
                <w:color w:val="000000" w:themeColor="text1"/>
                <w:spacing w:val="-3"/>
                <w:kern w:val="0"/>
                <w:sz w:val="24"/>
                <w:szCs w:val="20"/>
                <w14:textFill>
                  <w14:solidFill>
                    <w14:schemeClr w14:val="tx1"/>
                  </w14:solidFill>
                </w14:textFill>
              </w:rPr>
              <w:t>素质目标：</w:t>
            </w:r>
            <w:bookmarkEnd w:id="606"/>
            <w:bookmarkEnd w:id="607"/>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培养学生自我创新意识与家国情怀。通过学习无机及分析化学学科知识，了解学科发展前沿，引导学生树立科学创新的意识，增强学生对国家化学事业的认同感，形成爱祖国、爱家乡的情感，增强对振兴祖国和改变祖国面貌的使命感与责任感。</w:t>
            </w:r>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2.培养实事求是的科学态度和求真务实的科学精神。结合无机及分析化学学科严格的“量”的概念，培养学生树立严肃认真、实事求是的科学态度，求真务实、乐于协作的科学精神和工作作风。</w:t>
            </w:r>
          </w:p>
          <w:p>
            <w:pPr>
              <w:pStyle w:val="20"/>
              <w:wordWrap w:val="0"/>
              <w:adjustRightInd w:val="0"/>
              <w:snapToGrid w:val="0"/>
              <w:spacing w:before="0" w:beforeAutospacing="0" w:after="0" w:afterAutospacing="0"/>
              <w:jc w:val="both"/>
              <w:rPr>
                <w:rFonts w:ascii="仿宋" w:hAnsi="仿宋" w:eastAsia="仿宋" w:cs="Times New Roman"/>
                <w:color w:val="000000" w:themeColor="text1"/>
                <w:spacing w:val="-3"/>
                <w14:textFill>
                  <w14:solidFill>
                    <w14:schemeClr w14:val="tx1"/>
                  </w14:solidFill>
                </w14:textFill>
              </w:rPr>
            </w:pPr>
            <w:r>
              <w:rPr>
                <w:rFonts w:ascii="仿宋" w:hAnsi="仿宋" w:eastAsia="仿宋" w:cs="Times New Roman"/>
                <w:color w:val="000000" w:themeColor="text1"/>
                <w14:textFill>
                  <w14:solidFill>
                    <w14:schemeClr w14:val="tx1"/>
                  </w14:solidFill>
                </w14:textFill>
              </w:rPr>
              <w:t>3.激发个人理想与培养学生社会责任感有结合。在传授课程知识的基础上引导学生将所学到的知识和技能转化为内在德行和素养，将学生个人发展社会发展、国家发展结合起来，引导学生明白专收起能是实现个人理想的前提条件，使学生深刻领会青年是未来社会建设的中坚力量。</w:t>
            </w:r>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608" w:name="_Toc161666624"/>
            <w:bookmarkStart w:id="609" w:name="_Toc188589070"/>
            <w:r>
              <w:rPr>
                <w:rFonts w:ascii="仿宋" w:hAnsi="仿宋" w:eastAsia="仿宋" w:cs="Times New Roman"/>
                <w:b/>
                <w:bCs/>
                <w:color w:val="000000" w:themeColor="text1"/>
                <w:spacing w:val="-3"/>
                <w:kern w:val="0"/>
                <w:sz w:val="24"/>
                <w:szCs w:val="20"/>
                <w14:textFill>
                  <w14:solidFill>
                    <w14:schemeClr w14:val="tx1"/>
                  </w14:solidFill>
                </w14:textFill>
              </w:rPr>
              <w:t>知识目标：</w:t>
            </w:r>
            <w:bookmarkEnd w:id="608"/>
            <w:bookmarkEnd w:id="609"/>
          </w:p>
          <w:p>
            <w:pPr>
              <w:widowControl/>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1.掌握稀溶液的依数性及其应用，胶体的概念、结构及其性质;掌握化学热力学的一般原理和方法</w:t>
            </w:r>
          </w:p>
          <w:p>
            <w:pPr>
              <w:widowControl/>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2.掌握定量分析化学的基础知识、基本理论和基本技能，建立准确的“量”的概念。</w:t>
            </w:r>
          </w:p>
          <w:p>
            <w:pPr>
              <w:widowControl/>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3.掌握“四大平衡”和“四大滴定”分析的基本知识及有关计算，掌握常用的仪器分析方法，了解化学学科的科学研究发展前沿动态,激发、培养化学专业兴趣培养化学科学素养。</w:t>
            </w:r>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610" w:name="_Toc161666625"/>
            <w:bookmarkStart w:id="611" w:name="_Toc2078120165"/>
            <w:r>
              <w:rPr>
                <w:rFonts w:ascii="仿宋" w:hAnsi="仿宋" w:eastAsia="仿宋" w:cs="Times New Roman"/>
                <w:b/>
                <w:bCs/>
                <w:color w:val="000000" w:themeColor="text1"/>
                <w:spacing w:val="-3"/>
                <w:kern w:val="0"/>
                <w:sz w:val="24"/>
                <w:szCs w:val="20"/>
                <w14:textFill>
                  <w14:solidFill>
                    <w14:schemeClr w14:val="tx1"/>
                  </w14:solidFill>
                </w14:textFill>
              </w:rPr>
              <w:t>能力目标：</w:t>
            </w:r>
            <w:bookmarkEnd w:id="610"/>
            <w:bookmarkEnd w:id="611"/>
          </w:p>
          <w:p>
            <w:pPr>
              <w:widowControl/>
              <w:wordWrap w:val="0"/>
              <w:adjustRightInd w:val="0"/>
              <w:snapToGrid w:val="0"/>
              <w:jc w:val="left"/>
              <w:rPr>
                <w:rFonts w:ascii="仿宋" w:hAnsi="仿宋" w:eastAsia="仿宋" w:cs="Times New Roman"/>
                <w:color w:val="000000" w:themeColor="text1"/>
                <w:spacing w:val="8"/>
                <w:kern w:val="0"/>
                <w:sz w:val="24"/>
                <w:szCs w:val="20"/>
                <w:shd w:val="clear" w:color="auto" w:fill="FFFFFF"/>
                <w:lang w:bidi="ar"/>
                <w14:textFill>
                  <w14:solidFill>
                    <w14:schemeClr w14:val="tx1"/>
                  </w14:solidFill>
                </w14:textFill>
              </w:rPr>
            </w:pPr>
            <w:r>
              <w:rPr>
                <w:rFonts w:ascii="仿宋" w:hAnsi="仿宋" w:eastAsia="仿宋" w:cs="Times New Roman"/>
                <w:color w:val="000000" w:themeColor="text1"/>
                <w:spacing w:val="8"/>
                <w:kern w:val="0"/>
                <w:sz w:val="24"/>
                <w:szCs w:val="20"/>
                <w:shd w:val="clear" w:color="auto" w:fill="FFFFFF"/>
                <w:lang w:bidi="ar"/>
                <w14:textFill>
                  <w14:solidFill>
                    <w14:schemeClr w14:val="tx1"/>
                  </w14:solidFill>
                </w14:textFill>
              </w:rPr>
              <w:t>1.使学生比较系统地获得无机及分析化学基本理论、基本知识、基本技能及学习该课程的基本思路和方法。</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12" w:name="_Toc161666626"/>
            <w:bookmarkStart w:id="613" w:name="_Toc291578347"/>
            <w:r>
              <w:rPr>
                <w:rFonts w:ascii="仿宋" w:hAnsi="仿宋" w:eastAsia="仿宋" w:cs="Times New Roman"/>
                <w:color w:val="000000" w:themeColor="text1"/>
                <w:spacing w:val="8"/>
                <w:kern w:val="0"/>
                <w:sz w:val="24"/>
                <w:szCs w:val="20"/>
                <w:shd w:val="clear" w:color="auto" w:fill="FFFFFF"/>
                <w:lang w:bidi="ar"/>
                <w14:textFill>
                  <w14:solidFill>
                    <w14:schemeClr w14:val="tx1"/>
                  </w14:solidFill>
                </w14:textFill>
              </w:rPr>
              <w:t>2.引导学生探索自然科学规律，培养学生创造性思维以及运用无机及分析化学的基本理论解决一般分析化学的能力，使学生初步具有选择正确的分析测试方法，以及正确判断，表达分析测试结果的能力。</w:t>
            </w:r>
            <w:bookmarkEnd w:id="612"/>
            <w:bookmarkEnd w:id="613"/>
          </w:p>
        </w:tc>
        <w:tc>
          <w:tcPr>
            <w:tcW w:w="2124"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614" w:name="_Toc161666627"/>
            <w:bookmarkStart w:id="615" w:name="_Toc2147079222"/>
            <w:r>
              <w:rPr>
                <w:rFonts w:ascii="仿宋" w:hAnsi="仿宋" w:eastAsia="仿宋" w:cs="Times New Roman"/>
                <w:b/>
                <w:bCs/>
                <w:color w:val="000000" w:themeColor="text1"/>
                <w:spacing w:val="-3"/>
                <w:kern w:val="0"/>
                <w:sz w:val="24"/>
                <w:szCs w:val="20"/>
                <w14:textFill>
                  <w14:solidFill>
                    <w14:schemeClr w14:val="tx1"/>
                  </w14:solidFill>
                </w14:textFill>
              </w:rPr>
              <w:t>主要内容：</w:t>
            </w:r>
            <w:bookmarkEnd w:id="614"/>
            <w:bookmarkEnd w:id="615"/>
          </w:p>
          <w:p>
            <w:pPr>
              <w:widowControl/>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无机及分析化学》是面向药学类的一门专业基础课教材。包括绪论、溶液、化学反应速率和化学平衡、物质结构基础、定量分析误差及分析数据处理、滴定分析概论、酸碱平衡与酸碱滴定法、氧化还原滴定法、配位滴定法、沉淀溶解平衡与沉淀滴定法。</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16" w:name="_Toc161666628"/>
            <w:bookmarkStart w:id="617" w:name="_Toc1792763613"/>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616"/>
            <w:bookmarkEnd w:id="617"/>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618" w:name="_Toc161666629"/>
            <w:bookmarkStart w:id="619" w:name="_Toc1782476281"/>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本课程54学时(理论</w:t>
            </w:r>
            <w:r>
              <w:rPr>
                <w:rFonts w:hint="eastAsia" w:ascii="仿宋" w:hAnsi="仿宋" w:eastAsia="仿宋" w:cs="Times New Roman"/>
                <w:color w:val="000000" w:themeColor="text1"/>
                <w:kern w:val="0"/>
                <w:sz w:val="24"/>
                <w:szCs w:val="20"/>
                <w:lang w:val="en-US" w:eastAsia="zh-CN"/>
                <w14:textFill>
                  <w14:solidFill>
                    <w14:schemeClr w14:val="tx1"/>
                  </w14:solidFill>
                </w14:textFill>
              </w:rPr>
              <w:t>3</w:t>
            </w:r>
            <w:r>
              <w:rPr>
                <w:rFonts w:ascii="仿宋" w:hAnsi="仿宋" w:eastAsia="仿宋" w:cs="Times New Roman"/>
                <w:color w:val="000000" w:themeColor="text1"/>
                <w:kern w:val="0"/>
                <w:sz w:val="24"/>
                <w:szCs w:val="20"/>
                <w14:textFill>
                  <w14:solidFill>
                    <w14:schemeClr w14:val="tx1"/>
                  </w14:solidFill>
                </w14:textFill>
              </w:rPr>
              <w:t>0学时,实践</w:t>
            </w:r>
            <w:r>
              <w:rPr>
                <w:rFonts w:hint="eastAsia" w:ascii="仿宋" w:hAnsi="仿宋" w:eastAsia="仿宋" w:cs="Times New Roman"/>
                <w:color w:val="000000" w:themeColor="text1"/>
                <w:kern w:val="0"/>
                <w:sz w:val="24"/>
                <w:szCs w:val="20"/>
                <w:lang w:val="en-US" w:eastAsia="zh-CN"/>
                <w14:textFill>
                  <w14:solidFill>
                    <w14:schemeClr w14:val="tx1"/>
                  </w14:solidFill>
                </w14:textFill>
              </w:rPr>
              <w:t>24</w:t>
            </w:r>
            <w:r>
              <w:rPr>
                <w:rFonts w:ascii="仿宋" w:hAnsi="仿宋" w:eastAsia="仿宋" w:cs="Times New Roman"/>
                <w:color w:val="000000" w:themeColor="text1"/>
                <w:kern w:val="0"/>
                <w:sz w:val="24"/>
                <w:szCs w:val="20"/>
                <w14:textFill>
                  <w14:solidFill>
                    <w14:schemeClr w14:val="tx1"/>
                  </w14:solidFill>
                </w14:textFill>
              </w:rPr>
              <w:t>学时),大一第一学期开设,3学分</w:t>
            </w:r>
            <w:bookmarkEnd w:id="618"/>
            <w:bookmarkEnd w:id="619"/>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20" w:name="_Toc161666630"/>
            <w:bookmarkStart w:id="621" w:name="_Toc681979117"/>
            <w:r>
              <w:rPr>
                <w:rFonts w:ascii="仿宋" w:hAnsi="仿宋" w:eastAsia="仿宋" w:cs="Times New Roman"/>
                <w:color w:val="000000" w:themeColor="text1"/>
                <w:spacing w:val="-3"/>
                <w:kern w:val="0"/>
                <w:sz w:val="24"/>
                <w:szCs w:val="20"/>
                <w14:textFill>
                  <w14:solidFill>
                    <w14:schemeClr w14:val="tx1"/>
                  </w14:solidFill>
                </w14:textFill>
              </w:rPr>
              <w:t>2.课程性质：</w:t>
            </w:r>
            <w:bookmarkEnd w:id="620"/>
            <w:bookmarkEnd w:id="621"/>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22" w:name="_Toc902795380"/>
            <w:bookmarkStart w:id="623" w:name="_Toc161666631"/>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622"/>
            <w:bookmarkEnd w:id="623"/>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24" w:name="_Toc1309985605"/>
            <w:bookmarkStart w:id="625" w:name="_Toc161666632"/>
            <w:r>
              <w:rPr>
                <w:rFonts w:ascii="仿宋" w:hAnsi="仿宋" w:eastAsia="仿宋" w:cs="Times New Roman"/>
                <w:color w:val="000000" w:themeColor="text1"/>
                <w:spacing w:val="-3"/>
                <w:kern w:val="0"/>
                <w:sz w:val="24"/>
                <w:szCs w:val="20"/>
                <w14:textFill>
                  <w14:solidFill>
                    <w14:schemeClr w14:val="tx1"/>
                  </w14:solidFill>
                </w14:textFill>
              </w:rPr>
              <w:t>3.教学条件：</w:t>
            </w:r>
            <w:bookmarkEnd w:id="624"/>
            <w:bookmarkEnd w:id="625"/>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（1）校内：多媒体教室、理实一体化教室、基础化学实验室、模拟仿真实训室、网络资源。</w:t>
            </w:r>
          </w:p>
          <w:p>
            <w:pPr>
              <w:pStyle w:val="20"/>
              <w:wordWrap w:val="0"/>
              <w:adjustRightInd w:val="0"/>
              <w:snapToGrid w:val="0"/>
              <w:spacing w:before="0" w:beforeAutospacing="0" w:after="0" w:afterAutospacing="0"/>
              <w:jc w:val="both"/>
              <w:rPr>
                <w:rFonts w:ascii="仿宋" w:hAnsi="仿宋" w:eastAsia="仿宋" w:cs="Times New Roman"/>
                <w:b/>
                <w:bCs/>
                <w:color w:val="000000" w:themeColor="text1"/>
                <w:spacing w:val="-3"/>
                <w14:textFill>
                  <w14:solidFill>
                    <w14:schemeClr w14:val="tx1"/>
                  </w14:solidFill>
                </w14:textFill>
              </w:rPr>
            </w:pPr>
            <w:r>
              <w:rPr>
                <w:rFonts w:ascii="仿宋" w:hAnsi="仿宋"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26" w:name="_Toc161666633"/>
            <w:bookmarkStart w:id="627" w:name="_Toc925714191"/>
            <w:r>
              <w:rPr>
                <w:rFonts w:ascii="仿宋" w:hAnsi="仿宋" w:eastAsia="仿宋" w:cs="Times New Roman"/>
                <w:color w:val="000000" w:themeColor="text1"/>
                <w:spacing w:val="-3"/>
                <w:kern w:val="0"/>
                <w:sz w:val="24"/>
                <w:szCs w:val="20"/>
                <w14:textFill>
                  <w14:solidFill>
                    <w14:schemeClr w14:val="tx1"/>
                  </w14:solidFill>
                </w14:textFill>
              </w:rPr>
              <w:t>4.教学方法：</w:t>
            </w:r>
            <w:bookmarkEnd w:id="626"/>
            <w:bookmarkEnd w:id="627"/>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（1）讲授法。</w:t>
            </w:r>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（2）案例教学法。</w:t>
            </w:r>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（3）信息技术教学法。</w:t>
            </w:r>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（4）演示教学法。</w:t>
            </w:r>
          </w:p>
          <w:p>
            <w:pPr>
              <w:pStyle w:val="20"/>
              <w:wordWrap w:val="0"/>
              <w:adjustRightInd w:val="0"/>
              <w:snapToGrid w:val="0"/>
              <w:spacing w:before="0" w:beforeAutospacing="0" w:after="0" w:afterAutospacing="0"/>
              <w:jc w:val="both"/>
              <w:rPr>
                <w:rFonts w:ascii="仿宋" w:hAnsi="仿宋" w:eastAsia="仿宋" w:cs="Times New Roman"/>
                <w:b/>
                <w:bCs/>
                <w:color w:val="000000" w:themeColor="text1"/>
                <w:spacing w:val="-3"/>
                <w14:textFill>
                  <w14:solidFill>
                    <w14:schemeClr w14:val="tx1"/>
                  </w14:solidFill>
                </w14:textFill>
              </w:rPr>
            </w:pPr>
            <w:r>
              <w:rPr>
                <w:rFonts w:ascii="仿宋" w:hAnsi="仿宋" w:eastAsia="仿宋" w:cs="Times New Roman"/>
                <w:color w:val="000000" w:themeColor="text1"/>
                <w14:textFill>
                  <w14:solidFill>
                    <w14:schemeClr w14:val="tx1"/>
                  </w14:solidFill>
                </w14:textFill>
              </w:rPr>
              <w:t>（5）实践教学法。</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28" w:name="_Toc2106869269"/>
            <w:bookmarkStart w:id="629" w:name="_Toc161666634"/>
            <w:r>
              <w:rPr>
                <w:rFonts w:ascii="仿宋" w:hAnsi="仿宋" w:eastAsia="仿宋" w:cs="Times New Roman"/>
                <w:color w:val="000000" w:themeColor="text1"/>
                <w:spacing w:val="-3"/>
                <w:kern w:val="0"/>
                <w:sz w:val="24"/>
                <w:szCs w:val="20"/>
                <w14:textFill>
                  <w14:solidFill>
                    <w14:schemeClr w14:val="tx1"/>
                  </w14:solidFill>
                </w14:textFill>
              </w:rPr>
              <w:t>5.师资要求：</w:t>
            </w:r>
            <w:bookmarkEnd w:id="628"/>
            <w:bookmarkEnd w:id="629"/>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（1）授课教师具有优良的师德师风，爱岗敬业，为人师表。</w:t>
            </w:r>
          </w:p>
          <w:p>
            <w:pPr>
              <w:widowControl/>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lang w:bidi="ar"/>
                <w14:textFill>
                  <w14:solidFill>
                    <w14:schemeClr w14:val="tx1"/>
                  </w14:solidFill>
                </w14:textFill>
              </w:rPr>
              <w:t>（2）具备药学专业或药学相关专业本科及以上学历，具有高等学校教师资格证书。</w:t>
            </w:r>
          </w:p>
          <w:p>
            <w:pPr>
              <w:widowControl/>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kern w:val="0"/>
                <w:sz w:val="24"/>
                <w:szCs w:val="20"/>
                <w:lang w:bidi="ar"/>
                <w14:textFill>
                  <w14:solidFill>
                    <w14:schemeClr w14:val="tx1"/>
                  </w14:solidFill>
                </w14:textFill>
              </w:rPr>
              <w:t>（3）专业实训课教师应具备药学专业或药学相关专业职业资格证书或相应技术职称。</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30" w:name="_Toc293948700"/>
            <w:bookmarkStart w:id="631" w:name="_Toc161666635"/>
            <w:r>
              <w:rPr>
                <w:rFonts w:ascii="仿宋" w:hAnsi="仿宋" w:eastAsia="仿宋" w:cs="Times New Roman"/>
                <w:color w:val="000000" w:themeColor="text1"/>
                <w:spacing w:val="-3"/>
                <w:kern w:val="0"/>
                <w:sz w:val="24"/>
                <w:szCs w:val="20"/>
                <w14:textFill>
                  <w14:solidFill>
                    <w14:schemeClr w14:val="tx1"/>
                  </w14:solidFill>
                </w14:textFill>
              </w:rPr>
              <w:t>6.考核方式：</w:t>
            </w:r>
            <w:bookmarkEnd w:id="630"/>
            <w:bookmarkEnd w:id="631"/>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632" w:name="_Toc161666636"/>
            <w:bookmarkStart w:id="633" w:name="_Toc1183412800"/>
            <w:r>
              <w:rPr>
                <w:rFonts w:ascii="仿宋" w:hAnsi="仿宋" w:eastAsia="仿宋" w:cs="Times New Roman"/>
                <w:color w:val="000000" w:themeColor="text1"/>
                <w:kern w:val="0"/>
                <w:sz w:val="24"/>
                <w:szCs w:val="20"/>
                <w14:textFill>
                  <w14:solidFill>
                    <w14:schemeClr w14:val="tx1"/>
                  </w14:solidFill>
                </w14:textFill>
              </w:rPr>
              <w:t>（1）理论考核：采用闭卷、笔试的方式，考核时间为90分钟，占总评成绩的60%。</w:t>
            </w:r>
            <w:bookmarkEnd w:id="632"/>
            <w:bookmarkEnd w:id="633"/>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634" w:name="_Toc1772874733"/>
            <w:bookmarkStart w:id="635" w:name="_Toc161666637"/>
            <w:r>
              <w:rPr>
                <w:rFonts w:ascii="仿宋" w:hAnsi="仿宋"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634"/>
            <w:bookmarkEnd w:id="635"/>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36" w:name="_Toc161666638"/>
            <w:bookmarkStart w:id="637" w:name="_Toc370035406"/>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636"/>
            <w:bookmarkEnd w:id="63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38" w:name="_Toc72426930"/>
            <w:bookmarkStart w:id="639" w:name="_Toc161666639"/>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638"/>
            <w:bookmarkEnd w:id="639"/>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640" w:name="_Toc1803668308"/>
            <w:bookmarkStart w:id="641" w:name="_Toc161666640"/>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640"/>
            <w:bookmarkEnd w:id="641"/>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642" w:name="_Toc374091504"/>
            <w:bookmarkStart w:id="643" w:name="_Toc161666641"/>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642"/>
            <w:bookmarkEnd w:id="643"/>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644" w:name="_Toc1671272959"/>
            <w:bookmarkStart w:id="645" w:name="_Toc161666642"/>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644"/>
            <w:bookmarkEnd w:id="645"/>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46" w:name="_Toc161666643"/>
            <w:bookmarkStart w:id="647" w:name="_Toc2146002800"/>
            <w:r>
              <w:rPr>
                <w:rFonts w:hint="eastAsia" w:ascii="仿宋" w:hAnsi="仿宋" w:eastAsia="仿宋" w:cs="Times New Roman"/>
                <w:color w:val="000000" w:themeColor="text1"/>
                <w:kern w:val="0"/>
                <w:sz w:val="24"/>
                <w:szCs w:val="20"/>
                <w14:textFill>
                  <w14:solidFill>
                    <w14:schemeClr w14:val="tx1"/>
                  </w14:solidFill>
                </w14:textFill>
              </w:rPr>
              <w:t>（5）</w:t>
            </w:r>
            <w:r>
              <w:rPr>
                <w:rFonts w:ascii="仿宋" w:hAnsi="仿宋" w:eastAsia="仿宋" w:cs="Times New Roman"/>
                <w:color w:val="000000" w:themeColor="text1"/>
                <w:kern w:val="0"/>
                <w:sz w:val="24"/>
                <w:szCs w:val="20"/>
                <w14:textFill>
                  <w14:solidFill>
                    <w14:schemeClr w14:val="tx1"/>
                  </w14:solidFill>
                </w14:textFill>
              </w:rPr>
              <w:t>风速平台https://zk、nmxzy、cn/workstation/index、html#/navigation</w:t>
            </w:r>
            <w:bookmarkEnd w:id="646"/>
            <w:bookmarkEnd w:id="647"/>
          </w:p>
        </w:tc>
        <w:tc>
          <w:tcPr>
            <w:tcW w:w="535"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48" w:name="_Toc161666644"/>
            <w:bookmarkStart w:id="649" w:name="_Toc881208235"/>
            <w:r>
              <w:rPr>
                <w:rFonts w:ascii="仿宋" w:hAnsi="仿宋" w:eastAsia="仿宋" w:cs="Times New Roman"/>
                <w:color w:val="000000" w:themeColor="text1"/>
                <w:spacing w:val="-3"/>
                <w:kern w:val="0"/>
                <w:sz w:val="24"/>
                <w:szCs w:val="20"/>
                <w14:textFill>
                  <w14:solidFill>
                    <w14:schemeClr w14:val="tx1"/>
                  </w14:solidFill>
                </w14:textFill>
              </w:rPr>
              <w:t>A1</w:t>
            </w:r>
            <w:bookmarkEnd w:id="648"/>
            <w:bookmarkEnd w:id="649"/>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50" w:name="_Toc1419575933"/>
            <w:bookmarkStart w:id="651" w:name="_Toc161666645"/>
            <w:r>
              <w:rPr>
                <w:rFonts w:ascii="仿宋" w:hAnsi="仿宋" w:eastAsia="仿宋" w:cs="Times New Roman"/>
                <w:color w:val="000000" w:themeColor="text1"/>
                <w:spacing w:val="-3"/>
                <w:kern w:val="0"/>
                <w:sz w:val="24"/>
                <w:szCs w:val="20"/>
                <w14:textFill>
                  <w14:solidFill>
                    <w14:schemeClr w14:val="tx1"/>
                  </w14:solidFill>
                </w14:textFill>
              </w:rPr>
              <w:t>A2</w:t>
            </w:r>
            <w:bookmarkEnd w:id="650"/>
            <w:bookmarkEnd w:id="651"/>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52" w:name="_Toc161666646"/>
            <w:bookmarkStart w:id="653" w:name="_Toc269387761"/>
            <w:r>
              <w:rPr>
                <w:rFonts w:ascii="仿宋" w:hAnsi="仿宋" w:eastAsia="仿宋" w:cs="Times New Roman"/>
                <w:color w:val="000000" w:themeColor="text1"/>
                <w:spacing w:val="-3"/>
                <w:kern w:val="0"/>
                <w:sz w:val="24"/>
                <w:szCs w:val="20"/>
                <w14:textFill>
                  <w14:solidFill>
                    <w14:schemeClr w14:val="tx1"/>
                  </w14:solidFill>
                </w14:textFill>
              </w:rPr>
              <w:t>A3</w:t>
            </w:r>
            <w:bookmarkEnd w:id="652"/>
            <w:bookmarkEnd w:id="653"/>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54" w:name="_Toc161666647"/>
            <w:bookmarkStart w:id="655" w:name="_Toc704571251"/>
            <w:r>
              <w:rPr>
                <w:rFonts w:ascii="仿宋" w:hAnsi="仿宋" w:eastAsia="仿宋" w:cs="Times New Roman"/>
                <w:color w:val="000000" w:themeColor="text1"/>
                <w:spacing w:val="-3"/>
                <w:kern w:val="0"/>
                <w:sz w:val="24"/>
                <w:szCs w:val="20"/>
                <w14:textFill>
                  <w14:solidFill>
                    <w14:schemeClr w14:val="tx1"/>
                  </w14:solidFill>
                </w14:textFill>
              </w:rPr>
              <w:t>A4</w:t>
            </w:r>
            <w:bookmarkEnd w:id="654"/>
            <w:bookmarkEnd w:id="655"/>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56" w:name="_Toc504185999"/>
            <w:bookmarkStart w:id="657" w:name="_Toc161666648"/>
            <w:r>
              <w:rPr>
                <w:rFonts w:ascii="仿宋" w:hAnsi="仿宋" w:eastAsia="仿宋" w:cs="Times New Roman"/>
                <w:color w:val="000000" w:themeColor="text1"/>
                <w:spacing w:val="-3"/>
                <w:kern w:val="0"/>
                <w:sz w:val="24"/>
                <w:szCs w:val="20"/>
                <w14:textFill>
                  <w14:solidFill>
                    <w14:schemeClr w14:val="tx1"/>
                  </w14:solidFill>
                </w14:textFill>
              </w:rPr>
              <w:t>A5</w:t>
            </w:r>
            <w:bookmarkEnd w:id="656"/>
            <w:bookmarkEnd w:id="657"/>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58" w:name="_Toc2031097778"/>
            <w:bookmarkStart w:id="659" w:name="_Toc161666649"/>
            <w:r>
              <w:rPr>
                <w:rFonts w:ascii="仿宋" w:hAnsi="仿宋" w:eastAsia="仿宋" w:cs="Times New Roman"/>
                <w:color w:val="000000" w:themeColor="text1"/>
                <w:spacing w:val="-3"/>
                <w:kern w:val="0"/>
                <w:sz w:val="24"/>
                <w:szCs w:val="20"/>
                <w14:textFill>
                  <w14:solidFill>
                    <w14:schemeClr w14:val="tx1"/>
                  </w14:solidFill>
                </w14:textFill>
              </w:rPr>
              <w:t>A6</w:t>
            </w:r>
            <w:bookmarkEnd w:id="658"/>
            <w:bookmarkEnd w:id="659"/>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60" w:name="_Toc161666650"/>
            <w:bookmarkStart w:id="661" w:name="_Toc260302134"/>
            <w:r>
              <w:rPr>
                <w:rFonts w:ascii="仿宋" w:hAnsi="仿宋" w:eastAsia="仿宋" w:cs="Times New Roman"/>
                <w:color w:val="000000" w:themeColor="text1"/>
                <w:spacing w:val="-3"/>
                <w:kern w:val="0"/>
                <w:sz w:val="24"/>
                <w:szCs w:val="20"/>
                <w14:textFill>
                  <w14:solidFill>
                    <w14:schemeClr w14:val="tx1"/>
                  </w14:solidFill>
                </w14:textFill>
              </w:rPr>
              <w:t>B1</w:t>
            </w:r>
            <w:bookmarkEnd w:id="660"/>
            <w:bookmarkEnd w:id="661"/>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62" w:name="_Toc161666651"/>
            <w:bookmarkStart w:id="663" w:name="_Toc473777199"/>
            <w:r>
              <w:rPr>
                <w:rFonts w:ascii="仿宋" w:hAnsi="仿宋" w:eastAsia="仿宋" w:cs="Times New Roman"/>
                <w:color w:val="000000" w:themeColor="text1"/>
                <w:spacing w:val="-3"/>
                <w:kern w:val="0"/>
                <w:sz w:val="24"/>
                <w:szCs w:val="20"/>
                <w14:textFill>
                  <w14:solidFill>
                    <w14:schemeClr w14:val="tx1"/>
                  </w14:solidFill>
                </w14:textFill>
              </w:rPr>
              <w:t>B2</w:t>
            </w:r>
            <w:bookmarkEnd w:id="662"/>
            <w:bookmarkEnd w:id="663"/>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64" w:name="_Toc2051504164"/>
            <w:bookmarkStart w:id="665" w:name="_Toc161666652"/>
            <w:r>
              <w:rPr>
                <w:rFonts w:ascii="仿宋" w:hAnsi="仿宋" w:eastAsia="仿宋" w:cs="Times New Roman"/>
                <w:color w:val="000000" w:themeColor="text1"/>
                <w:spacing w:val="-3"/>
                <w:kern w:val="0"/>
                <w:sz w:val="24"/>
                <w:szCs w:val="20"/>
                <w14:textFill>
                  <w14:solidFill>
                    <w14:schemeClr w14:val="tx1"/>
                  </w14:solidFill>
                </w14:textFill>
              </w:rPr>
              <w:t>B4</w:t>
            </w:r>
            <w:bookmarkEnd w:id="664"/>
            <w:bookmarkEnd w:id="665"/>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66" w:name="_Toc1780531763"/>
            <w:bookmarkStart w:id="667" w:name="_Toc161666653"/>
            <w:r>
              <w:rPr>
                <w:rFonts w:ascii="仿宋" w:hAnsi="仿宋" w:eastAsia="仿宋" w:cs="Times New Roman"/>
                <w:color w:val="000000" w:themeColor="text1"/>
                <w:spacing w:val="-3"/>
                <w:kern w:val="0"/>
                <w:sz w:val="24"/>
                <w:szCs w:val="20"/>
                <w14:textFill>
                  <w14:solidFill>
                    <w14:schemeClr w14:val="tx1"/>
                  </w14:solidFill>
                </w14:textFill>
              </w:rPr>
              <w:t>C3</w:t>
            </w:r>
            <w:bookmarkEnd w:id="666"/>
            <w:bookmarkEnd w:id="667"/>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68" w:name="_Toc212719796"/>
            <w:bookmarkStart w:id="669" w:name="_Toc161666654"/>
            <w:r>
              <w:rPr>
                <w:rFonts w:ascii="仿宋" w:hAnsi="仿宋" w:eastAsia="仿宋" w:cs="Times New Roman"/>
                <w:color w:val="000000" w:themeColor="text1"/>
                <w:spacing w:val="-3"/>
                <w:kern w:val="0"/>
                <w:sz w:val="24"/>
                <w:szCs w:val="20"/>
                <w14:textFill>
                  <w14:solidFill>
                    <w14:schemeClr w14:val="tx1"/>
                  </w14:solidFill>
                </w14:textFill>
              </w:rPr>
              <w:t>C4</w:t>
            </w:r>
            <w:bookmarkEnd w:id="668"/>
            <w:bookmarkEnd w:id="669"/>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70" w:name="_Toc1768822764"/>
            <w:bookmarkStart w:id="671" w:name="_Toc161666655"/>
            <w:r>
              <w:rPr>
                <w:rFonts w:ascii="仿宋" w:hAnsi="仿宋" w:eastAsia="仿宋" w:cs="Times New Roman"/>
                <w:color w:val="000000" w:themeColor="text1"/>
                <w:spacing w:val="-3"/>
                <w:kern w:val="0"/>
                <w:sz w:val="24"/>
                <w:szCs w:val="20"/>
                <w14:textFill>
                  <w14:solidFill>
                    <w14:schemeClr w14:val="tx1"/>
                  </w14:solidFill>
                </w14:textFill>
              </w:rPr>
              <w:t>C5</w:t>
            </w:r>
            <w:bookmarkEnd w:id="670"/>
            <w:bookmarkEnd w:id="671"/>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72" w:name="_Toc988069127"/>
            <w:bookmarkStart w:id="673" w:name="_Toc161666656"/>
            <w:r>
              <w:rPr>
                <w:rFonts w:ascii="仿宋" w:hAnsi="仿宋" w:eastAsia="仿宋" w:cs="Times New Roman"/>
                <w:color w:val="000000" w:themeColor="text1"/>
                <w:spacing w:val="-3"/>
                <w:kern w:val="0"/>
                <w:sz w:val="24"/>
                <w:szCs w:val="20"/>
                <w14:textFill>
                  <w14:solidFill>
                    <w14:schemeClr w14:val="tx1"/>
                  </w14:solidFill>
                </w14:textFill>
              </w:rPr>
              <w:t>C6</w:t>
            </w:r>
            <w:bookmarkEnd w:id="672"/>
            <w:bookmarkEnd w:id="673"/>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74" w:name="_Toc161666657"/>
            <w:bookmarkStart w:id="675" w:name="_Toc2134258885"/>
            <w:r>
              <w:rPr>
                <w:rFonts w:ascii="仿宋" w:hAnsi="仿宋" w:eastAsia="仿宋" w:cs="Times New Roman"/>
                <w:color w:val="000000" w:themeColor="text1"/>
                <w:spacing w:val="-3"/>
                <w:kern w:val="0"/>
                <w:sz w:val="24"/>
                <w:szCs w:val="20"/>
                <w14:textFill>
                  <w14:solidFill>
                    <w14:schemeClr w14:val="tx1"/>
                  </w14:solidFill>
                </w14:textFill>
              </w:rPr>
              <w:t>C7</w:t>
            </w:r>
            <w:bookmarkEnd w:id="674"/>
            <w:bookmarkEnd w:id="675"/>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76" w:name="_Toc161666658"/>
            <w:bookmarkStart w:id="677" w:name="_Toc1069724354"/>
            <w:r>
              <w:rPr>
                <w:rFonts w:ascii="仿宋" w:hAnsi="仿宋" w:eastAsia="仿宋" w:cs="Times New Roman"/>
                <w:color w:val="000000" w:themeColor="text1"/>
                <w:spacing w:val="-3"/>
                <w:kern w:val="0"/>
                <w:sz w:val="24"/>
                <w:szCs w:val="20"/>
                <w14:textFill>
                  <w14:solidFill>
                    <w14:schemeClr w14:val="tx1"/>
                  </w14:solidFill>
                </w14:textFill>
              </w:rPr>
              <w:t>C8</w:t>
            </w:r>
            <w:bookmarkEnd w:id="676"/>
            <w:bookmarkEnd w:id="677"/>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78" w:name="_Toc124124994"/>
            <w:bookmarkStart w:id="679" w:name="_Toc161666659"/>
            <w:r>
              <w:rPr>
                <w:rFonts w:ascii="仿宋" w:hAnsi="仿宋" w:eastAsia="仿宋" w:cs="Times New Roman"/>
                <w:color w:val="000000" w:themeColor="text1"/>
                <w:spacing w:val="-3"/>
                <w:kern w:val="0"/>
                <w:sz w:val="24"/>
                <w:szCs w:val="20"/>
                <w14:textFill>
                  <w14:solidFill>
                    <w14:schemeClr w14:val="tx1"/>
                  </w14:solidFill>
                </w14:textFill>
              </w:rPr>
              <w:t>C9</w:t>
            </w:r>
            <w:bookmarkEnd w:id="678"/>
            <w:bookmarkEnd w:id="679"/>
          </w:p>
        </w:tc>
      </w:tr>
      <w:t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80" w:name="_Toc161666660"/>
            <w:bookmarkStart w:id="681" w:name="_Toc962152921"/>
            <w:r>
              <w:rPr>
                <w:rFonts w:ascii="仿宋" w:hAnsi="仿宋" w:eastAsia="仿宋" w:cs="Times New Roman"/>
                <w:color w:val="000000" w:themeColor="text1"/>
                <w:spacing w:val="-3"/>
                <w:kern w:val="0"/>
                <w:sz w:val="24"/>
                <w:szCs w:val="20"/>
                <w14:textFill>
                  <w14:solidFill>
                    <w14:schemeClr w14:val="tx1"/>
                  </w14:solidFill>
                </w14:textFill>
              </w:rPr>
              <w:t>3</w:t>
            </w:r>
            <w:bookmarkEnd w:id="680"/>
            <w:bookmarkEnd w:id="681"/>
          </w:p>
        </w:tc>
        <w:tc>
          <w:tcPr>
            <w:tcW w:w="538"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682" w:name="_Toc161666661"/>
            <w:bookmarkStart w:id="683" w:name="_Toc352281337"/>
            <w:r>
              <w:rPr>
                <w:rFonts w:ascii="仿宋" w:hAnsi="仿宋" w:eastAsia="仿宋" w:cs="Times New Roman"/>
                <w:color w:val="000000" w:themeColor="text1"/>
                <w:spacing w:val="-3"/>
                <w:kern w:val="0"/>
                <w:sz w:val="24"/>
                <w:szCs w:val="20"/>
                <w14:textFill>
                  <w14:solidFill>
                    <w14:schemeClr w14:val="tx1"/>
                  </w14:solidFill>
                </w14:textFill>
              </w:rPr>
              <w:t>人体解剖生理学</w:t>
            </w:r>
            <w:bookmarkEnd w:id="682"/>
            <w:bookmarkEnd w:id="683"/>
          </w:p>
        </w:tc>
        <w:tc>
          <w:tcPr>
            <w:tcW w:w="1432"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684" w:name="_Toc180016180"/>
            <w:bookmarkStart w:id="685" w:name="_Toc161666662"/>
            <w:r>
              <w:rPr>
                <w:rFonts w:ascii="仿宋" w:hAnsi="仿宋" w:eastAsia="仿宋" w:cs="Times New Roman"/>
                <w:b/>
                <w:bCs/>
                <w:color w:val="000000" w:themeColor="text1"/>
                <w:spacing w:val="-3"/>
                <w:kern w:val="0"/>
                <w:sz w:val="24"/>
                <w:szCs w:val="20"/>
                <w14:textFill>
                  <w14:solidFill>
                    <w14:schemeClr w14:val="tx1"/>
                  </w14:solidFill>
                </w14:textFill>
              </w:rPr>
              <w:t>素质目标：</w:t>
            </w:r>
            <w:bookmarkEnd w:id="684"/>
            <w:bookmarkEnd w:id="685"/>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86" w:name="_Toc1874962284"/>
            <w:bookmarkStart w:id="687" w:name="_Toc161666663"/>
            <w:r>
              <w:rPr>
                <w:rFonts w:ascii="仿宋" w:hAnsi="仿宋" w:eastAsia="仿宋" w:cs="Times New Roman"/>
                <w:color w:val="000000" w:themeColor="text1"/>
                <w:spacing w:val="-3"/>
                <w:kern w:val="0"/>
                <w:sz w:val="24"/>
                <w:szCs w:val="20"/>
                <w14:textFill>
                  <w14:solidFill>
                    <w14:schemeClr w14:val="tx1"/>
                  </w14:solidFill>
                </w14:textFill>
              </w:rPr>
              <w:t>1.具有严谨求实和创新的学习精神，不畏艰苦的学习意志。</w:t>
            </w:r>
            <w:bookmarkEnd w:id="686"/>
            <w:bookmarkEnd w:id="68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88" w:name="_Toc161666664"/>
            <w:bookmarkStart w:id="689" w:name="_Toc316071110"/>
            <w:r>
              <w:rPr>
                <w:rFonts w:ascii="仿宋" w:hAnsi="仿宋" w:eastAsia="仿宋" w:cs="Times New Roman"/>
                <w:color w:val="000000" w:themeColor="text1"/>
                <w:spacing w:val="-3"/>
                <w:kern w:val="0"/>
                <w:sz w:val="24"/>
                <w:szCs w:val="20"/>
                <w14:textFill>
                  <w14:solidFill>
                    <w14:schemeClr w14:val="tx1"/>
                  </w14:solidFill>
                </w14:textFill>
              </w:rPr>
              <w:t>2.认识学习人体解剖生理学的基础价值，树立刻苦、严谨、求实的科学态度和团结、互助的协作精神，爱护标本、仪器的良好品德，养成质疑、求实、创新及勇于实践的科学精神，培养高度的责任心、同情心、爱心，坚定为药学事业奋斗终生的决心。</w:t>
            </w:r>
            <w:bookmarkEnd w:id="688"/>
            <w:bookmarkEnd w:id="689"/>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90" w:name="_Toc161666665"/>
            <w:bookmarkStart w:id="691" w:name="_Toc1480086739"/>
            <w:r>
              <w:rPr>
                <w:rFonts w:ascii="仿宋" w:hAnsi="仿宋" w:eastAsia="仿宋" w:cs="Times New Roman"/>
                <w:color w:val="000000" w:themeColor="text1"/>
                <w:spacing w:val="-3"/>
                <w:kern w:val="0"/>
                <w:sz w:val="24"/>
                <w:szCs w:val="20"/>
                <w14:textFill>
                  <w14:solidFill>
                    <w14:schemeClr w14:val="tx1"/>
                  </w14:solidFill>
                </w14:textFill>
              </w:rPr>
              <w:t>3.逐步形成健康与疾病之间对立统一的观点，认识人体功能与形态、局部与整体之间的辩证关系，形成科学的健康观、疾病观，养成良好的职业道德和素质。</w:t>
            </w:r>
            <w:bookmarkEnd w:id="690"/>
            <w:bookmarkEnd w:id="691"/>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692" w:name="_Toc1514739172"/>
            <w:bookmarkStart w:id="693" w:name="_Toc161666666"/>
            <w:r>
              <w:rPr>
                <w:rFonts w:ascii="仿宋" w:hAnsi="仿宋" w:eastAsia="仿宋" w:cs="Times New Roman"/>
                <w:b/>
                <w:bCs/>
                <w:color w:val="000000" w:themeColor="text1"/>
                <w:spacing w:val="-3"/>
                <w:kern w:val="0"/>
                <w:sz w:val="24"/>
                <w:szCs w:val="20"/>
                <w14:textFill>
                  <w14:solidFill>
                    <w14:schemeClr w14:val="tx1"/>
                  </w14:solidFill>
                </w14:textFill>
              </w:rPr>
              <w:t>知识目标：</w:t>
            </w:r>
            <w:bookmarkEnd w:id="692"/>
            <w:bookmarkEnd w:id="693"/>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94" w:name="_Toc161666667"/>
            <w:bookmarkStart w:id="695" w:name="_Toc1950112266"/>
            <w:r>
              <w:rPr>
                <w:rFonts w:ascii="仿宋" w:hAnsi="仿宋" w:eastAsia="仿宋" w:cs="Times New Roman"/>
                <w:color w:val="000000" w:themeColor="text1"/>
                <w:spacing w:val="-3"/>
                <w:kern w:val="0"/>
                <w:sz w:val="24"/>
                <w:szCs w:val="20"/>
                <w14:textFill>
                  <w14:solidFill>
                    <w14:schemeClr w14:val="tx1"/>
                  </w14:solidFill>
                </w14:textFill>
              </w:rPr>
              <w:t>1.掌握人体的组成，各重要器官的位置、形态和结构，各器官系统的主要功能，能运用所学知识解析正常人体的主要形态结构及功能活动的规律。</w:t>
            </w:r>
            <w:bookmarkEnd w:id="694"/>
            <w:bookmarkEnd w:id="695"/>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96" w:name="_Toc641434148"/>
            <w:bookmarkStart w:id="697" w:name="_Toc161666668"/>
            <w:r>
              <w:rPr>
                <w:rFonts w:ascii="仿宋" w:hAnsi="仿宋" w:eastAsia="仿宋" w:cs="Times New Roman"/>
                <w:color w:val="000000" w:themeColor="text1"/>
                <w:spacing w:val="-3"/>
                <w:kern w:val="0"/>
                <w:sz w:val="24"/>
                <w:szCs w:val="20"/>
                <w14:textFill>
                  <w14:solidFill>
                    <w14:schemeClr w14:val="tx1"/>
                  </w14:solidFill>
                </w14:textFill>
              </w:rPr>
              <w:t>2.熟悉正常人体机能活动以及人体与环境的关系。</w:t>
            </w:r>
            <w:bookmarkEnd w:id="696"/>
            <w:bookmarkEnd w:id="69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698" w:name="_Toc215817496"/>
            <w:bookmarkStart w:id="699" w:name="_Toc161666669"/>
            <w:r>
              <w:rPr>
                <w:rFonts w:ascii="仿宋" w:hAnsi="仿宋" w:eastAsia="仿宋" w:cs="Times New Roman"/>
                <w:color w:val="000000" w:themeColor="text1"/>
                <w:spacing w:val="-3"/>
                <w:kern w:val="0"/>
                <w:sz w:val="24"/>
                <w:szCs w:val="20"/>
                <w14:textFill>
                  <w14:solidFill>
                    <w14:schemeClr w14:val="tx1"/>
                  </w14:solidFill>
                </w14:textFill>
              </w:rPr>
              <w:t>3.了解人体解剖生理学的研究进展。</w:t>
            </w:r>
            <w:bookmarkEnd w:id="698"/>
            <w:bookmarkEnd w:id="699"/>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700" w:name="_Toc144775489"/>
            <w:bookmarkStart w:id="701" w:name="_Toc161666670"/>
            <w:r>
              <w:rPr>
                <w:rFonts w:ascii="仿宋" w:hAnsi="仿宋" w:eastAsia="仿宋" w:cs="Times New Roman"/>
                <w:b/>
                <w:bCs/>
                <w:color w:val="000000" w:themeColor="text1"/>
                <w:spacing w:val="-3"/>
                <w:kern w:val="0"/>
                <w:sz w:val="24"/>
                <w:szCs w:val="20"/>
                <w14:textFill>
                  <w14:solidFill>
                    <w14:schemeClr w14:val="tx1"/>
                  </w14:solidFill>
                </w14:textFill>
              </w:rPr>
              <w:t>能力目标：</w:t>
            </w:r>
            <w:bookmarkEnd w:id="700"/>
            <w:bookmarkEnd w:id="701"/>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02" w:name="_Toc161666671"/>
            <w:bookmarkStart w:id="703" w:name="_Toc142671572"/>
            <w:r>
              <w:rPr>
                <w:rFonts w:ascii="仿宋" w:hAnsi="仿宋" w:eastAsia="仿宋" w:cs="Times New Roman"/>
                <w:color w:val="000000" w:themeColor="text1"/>
                <w:spacing w:val="-3"/>
                <w:kern w:val="0"/>
                <w:sz w:val="24"/>
                <w:szCs w:val="20"/>
                <w14:textFill>
                  <w14:solidFill>
                    <w14:schemeClr w14:val="tx1"/>
                  </w14:solidFill>
                </w14:textFill>
              </w:rPr>
              <w:t>1.具有对人体各重要器官形态结构、位置及毗邻的辩认能力。</w:t>
            </w:r>
            <w:bookmarkEnd w:id="702"/>
            <w:bookmarkEnd w:id="703"/>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04" w:name="_Toc1289360552"/>
            <w:bookmarkStart w:id="705" w:name="_Toc161666672"/>
            <w:r>
              <w:rPr>
                <w:rFonts w:ascii="仿宋" w:hAnsi="仿宋" w:eastAsia="仿宋" w:cs="Times New Roman"/>
                <w:color w:val="000000" w:themeColor="text1"/>
                <w:spacing w:val="-3"/>
                <w:kern w:val="0"/>
                <w:sz w:val="24"/>
                <w:szCs w:val="20"/>
                <w14:textFill>
                  <w14:solidFill>
                    <w14:schemeClr w14:val="tx1"/>
                  </w14:solidFill>
                </w14:textFill>
              </w:rPr>
              <w:t>2.运用所学的知识，掌握主要器官的体表标志，具有在标本和模型上准确辨认重要组织和器官的形态结构的能力。</w:t>
            </w:r>
            <w:bookmarkEnd w:id="704"/>
            <w:bookmarkEnd w:id="705"/>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06" w:name="_Toc161666673"/>
            <w:bookmarkStart w:id="707" w:name="_Toc25315587"/>
            <w:r>
              <w:rPr>
                <w:rFonts w:ascii="仿宋" w:hAnsi="仿宋" w:eastAsia="仿宋" w:cs="Times New Roman"/>
                <w:color w:val="000000" w:themeColor="text1"/>
                <w:spacing w:val="-3"/>
                <w:kern w:val="0"/>
                <w:sz w:val="24"/>
                <w:szCs w:val="20"/>
                <w14:textFill>
                  <w14:solidFill>
                    <w14:schemeClr w14:val="tx1"/>
                  </w14:solidFill>
                </w14:textFill>
              </w:rPr>
              <w:t>3.按照实验指导，能运用所学知识正确进行人体解剖生理学基础实验操作，观察、记录及分析实验结果，并写出实验报告。</w:t>
            </w:r>
            <w:bookmarkEnd w:id="706"/>
            <w:bookmarkEnd w:id="707"/>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08" w:name="_Toc161666674"/>
            <w:bookmarkStart w:id="709" w:name="_Toc277308603"/>
            <w:r>
              <w:rPr>
                <w:rFonts w:ascii="仿宋" w:hAnsi="仿宋" w:eastAsia="仿宋" w:cs="Times New Roman"/>
                <w:color w:val="000000" w:themeColor="text1"/>
                <w:spacing w:val="-3"/>
                <w:kern w:val="0"/>
                <w:sz w:val="24"/>
                <w:szCs w:val="20"/>
                <w14:textFill>
                  <w14:solidFill>
                    <w14:schemeClr w14:val="tx1"/>
                  </w14:solidFill>
                </w14:textFill>
              </w:rPr>
              <w:t>4.具备辩证思维能力和自学能力。</w:t>
            </w:r>
            <w:bookmarkEnd w:id="708"/>
            <w:bookmarkEnd w:id="709"/>
          </w:p>
        </w:tc>
        <w:tc>
          <w:tcPr>
            <w:tcW w:w="2124" w:type="pct"/>
            <w:vAlign w:val="center"/>
          </w:tcPr>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710" w:name="_Toc686176631"/>
            <w:bookmarkStart w:id="711" w:name="_Toc161666675"/>
            <w:r>
              <w:rPr>
                <w:rFonts w:ascii="仿宋" w:hAnsi="仿宋" w:eastAsia="仿宋" w:cs="Times New Roman"/>
                <w:b/>
                <w:bCs/>
                <w:color w:val="000000" w:themeColor="text1"/>
                <w:spacing w:val="-3"/>
                <w:kern w:val="0"/>
                <w:sz w:val="24"/>
                <w:szCs w:val="20"/>
                <w14:textFill>
                  <w14:solidFill>
                    <w14:schemeClr w14:val="tx1"/>
                  </w14:solidFill>
                </w14:textFill>
              </w:rPr>
              <w:t>主要内容：</w:t>
            </w:r>
            <w:bookmarkEnd w:id="710"/>
            <w:bookmarkEnd w:id="711"/>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12" w:name="_Toc583452827"/>
            <w:bookmarkStart w:id="713" w:name="_Toc161666676"/>
            <w:r>
              <w:rPr>
                <w:rFonts w:ascii="仿宋" w:hAnsi="仿宋" w:eastAsia="仿宋" w:cs="Times New Roman"/>
                <w:color w:val="000000" w:themeColor="text1"/>
                <w:spacing w:val="-3"/>
                <w:kern w:val="0"/>
                <w:sz w:val="24"/>
                <w:szCs w:val="20"/>
                <w14:textFill>
                  <w14:solidFill>
                    <w14:schemeClr w14:val="tx1"/>
                  </w14:solidFill>
                </w14:textFill>
              </w:rPr>
              <w:t>主要包括绪论、细胞、基本组织、能量代谢和体温、血液、运动系统、消化系统、呼吸系统、泌尿系统、生殖系统、脉管系统、感觉器、神经系统、内分泌系统等各系统器官的正常形态结构和功能。</w:t>
            </w:r>
            <w:bookmarkEnd w:id="712"/>
            <w:bookmarkEnd w:id="713"/>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14" w:name="_Toc161666677"/>
            <w:bookmarkStart w:id="715" w:name="_Toc681331187"/>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714"/>
            <w:bookmarkEnd w:id="715"/>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716" w:name="_Toc750454105"/>
            <w:bookmarkStart w:id="717" w:name="_Toc161666678"/>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本课程</w:t>
            </w:r>
            <w:r>
              <w:rPr>
                <w:rFonts w:hint="eastAsia" w:ascii="仿宋" w:hAnsi="仿宋" w:eastAsia="仿宋" w:cs="Times New Roman"/>
                <w:color w:val="000000" w:themeColor="text1"/>
                <w:kern w:val="0"/>
                <w:sz w:val="24"/>
                <w:szCs w:val="20"/>
                <w14:textFill>
                  <w14:solidFill>
                    <w14:schemeClr w14:val="tx1"/>
                  </w14:solidFill>
                </w14:textFill>
              </w:rPr>
              <w:t>80</w:t>
            </w:r>
            <w:r>
              <w:rPr>
                <w:rFonts w:ascii="仿宋" w:hAnsi="仿宋" w:eastAsia="仿宋" w:cs="Times New Roman"/>
                <w:color w:val="000000" w:themeColor="text1"/>
                <w:kern w:val="0"/>
                <w:sz w:val="24"/>
                <w:szCs w:val="20"/>
                <w14:textFill>
                  <w14:solidFill>
                    <w14:schemeClr w14:val="tx1"/>
                  </w14:solidFill>
                </w14:textFill>
              </w:rPr>
              <w:t>学时(理论</w:t>
            </w:r>
            <w:r>
              <w:rPr>
                <w:rFonts w:hint="eastAsia" w:ascii="仿宋" w:hAnsi="仿宋" w:eastAsia="仿宋" w:cs="Times New Roman"/>
                <w:color w:val="000000" w:themeColor="text1"/>
                <w:kern w:val="0"/>
                <w:sz w:val="24"/>
                <w:szCs w:val="20"/>
                <w14:textFill>
                  <w14:solidFill>
                    <w14:schemeClr w14:val="tx1"/>
                  </w14:solidFill>
                </w14:textFill>
              </w:rPr>
              <w:t>6</w:t>
            </w:r>
            <w:r>
              <w:rPr>
                <w:rFonts w:ascii="仿宋" w:hAnsi="仿宋" w:eastAsia="仿宋" w:cs="Times New Roman"/>
                <w:color w:val="000000" w:themeColor="text1"/>
                <w:kern w:val="0"/>
                <w:sz w:val="24"/>
                <w:szCs w:val="20"/>
                <w14:textFill>
                  <w14:solidFill>
                    <w14:schemeClr w14:val="tx1"/>
                  </w14:solidFill>
                </w14:textFill>
              </w:rPr>
              <w:t>0学时,实践</w:t>
            </w:r>
            <w:r>
              <w:rPr>
                <w:rFonts w:hint="eastAsia" w:ascii="仿宋" w:hAnsi="仿宋" w:eastAsia="仿宋" w:cs="Times New Roman"/>
                <w:color w:val="000000" w:themeColor="text1"/>
                <w:kern w:val="0"/>
                <w:sz w:val="24"/>
                <w:szCs w:val="20"/>
                <w14:textFill>
                  <w14:solidFill>
                    <w14:schemeClr w14:val="tx1"/>
                  </w14:solidFill>
                </w14:textFill>
              </w:rPr>
              <w:t>20</w:t>
            </w:r>
            <w:r>
              <w:rPr>
                <w:rFonts w:ascii="仿宋" w:hAnsi="仿宋" w:eastAsia="仿宋" w:cs="Times New Roman"/>
                <w:color w:val="000000" w:themeColor="text1"/>
                <w:kern w:val="0"/>
                <w:sz w:val="24"/>
                <w:szCs w:val="20"/>
                <w14:textFill>
                  <w14:solidFill>
                    <w14:schemeClr w14:val="tx1"/>
                  </w14:solidFill>
                </w14:textFill>
              </w:rPr>
              <w:t>学时),大一第一学期开设,</w:t>
            </w:r>
            <w:r>
              <w:rPr>
                <w:rFonts w:hint="eastAsia" w:ascii="仿宋" w:hAnsi="仿宋" w:eastAsia="仿宋" w:cs="Times New Roman"/>
                <w:color w:val="000000" w:themeColor="text1"/>
                <w:kern w:val="0"/>
                <w:sz w:val="24"/>
                <w:szCs w:val="20"/>
                <w14:textFill>
                  <w14:solidFill>
                    <w14:schemeClr w14:val="tx1"/>
                  </w14:solidFill>
                </w14:textFill>
              </w:rPr>
              <w:t>4</w:t>
            </w:r>
            <w:r>
              <w:rPr>
                <w:rFonts w:ascii="仿宋" w:hAnsi="仿宋" w:eastAsia="仿宋" w:cs="Times New Roman"/>
                <w:color w:val="000000" w:themeColor="text1"/>
                <w:kern w:val="0"/>
                <w:sz w:val="24"/>
                <w:szCs w:val="20"/>
                <w14:textFill>
                  <w14:solidFill>
                    <w14:schemeClr w14:val="tx1"/>
                  </w14:solidFill>
                </w14:textFill>
              </w:rPr>
              <w:t>学分</w:t>
            </w:r>
            <w:bookmarkEnd w:id="716"/>
            <w:bookmarkEnd w:id="717"/>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18" w:name="_Toc161666679"/>
            <w:bookmarkStart w:id="719" w:name="_Toc710683904"/>
            <w:r>
              <w:rPr>
                <w:rFonts w:ascii="仿宋" w:hAnsi="仿宋" w:eastAsia="仿宋" w:cs="Times New Roman"/>
                <w:color w:val="000000" w:themeColor="text1"/>
                <w:spacing w:val="-3"/>
                <w:kern w:val="0"/>
                <w:sz w:val="24"/>
                <w:szCs w:val="20"/>
                <w14:textFill>
                  <w14:solidFill>
                    <w14:schemeClr w14:val="tx1"/>
                  </w14:solidFill>
                </w14:textFill>
              </w:rPr>
              <w:t>2.课程性质：</w:t>
            </w:r>
            <w:bookmarkEnd w:id="718"/>
            <w:bookmarkEnd w:id="719"/>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20" w:name="_Toc161666680"/>
            <w:bookmarkStart w:id="721" w:name="_Toc160329914"/>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720"/>
            <w:bookmarkEnd w:id="721"/>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22" w:name="_Toc161666681"/>
            <w:bookmarkStart w:id="723" w:name="_Toc1720371260"/>
            <w:r>
              <w:rPr>
                <w:rFonts w:ascii="仿宋" w:hAnsi="仿宋" w:eastAsia="仿宋" w:cs="Times New Roman"/>
                <w:color w:val="000000" w:themeColor="text1"/>
                <w:spacing w:val="-3"/>
                <w:kern w:val="0"/>
                <w:sz w:val="24"/>
                <w:szCs w:val="20"/>
                <w14:textFill>
                  <w14:solidFill>
                    <w14:schemeClr w14:val="tx1"/>
                  </w14:solidFill>
                </w14:textFill>
              </w:rPr>
              <w:t>3.教学条件：</w:t>
            </w:r>
            <w:bookmarkEnd w:id="722"/>
            <w:bookmarkEnd w:id="723"/>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24" w:name="_Toc559943612"/>
            <w:bookmarkStart w:id="725" w:name="_Toc161666682"/>
            <w:r>
              <w:rPr>
                <w:rFonts w:ascii="仿宋" w:hAnsi="仿宋" w:eastAsia="仿宋" w:cs="Times New Roman"/>
                <w:color w:val="000000" w:themeColor="text1"/>
                <w:spacing w:val="-3"/>
                <w:kern w:val="0"/>
                <w:sz w:val="24"/>
                <w:szCs w:val="20"/>
                <w14:textFill>
                  <w14:solidFill>
                    <w14:schemeClr w14:val="tx1"/>
                  </w14:solidFill>
                </w14:textFill>
              </w:rPr>
              <w:t>（1）多媒体教室和生命科学馆</w:t>
            </w:r>
            <w:bookmarkEnd w:id="724"/>
            <w:bookmarkEnd w:id="725"/>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26" w:name="_Toc698945730"/>
            <w:bookmarkStart w:id="727" w:name="_Toc161666683"/>
            <w:r>
              <w:rPr>
                <w:rFonts w:ascii="仿宋" w:hAnsi="仿宋" w:eastAsia="仿宋" w:cs="Times New Roman"/>
                <w:color w:val="000000" w:themeColor="text1"/>
                <w:spacing w:val="-3"/>
                <w:kern w:val="0"/>
                <w:sz w:val="24"/>
                <w:szCs w:val="20"/>
                <w14:textFill>
                  <w14:solidFill>
                    <w14:schemeClr w14:val="tx1"/>
                  </w14:solidFill>
                </w14:textFill>
              </w:rPr>
              <w:t>（2）人体解剖数字系统教室</w:t>
            </w:r>
            <w:bookmarkEnd w:id="726"/>
            <w:bookmarkEnd w:id="727"/>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28" w:name="_Toc161666684"/>
            <w:bookmarkStart w:id="729" w:name="_Toc445335020"/>
            <w:r>
              <w:rPr>
                <w:rFonts w:ascii="仿宋" w:hAnsi="仿宋" w:eastAsia="仿宋" w:cs="Times New Roman"/>
                <w:color w:val="000000" w:themeColor="text1"/>
                <w:spacing w:val="-3"/>
                <w:kern w:val="0"/>
                <w:sz w:val="24"/>
                <w:szCs w:val="20"/>
                <w14:textFill>
                  <w14:solidFill>
                    <w14:schemeClr w14:val="tx1"/>
                  </w14:solidFill>
                </w14:textFill>
              </w:rPr>
              <w:t>（3）解剖实验室</w:t>
            </w:r>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spacing w:val="-3"/>
                <w:kern w:val="0"/>
                <w:sz w:val="24"/>
                <w:szCs w:val="20"/>
                <w14:textFill>
                  <w14:solidFill>
                    <w14:schemeClr w14:val="tx1"/>
                  </w14:solidFill>
                </w14:textFill>
              </w:rPr>
              <w:t>4.教学方法：</w:t>
            </w:r>
            <w:bookmarkEnd w:id="728"/>
            <w:bookmarkEnd w:id="729"/>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730" w:name="_Hlk157087604"/>
            <w:bookmarkStart w:id="731" w:name="_Toc161666685"/>
            <w:bookmarkStart w:id="732" w:name="_Toc765171345"/>
            <w:r>
              <w:rPr>
                <w:rFonts w:ascii="仿宋" w:hAnsi="仿宋" w:eastAsia="仿宋" w:cs="Times New Roman"/>
                <w:color w:val="000000" w:themeColor="text1"/>
                <w:spacing w:val="-3"/>
                <w:kern w:val="0"/>
                <w:sz w:val="24"/>
                <w:szCs w:val="20"/>
                <w14:textFill>
                  <w14:solidFill>
                    <w14:schemeClr w14:val="tx1"/>
                  </w14:solidFill>
                </w14:textFill>
              </w:rPr>
              <w:t>启发式教学法、讲授教学法、理实一体化教学法等教学方法</w:t>
            </w:r>
            <w:bookmarkEnd w:id="730"/>
            <w:r>
              <w:rPr>
                <w:rFonts w:ascii="仿宋" w:hAnsi="仿宋" w:eastAsia="仿宋" w:cs="Times New Roman"/>
                <w:color w:val="000000" w:themeColor="text1"/>
                <w:spacing w:val="-3"/>
                <w:kern w:val="0"/>
                <w:sz w:val="24"/>
                <w:szCs w:val="20"/>
                <w14:textFill>
                  <w14:solidFill>
                    <w14:schemeClr w14:val="tx1"/>
                  </w14:solidFill>
                </w14:textFill>
              </w:rPr>
              <w:t>。</w:t>
            </w:r>
            <w:bookmarkEnd w:id="731"/>
            <w:bookmarkEnd w:id="732"/>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33" w:name="_Toc1102717179"/>
            <w:bookmarkStart w:id="734" w:name="_Toc161666686"/>
            <w:r>
              <w:rPr>
                <w:rFonts w:ascii="仿宋" w:hAnsi="仿宋" w:eastAsia="仿宋" w:cs="Times New Roman"/>
                <w:color w:val="000000" w:themeColor="text1"/>
                <w:spacing w:val="-3"/>
                <w:kern w:val="0"/>
                <w:sz w:val="24"/>
                <w:szCs w:val="20"/>
                <w14:textFill>
                  <w14:solidFill>
                    <w14:schemeClr w14:val="tx1"/>
                  </w14:solidFill>
                </w14:textFill>
              </w:rPr>
              <w:t>5.师资要求：</w:t>
            </w:r>
            <w:bookmarkEnd w:id="733"/>
            <w:bookmarkEnd w:id="734"/>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35" w:name="_Toc161666687"/>
            <w:bookmarkStart w:id="736" w:name="_Toc583753843"/>
            <w:r>
              <w:rPr>
                <w:rFonts w:ascii="仿宋" w:hAnsi="仿宋" w:eastAsia="仿宋" w:cs="Times New Roman"/>
                <w:color w:val="000000" w:themeColor="text1"/>
                <w:spacing w:val="-3"/>
                <w:kern w:val="0"/>
                <w:sz w:val="24"/>
                <w:szCs w:val="20"/>
                <w14:textFill>
                  <w14:solidFill>
                    <w14:schemeClr w14:val="tx1"/>
                  </w14:solidFill>
                </w14:textFill>
              </w:rPr>
              <w:t>人体解剖生理学教师应具备健康的心理和生理素质，具有人体解剖学、生理学、组织学的教学经验，才能胜任教学；具备新意识观念才能适应教学，把课程思政融入课程；具备专业及专业基础知识，医学及其它文化科学知识、教育及心理学知识等相关知识，只有具有精深和广博的知识结构，才能满足教学；还应具备全方位的能力，如教学工作能力、科研能力、教书育人能力、语言表达能力、绘画艺术能力，才能更好进行人体解剖生理学教学。</w:t>
            </w:r>
            <w:bookmarkEnd w:id="735"/>
            <w:bookmarkEnd w:id="736"/>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bookmarkStart w:id="737" w:name="_Toc1445539805"/>
            <w:bookmarkStart w:id="738" w:name="_Toc161666688"/>
            <w:r>
              <w:rPr>
                <w:rFonts w:ascii="仿宋" w:hAnsi="仿宋" w:eastAsia="仿宋" w:cs="Times New Roman"/>
                <w:color w:val="000000" w:themeColor="text1"/>
                <w:spacing w:val="-3"/>
                <w:kern w:val="0"/>
                <w:sz w:val="24"/>
                <w:szCs w:val="20"/>
                <w14:textFill>
                  <w14:solidFill>
                    <w14:schemeClr w14:val="tx1"/>
                  </w14:solidFill>
                </w14:textFill>
              </w:rPr>
              <w:t>6.考核方式：</w:t>
            </w:r>
            <w:bookmarkEnd w:id="737"/>
            <w:bookmarkEnd w:id="738"/>
          </w:p>
          <w:p>
            <w:pPr>
              <w:wordWrap w:val="0"/>
              <w:adjustRightInd w:val="0"/>
              <w:snapToGrid w:val="0"/>
              <w:ind w:firstLine="351" w:firstLineChars="150"/>
              <w:rPr>
                <w:rFonts w:ascii="仿宋" w:hAnsi="仿宋" w:eastAsia="仿宋" w:cs="Times New Roman"/>
                <w:color w:val="000000" w:themeColor="text1"/>
                <w:spacing w:val="-3"/>
                <w:kern w:val="0"/>
                <w:sz w:val="24"/>
                <w:szCs w:val="20"/>
                <w14:textFill>
                  <w14:solidFill>
                    <w14:schemeClr w14:val="tx1"/>
                  </w14:solidFill>
                </w14:textFill>
              </w:rPr>
            </w:pPr>
            <w:bookmarkStart w:id="739" w:name="_Toc705004124"/>
            <w:bookmarkStart w:id="740" w:name="_Toc161666689"/>
            <w:r>
              <w:rPr>
                <w:rFonts w:ascii="仿宋" w:hAnsi="仿宋" w:eastAsia="仿宋" w:cs="Times New Roman"/>
                <w:color w:val="000000" w:themeColor="text1"/>
                <w:spacing w:val="-3"/>
                <w:kern w:val="0"/>
                <w:sz w:val="24"/>
                <w:szCs w:val="20"/>
                <w14:textFill>
                  <w14:solidFill>
                    <w14:schemeClr w14:val="tx1"/>
                  </w14:solidFill>
                </w14:textFill>
              </w:rPr>
              <w:t>（1）理论考核：采用闭卷、笔试的方式，考核时间为90分钟，占总评成绩的60%。</w:t>
            </w:r>
            <w:bookmarkEnd w:id="739"/>
            <w:bookmarkEnd w:id="740"/>
            <w:bookmarkStart w:id="741" w:name="_Toc1337031569"/>
            <w:bookmarkStart w:id="742" w:name="_Toc161666690"/>
          </w:p>
          <w:p>
            <w:pPr>
              <w:wordWrap w:val="0"/>
              <w:adjustRightInd w:val="0"/>
              <w:snapToGrid w:val="0"/>
              <w:ind w:firstLine="351" w:firstLineChars="150"/>
              <w:rPr>
                <w:rFonts w:ascii="仿宋" w:hAnsi="仿宋" w:eastAsia="仿宋" w:cs="Times New Roman"/>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spacing w:val="-3"/>
                <w:kern w:val="0"/>
                <w:sz w:val="24"/>
                <w:szCs w:val="20"/>
                <w14:textFill>
                  <w14:solidFill>
                    <w14:schemeClr w14:val="tx1"/>
                  </w14:solidFill>
                </w14:textFill>
              </w:rPr>
              <w:t>（2）平时考核：平时成绩为全面反映学员的实践技能和学习态度，从出勤、课堂纪律、线上学习及完成作业等方面进行考核，平时成绩占总评成绩40%。</w:t>
            </w:r>
            <w:bookmarkEnd w:id="741"/>
            <w:bookmarkEnd w:id="74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43" w:name="_Toc161666691"/>
            <w:bookmarkStart w:id="744" w:name="_Toc220697975"/>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743"/>
            <w:bookmarkEnd w:id="74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45" w:name="_Toc566607456"/>
            <w:bookmarkStart w:id="746" w:name="_Toc161666692"/>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745"/>
            <w:bookmarkEnd w:id="74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747" w:name="_Toc161666693"/>
            <w:bookmarkStart w:id="748" w:name="_Toc1029022194"/>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747"/>
            <w:bookmarkEnd w:id="74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749" w:name="_Toc161666694"/>
            <w:bookmarkStart w:id="750" w:name="_Toc1090205267"/>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749"/>
            <w:bookmarkEnd w:id="75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751" w:name="_Toc749446265"/>
            <w:bookmarkStart w:id="752" w:name="_Toc161666695"/>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751"/>
            <w:bookmarkEnd w:id="75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53" w:name="_Toc951786200"/>
            <w:bookmarkStart w:id="754" w:name="_Toc161666696"/>
            <w:r>
              <w:rPr>
                <w:rFonts w:hint="eastAsia" w:ascii="仿宋" w:hAnsi="仿宋" w:eastAsia="仿宋" w:cs="Times New Roman"/>
                <w:color w:val="000000" w:themeColor="text1"/>
                <w:kern w:val="0"/>
                <w:sz w:val="24"/>
                <w:szCs w:val="20"/>
                <w14:textFill>
                  <w14:solidFill>
                    <w14:schemeClr w14:val="tx1"/>
                  </w14:solidFill>
                </w14:textFill>
              </w:rPr>
              <w:t>（5）</w:t>
            </w:r>
            <w:r>
              <w:rPr>
                <w:rFonts w:ascii="仿宋" w:hAnsi="仿宋" w:eastAsia="仿宋" w:cs="Times New Roman"/>
                <w:color w:val="000000" w:themeColor="text1"/>
                <w:kern w:val="0"/>
                <w:sz w:val="24"/>
                <w:szCs w:val="20"/>
                <w14:textFill>
                  <w14:solidFill>
                    <w14:schemeClr w14:val="tx1"/>
                  </w14:solidFill>
                </w14:textFill>
              </w:rPr>
              <w:t>风速平台https://zk、nmxzy、cn/workstation/index、html#/navigation</w:t>
            </w:r>
            <w:bookmarkEnd w:id="753"/>
            <w:bookmarkEnd w:id="754"/>
          </w:p>
        </w:tc>
        <w:tc>
          <w:tcPr>
            <w:tcW w:w="535"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55" w:name="_Toc161666697"/>
            <w:bookmarkStart w:id="756" w:name="_Toc64976897"/>
            <w:r>
              <w:rPr>
                <w:rFonts w:ascii="仿宋" w:hAnsi="仿宋" w:eastAsia="仿宋" w:cs="Times New Roman"/>
                <w:color w:val="000000" w:themeColor="text1"/>
                <w:spacing w:val="-3"/>
                <w:kern w:val="0"/>
                <w:sz w:val="24"/>
                <w:szCs w:val="20"/>
                <w14:textFill>
                  <w14:solidFill>
                    <w14:schemeClr w14:val="tx1"/>
                  </w14:solidFill>
                </w14:textFill>
              </w:rPr>
              <w:t>A1</w:t>
            </w:r>
            <w:bookmarkEnd w:id="755"/>
            <w:bookmarkEnd w:id="75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57" w:name="_Toc161666698"/>
            <w:bookmarkStart w:id="758" w:name="_Toc1145015203"/>
            <w:r>
              <w:rPr>
                <w:rFonts w:ascii="仿宋" w:hAnsi="仿宋" w:eastAsia="仿宋" w:cs="Times New Roman"/>
                <w:color w:val="000000" w:themeColor="text1"/>
                <w:spacing w:val="-3"/>
                <w:kern w:val="0"/>
                <w:sz w:val="24"/>
                <w:szCs w:val="20"/>
                <w14:textFill>
                  <w14:solidFill>
                    <w14:schemeClr w14:val="tx1"/>
                  </w14:solidFill>
                </w14:textFill>
              </w:rPr>
              <w:t>A2</w:t>
            </w:r>
            <w:bookmarkEnd w:id="757"/>
            <w:bookmarkEnd w:id="758"/>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59" w:name="_Toc161666699"/>
            <w:bookmarkStart w:id="760" w:name="_Toc669556054"/>
            <w:r>
              <w:rPr>
                <w:rFonts w:ascii="仿宋" w:hAnsi="仿宋" w:eastAsia="仿宋" w:cs="Times New Roman"/>
                <w:color w:val="000000" w:themeColor="text1"/>
                <w:spacing w:val="-3"/>
                <w:kern w:val="0"/>
                <w:sz w:val="24"/>
                <w:szCs w:val="20"/>
                <w14:textFill>
                  <w14:solidFill>
                    <w14:schemeClr w14:val="tx1"/>
                  </w14:solidFill>
                </w14:textFill>
              </w:rPr>
              <w:t>A3</w:t>
            </w:r>
            <w:bookmarkEnd w:id="759"/>
            <w:bookmarkEnd w:id="76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61" w:name="_Toc414289298"/>
            <w:bookmarkStart w:id="762" w:name="_Toc161666700"/>
            <w:r>
              <w:rPr>
                <w:rFonts w:ascii="仿宋" w:hAnsi="仿宋" w:eastAsia="仿宋" w:cs="Times New Roman"/>
                <w:color w:val="000000" w:themeColor="text1"/>
                <w:spacing w:val="-3"/>
                <w:kern w:val="0"/>
                <w:sz w:val="24"/>
                <w:szCs w:val="20"/>
                <w14:textFill>
                  <w14:solidFill>
                    <w14:schemeClr w14:val="tx1"/>
                  </w14:solidFill>
                </w14:textFill>
              </w:rPr>
              <w:t>A4</w:t>
            </w:r>
            <w:bookmarkEnd w:id="761"/>
            <w:bookmarkEnd w:id="76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63" w:name="_Toc818247912"/>
            <w:bookmarkStart w:id="764" w:name="_Toc161666701"/>
            <w:r>
              <w:rPr>
                <w:rFonts w:ascii="仿宋" w:hAnsi="仿宋" w:eastAsia="仿宋" w:cs="Times New Roman"/>
                <w:color w:val="000000" w:themeColor="text1"/>
                <w:spacing w:val="-3"/>
                <w:kern w:val="0"/>
                <w:sz w:val="24"/>
                <w:szCs w:val="20"/>
                <w14:textFill>
                  <w14:solidFill>
                    <w14:schemeClr w14:val="tx1"/>
                  </w14:solidFill>
                </w14:textFill>
              </w:rPr>
              <w:t>B3</w:t>
            </w:r>
            <w:bookmarkEnd w:id="763"/>
            <w:bookmarkEnd w:id="76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65" w:name="_Toc161666702"/>
            <w:bookmarkStart w:id="766" w:name="_Toc1954865243"/>
            <w:r>
              <w:rPr>
                <w:rFonts w:ascii="仿宋" w:hAnsi="仿宋" w:eastAsia="仿宋" w:cs="Times New Roman"/>
                <w:color w:val="000000" w:themeColor="text1"/>
                <w:spacing w:val="-3"/>
                <w:kern w:val="0"/>
                <w:sz w:val="24"/>
                <w:szCs w:val="20"/>
                <w14:textFill>
                  <w14:solidFill>
                    <w14:schemeClr w14:val="tx1"/>
                  </w14:solidFill>
                </w14:textFill>
              </w:rPr>
              <w:t>C9</w:t>
            </w:r>
            <w:bookmarkEnd w:id="765"/>
            <w:bookmarkEnd w:id="766"/>
          </w:p>
        </w:tc>
      </w:tr>
      <w:t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67" w:name="_Toc1067823648"/>
            <w:bookmarkStart w:id="768" w:name="_Toc161666703"/>
            <w:r>
              <w:rPr>
                <w:rFonts w:ascii="仿宋" w:hAnsi="仿宋" w:eastAsia="仿宋" w:cs="Times New Roman"/>
                <w:color w:val="000000" w:themeColor="text1"/>
                <w:spacing w:val="-3"/>
                <w:kern w:val="0"/>
                <w:sz w:val="24"/>
                <w:szCs w:val="20"/>
                <w14:textFill>
                  <w14:solidFill>
                    <w14:schemeClr w14:val="tx1"/>
                  </w14:solidFill>
                </w14:textFill>
              </w:rPr>
              <w:t>4</w:t>
            </w:r>
            <w:bookmarkEnd w:id="767"/>
            <w:bookmarkEnd w:id="768"/>
          </w:p>
        </w:tc>
        <w:tc>
          <w:tcPr>
            <w:tcW w:w="538"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769" w:name="_Toc161666704"/>
            <w:bookmarkStart w:id="770" w:name="_Toc391213957"/>
            <w:r>
              <w:rPr>
                <w:rFonts w:ascii="仿宋" w:hAnsi="仿宋" w:eastAsia="仿宋" w:cs="Times New Roman"/>
                <w:color w:val="000000" w:themeColor="text1"/>
                <w:spacing w:val="-3"/>
                <w:kern w:val="0"/>
                <w:sz w:val="24"/>
                <w:szCs w:val="20"/>
                <w14:textFill>
                  <w14:solidFill>
                    <w14:schemeClr w14:val="tx1"/>
                  </w14:solidFill>
                </w14:textFill>
              </w:rPr>
              <w:t>生物化学</w:t>
            </w:r>
            <w:bookmarkEnd w:id="769"/>
            <w:bookmarkEnd w:id="770"/>
          </w:p>
        </w:tc>
        <w:tc>
          <w:tcPr>
            <w:tcW w:w="1432"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771" w:name="_Toc1685531832"/>
            <w:bookmarkStart w:id="772" w:name="_Toc161666705"/>
            <w:r>
              <w:rPr>
                <w:rFonts w:ascii="仿宋" w:hAnsi="仿宋" w:eastAsia="仿宋" w:cs="Times New Roman"/>
                <w:b/>
                <w:bCs/>
                <w:color w:val="000000" w:themeColor="text1"/>
                <w:spacing w:val="-3"/>
                <w:kern w:val="0"/>
                <w:sz w:val="24"/>
                <w:szCs w:val="20"/>
                <w14:textFill>
                  <w14:solidFill>
                    <w14:schemeClr w14:val="tx1"/>
                  </w14:solidFill>
                </w14:textFill>
              </w:rPr>
              <w:t>素质目标：</w:t>
            </w:r>
            <w:bookmarkEnd w:id="771"/>
            <w:bookmarkEnd w:id="77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73" w:name="_Toc1276712847"/>
            <w:bookmarkStart w:id="774" w:name="_Toc161666706"/>
            <w:r>
              <w:rPr>
                <w:rFonts w:ascii="仿宋" w:hAnsi="仿宋" w:eastAsia="仿宋" w:cs="Times New Roman"/>
                <w:color w:val="000000" w:themeColor="text1"/>
                <w:spacing w:val="-3"/>
                <w:kern w:val="0"/>
                <w:sz w:val="24"/>
                <w:szCs w:val="20"/>
                <w14:textFill>
                  <w14:solidFill>
                    <w14:schemeClr w14:val="tx1"/>
                  </w14:solidFill>
                </w14:textFill>
              </w:rPr>
              <w:t>1.培养学生良好的沟通能力和团结协作能力。</w:t>
            </w:r>
            <w:bookmarkEnd w:id="773"/>
            <w:bookmarkEnd w:id="77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75" w:name="_Toc56218705"/>
            <w:bookmarkStart w:id="776" w:name="_Toc161666707"/>
            <w:r>
              <w:rPr>
                <w:rFonts w:ascii="仿宋" w:hAnsi="仿宋" w:eastAsia="仿宋" w:cs="Times New Roman"/>
                <w:color w:val="000000" w:themeColor="text1"/>
                <w:spacing w:val="-3"/>
                <w:kern w:val="0"/>
                <w:sz w:val="24"/>
                <w:szCs w:val="20"/>
                <w14:textFill>
                  <w14:solidFill>
                    <w14:schemeClr w14:val="tx1"/>
                  </w14:solidFill>
                </w14:textFill>
              </w:rPr>
              <w:t>2.树立学生严谨、细致、求真、慎独的科学精神和专业学风。</w:t>
            </w:r>
            <w:bookmarkEnd w:id="775"/>
            <w:bookmarkEnd w:id="77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77" w:name="_Toc2122453902"/>
            <w:bookmarkStart w:id="778" w:name="_Toc161666708"/>
            <w:r>
              <w:rPr>
                <w:rFonts w:ascii="仿宋" w:hAnsi="仿宋" w:eastAsia="仿宋" w:cs="Times New Roman"/>
                <w:color w:val="000000" w:themeColor="text1"/>
                <w:spacing w:val="-3"/>
                <w:kern w:val="0"/>
                <w:sz w:val="24"/>
                <w:szCs w:val="20"/>
                <w14:textFill>
                  <w14:solidFill>
                    <w14:schemeClr w14:val="tx1"/>
                  </w14:solidFill>
                </w14:textFill>
              </w:rPr>
              <w:t>3.培养学生“敬畏生命、安全防范、甘于奉献、使命担当”的职业精神。</w:t>
            </w:r>
            <w:bookmarkEnd w:id="777"/>
            <w:bookmarkEnd w:id="77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79" w:name="_Toc231870597"/>
            <w:bookmarkStart w:id="780" w:name="_Toc161666709"/>
            <w:r>
              <w:rPr>
                <w:rFonts w:ascii="仿宋" w:hAnsi="仿宋" w:eastAsia="仿宋" w:cs="Times New Roman"/>
                <w:color w:val="000000" w:themeColor="text1"/>
                <w:spacing w:val="-3"/>
                <w:kern w:val="0"/>
                <w:sz w:val="24"/>
                <w:szCs w:val="20"/>
                <w14:textFill>
                  <w14:solidFill>
                    <w14:schemeClr w14:val="tx1"/>
                  </w14:solidFill>
                </w14:textFill>
              </w:rPr>
              <w:t>4.培养学生具有人道、博爱、奉献的职业道德和创新精神。</w:t>
            </w:r>
            <w:bookmarkEnd w:id="779"/>
            <w:bookmarkEnd w:id="780"/>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781" w:name="_Toc1513788121"/>
            <w:bookmarkStart w:id="782" w:name="_Toc161666710"/>
            <w:r>
              <w:rPr>
                <w:rFonts w:ascii="仿宋" w:hAnsi="仿宋" w:eastAsia="仿宋" w:cs="Times New Roman"/>
                <w:b/>
                <w:bCs/>
                <w:color w:val="000000" w:themeColor="text1"/>
                <w:spacing w:val="-3"/>
                <w:kern w:val="0"/>
                <w:sz w:val="24"/>
                <w:szCs w:val="20"/>
                <w14:textFill>
                  <w14:solidFill>
                    <w14:schemeClr w14:val="tx1"/>
                  </w14:solidFill>
                </w14:textFill>
              </w:rPr>
              <w:t>知识目标：</w:t>
            </w:r>
            <w:bookmarkEnd w:id="781"/>
            <w:bookmarkEnd w:id="78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83" w:name="_Toc998183638"/>
            <w:bookmarkStart w:id="784" w:name="_Toc161666711"/>
            <w:r>
              <w:rPr>
                <w:rFonts w:ascii="仿宋" w:hAnsi="仿宋" w:eastAsia="仿宋" w:cs="Times New Roman"/>
                <w:color w:val="000000" w:themeColor="text1"/>
                <w:spacing w:val="-3"/>
                <w:kern w:val="0"/>
                <w:sz w:val="24"/>
                <w:szCs w:val="20"/>
                <w14:textFill>
                  <w14:solidFill>
                    <w14:schemeClr w14:val="tx1"/>
                  </w14:solidFill>
                </w14:textFill>
              </w:rPr>
              <w:t>1.掌握基本理论知识：生物大分子的结构与功能（包括蛋白质的结构与功能、核酸的结构与功能、酶的结构与功能）、物质代谢及调节（包括:糖代谢、脂类代谢、氨基酸代谢、核苷酸代谢、生物氧化和物质代谢调节,注意联系临床应用）、遗传信息传递（包括:DNA的生物合成、RNA的生物合成、蛋白质的生物合成、基因表达调控和基因工程），了解研究前沿,基因表达调控理论介绍,从中感受到生物化学的奇妙与乐趣。</w:t>
            </w:r>
            <w:bookmarkEnd w:id="783"/>
            <w:bookmarkEnd w:id="78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85" w:name="_Toc161666712"/>
            <w:bookmarkStart w:id="786" w:name="_Toc330153502"/>
            <w:r>
              <w:rPr>
                <w:rFonts w:ascii="仿宋" w:hAnsi="仿宋" w:eastAsia="仿宋" w:cs="Times New Roman"/>
                <w:color w:val="000000" w:themeColor="text1"/>
                <w:spacing w:val="-3"/>
                <w:kern w:val="0"/>
                <w:sz w:val="24"/>
                <w:szCs w:val="20"/>
                <w14:textFill>
                  <w14:solidFill>
                    <w14:schemeClr w14:val="tx1"/>
                  </w14:solidFill>
                </w14:textFill>
              </w:rPr>
              <w:t>2.学生通过参与课程学习,加强心理认知规律和知识结构化、框架化、网络化训练,提高分析问题、解决问题的综合能力。</w:t>
            </w:r>
            <w:bookmarkEnd w:id="785"/>
            <w:bookmarkEnd w:id="786"/>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787" w:name="_Toc1939647913"/>
            <w:bookmarkStart w:id="788" w:name="_Toc161666713"/>
            <w:r>
              <w:rPr>
                <w:rFonts w:ascii="仿宋" w:hAnsi="仿宋" w:eastAsia="仿宋" w:cs="Times New Roman"/>
                <w:b/>
                <w:bCs/>
                <w:color w:val="000000" w:themeColor="text1"/>
                <w:spacing w:val="-3"/>
                <w:kern w:val="0"/>
                <w:sz w:val="24"/>
                <w:szCs w:val="20"/>
                <w14:textFill>
                  <w14:solidFill>
                    <w14:schemeClr w14:val="tx1"/>
                  </w14:solidFill>
                </w14:textFill>
              </w:rPr>
              <w:t>能力目标：</w:t>
            </w:r>
            <w:bookmarkEnd w:id="787"/>
            <w:bookmarkEnd w:id="78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89" w:name="_Toc161666714"/>
            <w:bookmarkStart w:id="790" w:name="_Toc860712331"/>
            <w:r>
              <w:rPr>
                <w:rFonts w:ascii="仿宋" w:hAnsi="仿宋" w:eastAsia="仿宋" w:cs="Times New Roman"/>
                <w:color w:val="000000" w:themeColor="text1"/>
                <w:spacing w:val="-3"/>
                <w:kern w:val="0"/>
                <w:sz w:val="24"/>
                <w:szCs w:val="20"/>
                <w14:textFill>
                  <w14:solidFill>
                    <w14:schemeClr w14:val="tx1"/>
                  </w14:solidFill>
                </w14:textFill>
              </w:rPr>
              <w:t>1.通过生物化学课程的学习，使学生掌握生物化学的基本理论和基本技能，并能灵活运用生物化学知识解释临床疾病的发病机理及采取的防治措施。</w:t>
            </w:r>
            <w:bookmarkEnd w:id="789"/>
            <w:bookmarkEnd w:id="79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91" w:name="_Toc161666715"/>
            <w:bookmarkStart w:id="792" w:name="_Toc542300925"/>
            <w:r>
              <w:rPr>
                <w:rFonts w:ascii="仿宋" w:hAnsi="仿宋" w:eastAsia="仿宋" w:cs="Times New Roman"/>
                <w:color w:val="000000" w:themeColor="text1"/>
                <w:spacing w:val="-3"/>
                <w:kern w:val="0"/>
                <w:sz w:val="24"/>
                <w:szCs w:val="20"/>
                <w14:textFill>
                  <w14:solidFill>
                    <w14:schemeClr w14:val="tx1"/>
                  </w14:solidFill>
                </w14:textFill>
              </w:rPr>
              <w:t>2.培养学生科学思维、独立思考、分析问题和解决问题的能力。</w:t>
            </w:r>
            <w:bookmarkEnd w:id="791"/>
            <w:bookmarkEnd w:id="792"/>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793" w:name="_Toc161666716"/>
            <w:bookmarkStart w:id="794" w:name="_Toc531048607"/>
            <w:r>
              <w:rPr>
                <w:rFonts w:ascii="仿宋" w:hAnsi="仿宋" w:eastAsia="仿宋" w:cs="Times New Roman"/>
                <w:color w:val="000000" w:themeColor="text1"/>
                <w:spacing w:val="-3"/>
                <w:kern w:val="0"/>
                <w:sz w:val="24"/>
                <w:szCs w:val="20"/>
                <w14:textFill>
                  <w14:solidFill>
                    <w14:schemeClr w14:val="tx1"/>
                  </w14:solidFill>
                </w14:textFill>
              </w:rPr>
              <w:t>3.培养学生相互沟通和团结协作的能力。</w:t>
            </w:r>
            <w:bookmarkEnd w:id="793"/>
            <w:bookmarkEnd w:id="794"/>
          </w:p>
        </w:tc>
        <w:tc>
          <w:tcPr>
            <w:tcW w:w="2124"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795" w:name="_Toc161666717"/>
            <w:bookmarkStart w:id="796" w:name="_Toc391900917"/>
            <w:r>
              <w:rPr>
                <w:rFonts w:ascii="仿宋" w:hAnsi="仿宋" w:eastAsia="仿宋" w:cs="Times New Roman"/>
                <w:b/>
                <w:bCs/>
                <w:color w:val="000000" w:themeColor="text1"/>
                <w:spacing w:val="-3"/>
                <w:kern w:val="0"/>
                <w:sz w:val="24"/>
                <w:szCs w:val="20"/>
                <w14:textFill>
                  <w14:solidFill>
                    <w14:schemeClr w14:val="tx1"/>
                  </w14:solidFill>
                </w14:textFill>
              </w:rPr>
              <w:t>主要内容：</w:t>
            </w:r>
            <w:bookmarkEnd w:id="795"/>
            <w:bookmarkEnd w:id="79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97" w:name="_Toc161666718"/>
            <w:bookmarkStart w:id="798" w:name="_Toc346366670"/>
            <w:r>
              <w:rPr>
                <w:rFonts w:ascii="仿宋" w:hAnsi="仿宋" w:eastAsia="仿宋" w:cs="Times New Roman"/>
                <w:color w:val="000000" w:themeColor="text1"/>
                <w:spacing w:val="-3"/>
                <w:kern w:val="0"/>
                <w:sz w:val="24"/>
                <w:szCs w:val="20"/>
                <w14:textFill>
                  <w14:solidFill>
                    <w14:schemeClr w14:val="tx1"/>
                  </w14:solidFill>
                </w14:textFill>
              </w:rPr>
              <w:t>《生物化学》是研究生物体内化学分子与化学反应的科学，其目的是从分子水平探讨生命现象的本质，主要研究生物体的分子结构与功能，物质代谢与调节以及遗传信息传递的分子基础及调控规律。</w:t>
            </w:r>
            <w:bookmarkEnd w:id="797"/>
            <w:bookmarkEnd w:id="79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799" w:name="_Toc1703939320"/>
            <w:bookmarkStart w:id="800" w:name="_Toc161666719"/>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799"/>
            <w:bookmarkEnd w:id="800"/>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801" w:name="_Toc1413718495"/>
            <w:bookmarkStart w:id="802" w:name="_Toc161666720"/>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本课程32学时(理论22学时,实践10学时),大一第一学期开设,</w:t>
            </w:r>
            <w:r>
              <w:rPr>
                <w:rFonts w:hint="eastAsia" w:ascii="仿宋" w:hAnsi="仿宋" w:eastAsia="仿宋" w:cs="Times New Roman"/>
                <w:color w:val="000000" w:themeColor="text1"/>
                <w:kern w:val="0"/>
                <w:sz w:val="24"/>
                <w:szCs w:val="20"/>
                <w:lang w:val="en-US" w:eastAsia="zh-CN"/>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学分</w:t>
            </w:r>
            <w:bookmarkEnd w:id="801"/>
            <w:bookmarkEnd w:id="80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03" w:name="_Toc607675057"/>
            <w:bookmarkStart w:id="804" w:name="_Toc161666721"/>
            <w:r>
              <w:rPr>
                <w:rFonts w:ascii="仿宋" w:hAnsi="仿宋" w:eastAsia="仿宋" w:cs="Times New Roman"/>
                <w:color w:val="000000" w:themeColor="text1"/>
                <w:spacing w:val="-3"/>
                <w:kern w:val="0"/>
                <w:sz w:val="24"/>
                <w:szCs w:val="20"/>
                <w14:textFill>
                  <w14:solidFill>
                    <w14:schemeClr w14:val="tx1"/>
                  </w14:solidFill>
                </w14:textFill>
              </w:rPr>
              <w:t>2.课程性质：</w:t>
            </w:r>
            <w:bookmarkEnd w:id="803"/>
            <w:bookmarkEnd w:id="80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05" w:name="_Toc161666722"/>
            <w:bookmarkStart w:id="806" w:name="_Toc1909941514"/>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805"/>
            <w:bookmarkEnd w:id="80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07" w:name="_Toc161666723"/>
            <w:bookmarkStart w:id="808" w:name="_Toc1948954089"/>
            <w:r>
              <w:rPr>
                <w:rFonts w:ascii="仿宋" w:hAnsi="仿宋" w:eastAsia="仿宋" w:cs="Times New Roman"/>
                <w:color w:val="000000" w:themeColor="text1"/>
                <w:spacing w:val="-3"/>
                <w:kern w:val="0"/>
                <w:sz w:val="24"/>
                <w:szCs w:val="20"/>
                <w14:textFill>
                  <w14:solidFill>
                    <w14:schemeClr w14:val="tx1"/>
                  </w14:solidFill>
                </w14:textFill>
              </w:rPr>
              <w:t>3.教学条件：</w:t>
            </w:r>
            <w:bookmarkEnd w:id="807"/>
            <w:bookmarkEnd w:id="808"/>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（1）校内：多媒体教室、理实一体化教室、基础化学实验室、模拟仿真实训室、网络资源。</w:t>
            </w:r>
          </w:p>
          <w:p>
            <w:pPr>
              <w:pStyle w:val="20"/>
              <w:wordWrap w:val="0"/>
              <w:adjustRightInd w:val="0"/>
              <w:snapToGrid w:val="0"/>
              <w:spacing w:before="0" w:beforeAutospacing="0" w:after="0" w:afterAutospacing="0"/>
              <w:jc w:val="both"/>
              <w:rPr>
                <w:rFonts w:ascii="仿宋" w:hAnsi="仿宋" w:eastAsia="仿宋" w:cs="Times New Roman"/>
                <w:b/>
                <w:bCs/>
                <w:color w:val="000000" w:themeColor="text1"/>
                <w:spacing w:val="-3"/>
                <w14:textFill>
                  <w14:solidFill>
                    <w14:schemeClr w14:val="tx1"/>
                  </w14:solidFill>
                </w14:textFill>
              </w:rPr>
            </w:pPr>
            <w:r>
              <w:rPr>
                <w:rFonts w:ascii="仿宋" w:hAnsi="仿宋"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09" w:name="_Toc503306132"/>
            <w:bookmarkStart w:id="810" w:name="_Toc161666724"/>
            <w:r>
              <w:rPr>
                <w:rFonts w:ascii="仿宋" w:hAnsi="仿宋" w:eastAsia="仿宋" w:cs="Times New Roman"/>
                <w:color w:val="000000" w:themeColor="text1"/>
                <w:spacing w:val="-3"/>
                <w:kern w:val="0"/>
                <w:sz w:val="24"/>
                <w:szCs w:val="20"/>
                <w14:textFill>
                  <w14:solidFill>
                    <w14:schemeClr w14:val="tx1"/>
                  </w14:solidFill>
                </w14:textFill>
              </w:rPr>
              <w:t>4.教学方法：</w:t>
            </w:r>
            <w:bookmarkEnd w:id="809"/>
            <w:bookmarkEnd w:id="81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11" w:name="_Toc128074991"/>
            <w:bookmarkStart w:id="812" w:name="_Toc161666725"/>
            <w:r>
              <w:rPr>
                <w:rFonts w:ascii="仿宋" w:hAnsi="仿宋" w:eastAsia="仿宋" w:cs="Times New Roman"/>
                <w:color w:val="000000" w:themeColor="text1"/>
                <w:spacing w:val="-3"/>
                <w:kern w:val="0"/>
                <w:sz w:val="24"/>
                <w:szCs w:val="20"/>
                <w14:textFill>
                  <w14:solidFill>
                    <w14:schemeClr w14:val="tx1"/>
                  </w14:solidFill>
                </w14:textFill>
              </w:rPr>
              <w:t>（1）情境教学法</w:t>
            </w:r>
            <w:bookmarkEnd w:id="811"/>
            <w:bookmarkEnd w:id="81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13" w:name="_Toc161666726"/>
            <w:bookmarkStart w:id="814" w:name="_Toc777759443"/>
            <w:r>
              <w:rPr>
                <w:rFonts w:ascii="仿宋" w:hAnsi="仿宋" w:eastAsia="仿宋" w:cs="Times New Roman"/>
                <w:color w:val="000000" w:themeColor="text1"/>
                <w:spacing w:val="-3"/>
                <w:kern w:val="0"/>
                <w:sz w:val="24"/>
                <w:szCs w:val="20"/>
                <w14:textFill>
                  <w14:solidFill>
                    <w14:schemeClr w14:val="tx1"/>
                  </w14:solidFill>
                </w14:textFill>
              </w:rPr>
              <w:t>（2）任务驱动法</w:t>
            </w:r>
            <w:bookmarkEnd w:id="813"/>
            <w:bookmarkEnd w:id="81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15" w:name="_Toc69999212"/>
            <w:bookmarkStart w:id="816" w:name="_Toc161666727"/>
            <w:r>
              <w:rPr>
                <w:rFonts w:ascii="仿宋" w:hAnsi="仿宋" w:eastAsia="仿宋" w:cs="Times New Roman"/>
                <w:color w:val="000000" w:themeColor="text1"/>
                <w:spacing w:val="-3"/>
                <w:kern w:val="0"/>
                <w:sz w:val="24"/>
                <w:szCs w:val="20"/>
                <w14:textFill>
                  <w14:solidFill>
                    <w14:schemeClr w14:val="tx1"/>
                  </w14:solidFill>
                </w14:textFill>
              </w:rPr>
              <w:t>（3）案例教学法</w:t>
            </w:r>
            <w:bookmarkEnd w:id="815"/>
            <w:bookmarkEnd w:id="81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17" w:name="_Toc1803201175"/>
            <w:bookmarkStart w:id="818" w:name="_Toc161666728"/>
            <w:r>
              <w:rPr>
                <w:rFonts w:ascii="仿宋" w:hAnsi="仿宋" w:eastAsia="仿宋" w:cs="Times New Roman"/>
                <w:color w:val="000000" w:themeColor="text1"/>
                <w:spacing w:val="-3"/>
                <w:kern w:val="0"/>
                <w:sz w:val="24"/>
                <w:szCs w:val="20"/>
                <w14:textFill>
                  <w14:solidFill>
                    <w14:schemeClr w14:val="tx1"/>
                  </w14:solidFill>
                </w14:textFill>
              </w:rPr>
              <w:t>（4）讲授法</w:t>
            </w:r>
            <w:bookmarkEnd w:id="817"/>
            <w:bookmarkEnd w:id="81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19" w:name="_Toc161666729"/>
            <w:bookmarkStart w:id="820" w:name="_Toc1112921761"/>
            <w:r>
              <w:rPr>
                <w:rFonts w:ascii="仿宋" w:hAnsi="仿宋" w:eastAsia="仿宋" w:cs="Times New Roman"/>
                <w:color w:val="000000" w:themeColor="text1"/>
                <w:spacing w:val="-3"/>
                <w:kern w:val="0"/>
                <w:sz w:val="24"/>
                <w:szCs w:val="20"/>
                <w14:textFill>
                  <w14:solidFill>
                    <w14:schemeClr w14:val="tx1"/>
                  </w14:solidFill>
                </w14:textFill>
              </w:rPr>
              <w:t>5.师资要求：</w:t>
            </w:r>
            <w:bookmarkEnd w:id="819"/>
            <w:bookmarkEnd w:id="82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21" w:name="_Toc161666730"/>
            <w:bookmarkStart w:id="822" w:name="_Toc293471757"/>
            <w:r>
              <w:rPr>
                <w:rFonts w:ascii="仿宋" w:hAnsi="仿宋" w:eastAsia="仿宋" w:cs="Times New Roman"/>
                <w:color w:val="000000" w:themeColor="text1"/>
                <w:spacing w:val="-3"/>
                <w:kern w:val="0"/>
                <w:sz w:val="24"/>
                <w:szCs w:val="20"/>
                <w14:textFill>
                  <w14:solidFill>
                    <w14:schemeClr w14:val="tx1"/>
                  </w14:solidFill>
                </w14:textFill>
              </w:rPr>
              <w:t>（1）遵守宪法、法律和职业道德，为人师表。</w:t>
            </w:r>
            <w:bookmarkEnd w:id="821"/>
            <w:bookmarkEnd w:id="82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23" w:name="_Toc1757366387"/>
            <w:bookmarkStart w:id="824" w:name="_Toc161666731"/>
            <w:r>
              <w:rPr>
                <w:rFonts w:ascii="仿宋" w:hAnsi="仿宋" w:eastAsia="仿宋" w:cs="Times New Roman"/>
                <w:color w:val="000000" w:themeColor="text1"/>
                <w:spacing w:val="-3"/>
                <w:kern w:val="0"/>
                <w:sz w:val="24"/>
                <w:szCs w:val="20"/>
                <w14:textFill>
                  <w14:solidFill>
                    <w14:schemeClr w14:val="tx1"/>
                  </w14:solidFill>
                </w14:textFill>
              </w:rPr>
              <w:t>（2）贯彻国家的教育方针，遵守规章制度，执行学校的教学计划，履行教师聘约，完成教育教学工作任务。</w:t>
            </w:r>
            <w:bookmarkEnd w:id="823"/>
            <w:bookmarkEnd w:id="82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25" w:name="_Toc1714269118"/>
            <w:bookmarkStart w:id="826" w:name="_Toc161666732"/>
            <w:r>
              <w:rPr>
                <w:rFonts w:ascii="仿宋" w:hAnsi="仿宋" w:eastAsia="仿宋" w:cs="Times New Roman"/>
                <w:color w:val="000000" w:themeColor="text1"/>
                <w:spacing w:val="-3"/>
                <w:kern w:val="0"/>
                <w:sz w:val="24"/>
                <w:szCs w:val="20"/>
                <w14:textFill>
                  <w14:solidFill>
                    <w14:schemeClr w14:val="tx1"/>
                  </w14:solidFill>
                </w14:textFill>
              </w:rPr>
              <w:t>（3）不断提高思想政治觉悟和教育教学业务水平。</w:t>
            </w:r>
            <w:bookmarkEnd w:id="825"/>
            <w:bookmarkEnd w:id="82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27" w:name="_Toc161666733"/>
            <w:bookmarkStart w:id="828" w:name="_Toc1080458074"/>
            <w:r>
              <w:rPr>
                <w:rFonts w:ascii="仿宋" w:hAnsi="仿宋" w:eastAsia="仿宋" w:cs="Times New Roman"/>
                <w:color w:val="000000" w:themeColor="text1"/>
                <w:spacing w:val="-3"/>
                <w:kern w:val="0"/>
                <w:sz w:val="24"/>
                <w:szCs w:val="20"/>
                <w14:textFill>
                  <w14:solidFill>
                    <w14:schemeClr w14:val="tx1"/>
                  </w14:solidFill>
                </w14:textFill>
              </w:rPr>
              <w:t>6.考核方式：</w:t>
            </w:r>
            <w:bookmarkEnd w:id="827"/>
            <w:bookmarkEnd w:id="82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29" w:name="_Toc161666734"/>
            <w:bookmarkStart w:id="830" w:name="_Toc137130686"/>
            <w:r>
              <w:rPr>
                <w:rFonts w:ascii="仿宋" w:hAnsi="仿宋" w:eastAsia="仿宋" w:cs="Times New Roman"/>
                <w:color w:val="000000" w:themeColor="text1"/>
                <w:spacing w:val="-3"/>
                <w:kern w:val="0"/>
                <w:sz w:val="24"/>
                <w:szCs w:val="20"/>
                <w14:textFill>
                  <w14:solidFill>
                    <w14:schemeClr w14:val="tx1"/>
                  </w14:solidFill>
                </w14:textFill>
              </w:rPr>
              <w:t>（1）理论考核：采用闭卷、笔试的方式，考核时间为90分钟，占总评成绩的60%。</w:t>
            </w:r>
            <w:bookmarkEnd w:id="829"/>
            <w:bookmarkEnd w:id="83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31" w:name="_Toc505486371"/>
            <w:bookmarkStart w:id="832" w:name="_Toc161666735"/>
            <w:r>
              <w:rPr>
                <w:rFonts w:ascii="仿宋" w:hAnsi="仿宋" w:eastAsia="仿宋" w:cs="Times New Roman"/>
                <w:color w:val="000000" w:themeColor="text1"/>
                <w:spacing w:val="-3"/>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831"/>
            <w:bookmarkEnd w:id="83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33" w:name="_Toc264129865"/>
            <w:bookmarkStart w:id="834" w:name="_Toc161666736"/>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833"/>
            <w:bookmarkEnd w:id="83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35" w:name="_Toc161666737"/>
            <w:bookmarkStart w:id="836" w:name="_Toc381942706"/>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835"/>
            <w:bookmarkEnd w:id="83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837" w:name="_Toc161666738"/>
            <w:bookmarkStart w:id="838" w:name="_Toc482438859"/>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837"/>
            <w:bookmarkEnd w:id="83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839" w:name="_Toc1599135788"/>
            <w:bookmarkStart w:id="840" w:name="_Toc161666739"/>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839"/>
            <w:bookmarkEnd w:id="84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841" w:name="_Toc161666740"/>
            <w:bookmarkStart w:id="842" w:name="_Toc917346711"/>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841"/>
            <w:bookmarkEnd w:id="842"/>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843" w:name="_Toc161666741"/>
            <w:bookmarkStart w:id="844" w:name="_Toc1061069964"/>
            <w:r>
              <w:rPr>
                <w:rFonts w:hint="eastAsia" w:ascii="仿宋" w:hAnsi="仿宋" w:eastAsia="仿宋" w:cs="Times New Roman"/>
                <w:color w:val="000000" w:themeColor="text1"/>
                <w:kern w:val="0"/>
                <w:sz w:val="24"/>
                <w:szCs w:val="20"/>
                <w14:textFill>
                  <w14:solidFill>
                    <w14:schemeClr w14:val="tx1"/>
                  </w14:solidFill>
                </w14:textFill>
              </w:rPr>
              <w:t>（5）</w:t>
            </w:r>
            <w:r>
              <w:rPr>
                <w:rFonts w:ascii="仿宋" w:hAnsi="仿宋" w:eastAsia="仿宋" w:cs="Times New Roman"/>
                <w:color w:val="000000" w:themeColor="text1"/>
                <w:kern w:val="0"/>
                <w:sz w:val="24"/>
                <w:szCs w:val="20"/>
                <w14:textFill>
                  <w14:solidFill>
                    <w14:schemeClr w14:val="tx1"/>
                  </w14:solidFill>
                </w14:textFill>
              </w:rPr>
              <w:t>风速平台https://zk、nmxzy、cn/workstation/index、html#/navigation</w:t>
            </w:r>
            <w:bookmarkEnd w:id="843"/>
            <w:bookmarkEnd w:id="844"/>
          </w:p>
        </w:tc>
        <w:tc>
          <w:tcPr>
            <w:tcW w:w="535"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45" w:name="_Toc698680260"/>
            <w:bookmarkStart w:id="846" w:name="_Toc161666742"/>
            <w:r>
              <w:rPr>
                <w:rFonts w:ascii="仿宋" w:hAnsi="仿宋" w:eastAsia="仿宋" w:cs="Times New Roman"/>
                <w:color w:val="000000" w:themeColor="text1"/>
                <w:spacing w:val="-3"/>
                <w:kern w:val="0"/>
                <w:sz w:val="24"/>
                <w:szCs w:val="20"/>
                <w14:textFill>
                  <w14:solidFill>
                    <w14:schemeClr w14:val="tx1"/>
                  </w14:solidFill>
                </w14:textFill>
              </w:rPr>
              <w:t>A1</w:t>
            </w:r>
            <w:bookmarkEnd w:id="845"/>
            <w:bookmarkEnd w:id="84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47" w:name="_Toc278548024"/>
            <w:bookmarkStart w:id="848" w:name="_Toc161666743"/>
            <w:r>
              <w:rPr>
                <w:rFonts w:ascii="仿宋" w:hAnsi="仿宋" w:eastAsia="仿宋" w:cs="Times New Roman"/>
                <w:color w:val="000000" w:themeColor="text1"/>
                <w:spacing w:val="-3"/>
                <w:kern w:val="0"/>
                <w:sz w:val="24"/>
                <w:szCs w:val="20"/>
                <w14:textFill>
                  <w14:solidFill>
                    <w14:schemeClr w14:val="tx1"/>
                  </w14:solidFill>
                </w14:textFill>
              </w:rPr>
              <w:t>A2</w:t>
            </w:r>
            <w:bookmarkEnd w:id="847"/>
            <w:bookmarkEnd w:id="848"/>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49" w:name="_Toc42288908"/>
            <w:bookmarkStart w:id="850" w:name="_Toc161666744"/>
            <w:r>
              <w:rPr>
                <w:rFonts w:ascii="仿宋" w:hAnsi="仿宋" w:eastAsia="仿宋" w:cs="Times New Roman"/>
                <w:color w:val="000000" w:themeColor="text1"/>
                <w:spacing w:val="-3"/>
                <w:kern w:val="0"/>
                <w:sz w:val="24"/>
                <w:szCs w:val="20"/>
                <w14:textFill>
                  <w14:solidFill>
                    <w14:schemeClr w14:val="tx1"/>
                  </w14:solidFill>
                </w14:textFill>
              </w:rPr>
              <w:t>A3</w:t>
            </w:r>
            <w:bookmarkEnd w:id="849"/>
            <w:bookmarkEnd w:id="85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51" w:name="_Toc2080073246"/>
            <w:bookmarkStart w:id="852" w:name="_Toc161666745"/>
            <w:r>
              <w:rPr>
                <w:rFonts w:ascii="仿宋" w:hAnsi="仿宋" w:eastAsia="仿宋" w:cs="Times New Roman"/>
                <w:color w:val="000000" w:themeColor="text1"/>
                <w:spacing w:val="-3"/>
                <w:kern w:val="0"/>
                <w:sz w:val="24"/>
                <w:szCs w:val="20"/>
                <w14:textFill>
                  <w14:solidFill>
                    <w14:schemeClr w14:val="tx1"/>
                  </w14:solidFill>
                </w14:textFill>
              </w:rPr>
              <w:t>A4</w:t>
            </w:r>
            <w:bookmarkEnd w:id="851"/>
            <w:bookmarkEnd w:id="85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53" w:name="_Toc904756009"/>
            <w:bookmarkStart w:id="854" w:name="_Toc161666746"/>
            <w:r>
              <w:rPr>
                <w:rFonts w:ascii="仿宋" w:hAnsi="仿宋" w:eastAsia="仿宋" w:cs="Times New Roman"/>
                <w:color w:val="000000" w:themeColor="text1"/>
                <w:spacing w:val="-3"/>
                <w:kern w:val="0"/>
                <w:sz w:val="24"/>
                <w:szCs w:val="20"/>
                <w14:textFill>
                  <w14:solidFill>
                    <w14:schemeClr w14:val="tx1"/>
                  </w14:solidFill>
                </w14:textFill>
              </w:rPr>
              <w:t>A5</w:t>
            </w:r>
            <w:bookmarkEnd w:id="853"/>
            <w:bookmarkEnd w:id="85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55" w:name="_Toc2050022503"/>
            <w:bookmarkStart w:id="856" w:name="_Toc161666747"/>
            <w:r>
              <w:rPr>
                <w:rFonts w:ascii="仿宋" w:hAnsi="仿宋" w:eastAsia="仿宋" w:cs="Times New Roman"/>
                <w:color w:val="000000" w:themeColor="text1"/>
                <w:spacing w:val="-3"/>
                <w:kern w:val="0"/>
                <w:sz w:val="24"/>
                <w:szCs w:val="20"/>
                <w14:textFill>
                  <w14:solidFill>
                    <w14:schemeClr w14:val="tx1"/>
                  </w14:solidFill>
                </w14:textFill>
              </w:rPr>
              <w:t>B1</w:t>
            </w:r>
            <w:bookmarkEnd w:id="855"/>
            <w:bookmarkEnd w:id="85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57" w:name="_Toc500575453"/>
            <w:bookmarkStart w:id="858" w:name="_Toc161666748"/>
            <w:r>
              <w:rPr>
                <w:rFonts w:ascii="仿宋" w:hAnsi="仿宋" w:eastAsia="仿宋" w:cs="Times New Roman"/>
                <w:color w:val="000000" w:themeColor="text1"/>
                <w:spacing w:val="-3"/>
                <w:kern w:val="0"/>
                <w:sz w:val="24"/>
                <w:szCs w:val="20"/>
                <w14:textFill>
                  <w14:solidFill>
                    <w14:schemeClr w14:val="tx1"/>
                  </w14:solidFill>
                </w14:textFill>
              </w:rPr>
              <w:t>B2</w:t>
            </w:r>
            <w:bookmarkEnd w:id="857"/>
            <w:bookmarkEnd w:id="858"/>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59" w:name="_Toc1478193272"/>
            <w:bookmarkStart w:id="860" w:name="_Toc161666749"/>
            <w:r>
              <w:rPr>
                <w:rFonts w:ascii="仿宋" w:hAnsi="仿宋" w:eastAsia="仿宋" w:cs="Times New Roman"/>
                <w:color w:val="000000" w:themeColor="text1"/>
                <w:spacing w:val="-3"/>
                <w:kern w:val="0"/>
                <w:sz w:val="24"/>
                <w:szCs w:val="20"/>
                <w14:textFill>
                  <w14:solidFill>
                    <w14:schemeClr w14:val="tx1"/>
                  </w14:solidFill>
                </w14:textFill>
              </w:rPr>
              <w:t>C5</w:t>
            </w:r>
            <w:bookmarkEnd w:id="859"/>
            <w:bookmarkEnd w:id="86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61" w:name="_Toc161666750"/>
            <w:bookmarkStart w:id="862" w:name="_Toc1903494008"/>
            <w:r>
              <w:rPr>
                <w:rFonts w:ascii="仿宋" w:hAnsi="仿宋" w:eastAsia="仿宋" w:cs="Times New Roman"/>
                <w:color w:val="000000" w:themeColor="text1"/>
                <w:spacing w:val="-3"/>
                <w:kern w:val="0"/>
                <w:sz w:val="24"/>
                <w:szCs w:val="20"/>
                <w14:textFill>
                  <w14:solidFill>
                    <w14:schemeClr w14:val="tx1"/>
                  </w14:solidFill>
                </w14:textFill>
              </w:rPr>
              <w:t>C8</w:t>
            </w:r>
            <w:bookmarkEnd w:id="861"/>
            <w:bookmarkEnd w:id="86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63" w:name="_Toc959903097"/>
            <w:bookmarkStart w:id="864" w:name="_Toc161666751"/>
            <w:r>
              <w:rPr>
                <w:rFonts w:ascii="仿宋" w:hAnsi="仿宋" w:eastAsia="仿宋" w:cs="Times New Roman"/>
                <w:color w:val="000000" w:themeColor="text1"/>
                <w:spacing w:val="-3"/>
                <w:kern w:val="0"/>
                <w:sz w:val="24"/>
                <w:szCs w:val="20"/>
                <w14:textFill>
                  <w14:solidFill>
                    <w14:schemeClr w14:val="tx1"/>
                  </w14:solidFill>
                </w14:textFill>
              </w:rPr>
              <w:t>C9</w:t>
            </w:r>
            <w:bookmarkEnd w:id="863"/>
            <w:bookmarkEnd w:id="864"/>
          </w:p>
        </w:tc>
      </w:tr>
      <w:t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65" w:name="_Toc161666752"/>
            <w:bookmarkStart w:id="866" w:name="_Toc1194195015"/>
            <w:r>
              <w:rPr>
                <w:rFonts w:ascii="仿宋" w:hAnsi="仿宋" w:eastAsia="仿宋" w:cs="Times New Roman"/>
                <w:color w:val="000000" w:themeColor="text1"/>
                <w:spacing w:val="-3"/>
                <w:kern w:val="0"/>
                <w:sz w:val="24"/>
                <w:szCs w:val="20"/>
                <w14:textFill>
                  <w14:solidFill>
                    <w14:schemeClr w14:val="tx1"/>
                  </w14:solidFill>
                </w14:textFill>
              </w:rPr>
              <w:t>5</w:t>
            </w:r>
            <w:bookmarkEnd w:id="865"/>
            <w:bookmarkEnd w:id="866"/>
          </w:p>
        </w:tc>
        <w:tc>
          <w:tcPr>
            <w:tcW w:w="538"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867" w:name="_Toc161666753"/>
            <w:bookmarkStart w:id="868" w:name="_Toc453452243"/>
            <w:r>
              <w:rPr>
                <w:rFonts w:ascii="仿宋" w:hAnsi="仿宋" w:eastAsia="仿宋" w:cs="Times New Roman"/>
                <w:color w:val="000000" w:themeColor="text1"/>
                <w:spacing w:val="-3"/>
                <w:kern w:val="0"/>
                <w:sz w:val="24"/>
                <w:szCs w:val="20"/>
                <w14:textFill>
                  <w14:solidFill>
                    <w14:schemeClr w14:val="tx1"/>
                  </w14:solidFill>
                </w14:textFill>
              </w:rPr>
              <w:t>仪器分析</w:t>
            </w:r>
            <w:bookmarkEnd w:id="867"/>
            <w:bookmarkEnd w:id="868"/>
          </w:p>
        </w:tc>
        <w:tc>
          <w:tcPr>
            <w:tcW w:w="1432"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r>
              <w:rPr>
                <w:rFonts w:ascii="仿宋" w:hAnsi="仿宋" w:eastAsia="仿宋" w:cs="Times New Roman"/>
                <w:b/>
                <w:bCs/>
                <w:color w:val="000000" w:themeColor="text1"/>
                <w:spacing w:val="-3"/>
                <w:kern w:val="0"/>
                <w:sz w:val="24"/>
                <w:szCs w:val="20"/>
                <w14:textFill>
                  <w14:solidFill>
                    <w14:schemeClr w14:val="tx1"/>
                  </w14:solidFill>
                </w14:textFill>
              </w:rPr>
              <w:t>素质目标：</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1.具有严谨、细致、实事求是的科学作风。</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2.树立责任意识和安全意识。</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3.养成分析工作整洁、有序、珍惜仪器设备的良好实验习惯。</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4.具有分析问题、解决问题的初步能力。</w:t>
            </w:r>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r>
              <w:rPr>
                <w:rFonts w:ascii="仿宋" w:hAnsi="仿宋" w:eastAsia="仿宋" w:cs="Times New Roman"/>
                <w:b/>
                <w:bCs/>
                <w:color w:val="000000" w:themeColor="text1"/>
                <w:spacing w:val="-3"/>
                <w:kern w:val="0"/>
                <w:sz w:val="24"/>
                <w:szCs w:val="20"/>
                <w14:textFill>
                  <w14:solidFill>
                    <w14:schemeClr w14:val="tx1"/>
                  </w14:solidFill>
                </w14:textFill>
              </w:rPr>
              <w:t>知识目标：</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1.熟悉有关仪器的结构，如仪器组成、重要部件、简单工作过程</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2.学会典型药物检测的分析条件及样品处理技术知识。</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3.记住仪器分析的灵敏、快速、准确的特点和具有广泛应用性的特点，能够使用各方法对样品的要求与样品的处理，并记住各方法的特点、应用范围及局限性。</w:t>
            </w:r>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r>
              <w:rPr>
                <w:rFonts w:ascii="仿宋" w:hAnsi="仿宋" w:eastAsia="仿宋" w:cs="Times New Roman"/>
                <w:b/>
                <w:bCs/>
                <w:color w:val="000000" w:themeColor="text1"/>
                <w:spacing w:val="-3"/>
                <w:kern w:val="0"/>
                <w:sz w:val="24"/>
                <w:szCs w:val="20"/>
                <w14:textFill>
                  <w14:solidFill>
                    <w14:schemeClr w14:val="tx1"/>
                  </w14:solidFill>
                </w14:textFill>
              </w:rPr>
              <w:t>能力目标：</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1.能根据实际问题，选择合适的检测方法。</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2.能熟练操作药用分析仪器用于检验药物质量。</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3.能对药用分析仪器进行日常管理和维护。</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4.能合理采集数据和分析数据。</w:t>
            </w:r>
          </w:p>
        </w:tc>
        <w:tc>
          <w:tcPr>
            <w:tcW w:w="2124"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r>
              <w:rPr>
                <w:rFonts w:ascii="仿宋" w:hAnsi="仿宋" w:eastAsia="仿宋" w:cs="Times New Roman"/>
                <w:b/>
                <w:bCs/>
                <w:color w:val="000000" w:themeColor="text1"/>
                <w:spacing w:val="-3"/>
                <w:kern w:val="0"/>
                <w:sz w:val="24"/>
                <w:szCs w:val="20"/>
                <w14:textFill>
                  <w14:solidFill>
                    <w14:schemeClr w14:val="tx1"/>
                  </w14:solidFill>
                </w14:textFill>
              </w:rPr>
              <w:t>主要内容：</w:t>
            </w:r>
          </w:p>
          <w:p>
            <w:pPr>
              <w:wordWrap w:val="0"/>
              <w:adjustRightInd w:val="0"/>
              <w:snapToGrid w:val="0"/>
              <w:ind w:firstLine="240" w:firstLineChars="10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借助专门的仪器去测量物质的理化性质，从而确定待测物的性质和含量。主要运用的技术有电化学分析技术、光学分析技术、色谱分析技术及各方法的联用等。通过学习和训练能运用仪器分析的知识和技能进行药物质量检验的实际任务，为有关课程学习及未来职业岗位奠定一定基础。</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69" w:name="_Toc161666754"/>
            <w:bookmarkStart w:id="870" w:name="_Toc1899868545"/>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869"/>
            <w:bookmarkEnd w:id="870"/>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871" w:name="_Toc161666755"/>
            <w:bookmarkStart w:id="872" w:name="_Toc156288572"/>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本课程30学时(理论20学时,实践10学时),大一第二学期开设,</w:t>
            </w:r>
            <w:r>
              <w:rPr>
                <w:rFonts w:hint="eastAsia" w:ascii="仿宋" w:hAnsi="仿宋" w:eastAsia="仿宋" w:cs="Times New Roman"/>
                <w:color w:val="000000" w:themeColor="text1"/>
                <w:kern w:val="0"/>
                <w:sz w:val="24"/>
                <w:szCs w:val="20"/>
                <w:lang w:val="en-US" w:eastAsia="zh-CN"/>
                <w14:textFill>
                  <w14:solidFill>
                    <w14:schemeClr w14:val="tx1"/>
                  </w14:solidFill>
                </w14:textFill>
              </w:rPr>
              <w:t>1.5</w:t>
            </w:r>
            <w:r>
              <w:rPr>
                <w:rFonts w:ascii="仿宋" w:hAnsi="仿宋" w:eastAsia="仿宋" w:cs="Times New Roman"/>
                <w:color w:val="000000" w:themeColor="text1"/>
                <w:kern w:val="0"/>
                <w:sz w:val="24"/>
                <w:szCs w:val="20"/>
                <w14:textFill>
                  <w14:solidFill>
                    <w14:schemeClr w14:val="tx1"/>
                  </w14:solidFill>
                </w14:textFill>
              </w:rPr>
              <w:t>学分</w:t>
            </w:r>
            <w:bookmarkEnd w:id="871"/>
            <w:bookmarkEnd w:id="87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73" w:name="_Toc369529323"/>
            <w:bookmarkStart w:id="874" w:name="_Toc161666756"/>
            <w:r>
              <w:rPr>
                <w:rFonts w:ascii="仿宋" w:hAnsi="仿宋" w:eastAsia="仿宋" w:cs="Times New Roman"/>
                <w:color w:val="000000" w:themeColor="text1"/>
                <w:spacing w:val="-3"/>
                <w:kern w:val="0"/>
                <w:sz w:val="24"/>
                <w:szCs w:val="20"/>
                <w14:textFill>
                  <w14:solidFill>
                    <w14:schemeClr w14:val="tx1"/>
                  </w14:solidFill>
                </w14:textFill>
              </w:rPr>
              <w:t>2.课程性质：</w:t>
            </w:r>
            <w:bookmarkEnd w:id="873"/>
            <w:bookmarkEnd w:id="87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75" w:name="_Toc156624537"/>
            <w:bookmarkStart w:id="876" w:name="_Toc161666757"/>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875"/>
            <w:bookmarkEnd w:id="87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77" w:name="_Toc161666758"/>
            <w:bookmarkStart w:id="878" w:name="_Toc1721125784"/>
            <w:r>
              <w:rPr>
                <w:rFonts w:ascii="仿宋" w:hAnsi="仿宋" w:eastAsia="仿宋" w:cs="Times New Roman"/>
                <w:color w:val="000000" w:themeColor="text1"/>
                <w:spacing w:val="-3"/>
                <w:kern w:val="0"/>
                <w:sz w:val="24"/>
                <w:szCs w:val="20"/>
                <w14:textFill>
                  <w14:solidFill>
                    <w14:schemeClr w14:val="tx1"/>
                  </w14:solidFill>
                </w14:textFill>
              </w:rPr>
              <w:t>3.教学条件：</w:t>
            </w:r>
            <w:bookmarkEnd w:id="877"/>
            <w:bookmarkEnd w:id="878"/>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（1）校内：多媒体教室、理实一体化教室、药物分析实验室、模拟仿真实训室、网络资源。</w:t>
            </w:r>
          </w:p>
          <w:p>
            <w:pPr>
              <w:pStyle w:val="20"/>
              <w:wordWrap w:val="0"/>
              <w:adjustRightInd w:val="0"/>
              <w:snapToGrid w:val="0"/>
              <w:spacing w:before="0" w:beforeAutospacing="0" w:after="0" w:afterAutospacing="0"/>
              <w:jc w:val="both"/>
              <w:rPr>
                <w:rFonts w:ascii="仿宋" w:hAnsi="仿宋" w:eastAsia="仿宋" w:cs="Times New Roman"/>
                <w:b/>
                <w:bCs/>
                <w:color w:val="000000" w:themeColor="text1"/>
                <w:spacing w:val="-3"/>
                <w14:textFill>
                  <w14:solidFill>
                    <w14:schemeClr w14:val="tx1"/>
                  </w14:solidFill>
                </w14:textFill>
              </w:rPr>
            </w:pPr>
            <w:r>
              <w:rPr>
                <w:rFonts w:ascii="仿宋" w:hAnsi="仿宋"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79" w:name="_Toc356326598"/>
            <w:bookmarkStart w:id="880" w:name="_Toc161666759"/>
            <w:r>
              <w:rPr>
                <w:rFonts w:ascii="仿宋" w:hAnsi="仿宋" w:eastAsia="仿宋" w:cs="Times New Roman"/>
                <w:color w:val="000000" w:themeColor="text1"/>
                <w:spacing w:val="-3"/>
                <w:kern w:val="0"/>
                <w:sz w:val="24"/>
                <w:szCs w:val="20"/>
                <w14:textFill>
                  <w14:solidFill>
                    <w14:schemeClr w14:val="tx1"/>
                  </w14:solidFill>
                </w14:textFill>
              </w:rPr>
              <w:t>4.教学方法：</w:t>
            </w:r>
            <w:bookmarkEnd w:id="879"/>
            <w:bookmarkEnd w:id="88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81" w:name="_Toc1596724750"/>
            <w:bookmarkStart w:id="882" w:name="_Toc161666760"/>
            <w:r>
              <w:rPr>
                <w:rFonts w:ascii="仿宋" w:hAnsi="仿宋" w:eastAsia="仿宋" w:cs="Times New Roman"/>
                <w:color w:val="000000" w:themeColor="text1"/>
                <w:spacing w:val="-3"/>
                <w:kern w:val="0"/>
                <w:sz w:val="24"/>
                <w:szCs w:val="20"/>
                <w14:textFill>
                  <w14:solidFill>
                    <w14:schemeClr w14:val="tx1"/>
                  </w14:solidFill>
                </w14:textFill>
              </w:rPr>
              <w:t>（1）情境教学法</w:t>
            </w:r>
            <w:bookmarkEnd w:id="881"/>
            <w:bookmarkEnd w:id="88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83" w:name="_Toc161666761"/>
            <w:bookmarkStart w:id="884" w:name="_Toc1197220338"/>
            <w:r>
              <w:rPr>
                <w:rFonts w:ascii="仿宋" w:hAnsi="仿宋" w:eastAsia="仿宋" w:cs="Times New Roman"/>
                <w:color w:val="000000" w:themeColor="text1"/>
                <w:spacing w:val="-3"/>
                <w:kern w:val="0"/>
                <w:sz w:val="24"/>
                <w:szCs w:val="20"/>
                <w14:textFill>
                  <w14:solidFill>
                    <w14:schemeClr w14:val="tx1"/>
                  </w14:solidFill>
                </w14:textFill>
              </w:rPr>
              <w:t>（2）任务驱动法</w:t>
            </w:r>
            <w:bookmarkEnd w:id="883"/>
            <w:bookmarkEnd w:id="88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85" w:name="_Toc161666762"/>
            <w:bookmarkStart w:id="886" w:name="_Toc1907932023"/>
            <w:r>
              <w:rPr>
                <w:rFonts w:ascii="仿宋" w:hAnsi="仿宋" w:eastAsia="仿宋" w:cs="Times New Roman"/>
                <w:color w:val="000000" w:themeColor="text1"/>
                <w:spacing w:val="-3"/>
                <w:kern w:val="0"/>
                <w:sz w:val="24"/>
                <w:szCs w:val="20"/>
                <w14:textFill>
                  <w14:solidFill>
                    <w14:schemeClr w14:val="tx1"/>
                  </w14:solidFill>
                </w14:textFill>
              </w:rPr>
              <w:t>（3）案例教学法</w:t>
            </w:r>
            <w:bookmarkEnd w:id="885"/>
            <w:bookmarkEnd w:id="88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87" w:name="_Toc161666763"/>
            <w:bookmarkStart w:id="888" w:name="_Toc387693557"/>
            <w:r>
              <w:rPr>
                <w:rFonts w:ascii="仿宋" w:hAnsi="仿宋" w:eastAsia="仿宋" w:cs="Times New Roman"/>
                <w:color w:val="000000" w:themeColor="text1"/>
                <w:spacing w:val="-3"/>
                <w:kern w:val="0"/>
                <w:sz w:val="24"/>
                <w:szCs w:val="20"/>
                <w14:textFill>
                  <w14:solidFill>
                    <w14:schemeClr w14:val="tx1"/>
                  </w14:solidFill>
                </w14:textFill>
              </w:rPr>
              <w:t>（4）讲授法</w:t>
            </w:r>
            <w:bookmarkEnd w:id="887"/>
            <w:bookmarkEnd w:id="88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89" w:name="_Toc161666764"/>
            <w:bookmarkStart w:id="890" w:name="_Toc500227501"/>
            <w:r>
              <w:rPr>
                <w:rFonts w:ascii="仿宋" w:hAnsi="仿宋" w:eastAsia="仿宋" w:cs="Times New Roman"/>
                <w:color w:val="000000" w:themeColor="text1"/>
                <w:spacing w:val="-3"/>
                <w:kern w:val="0"/>
                <w:sz w:val="24"/>
                <w:szCs w:val="20"/>
                <w14:textFill>
                  <w14:solidFill>
                    <w14:schemeClr w14:val="tx1"/>
                  </w14:solidFill>
                </w14:textFill>
              </w:rPr>
              <w:t>5.师资要求：</w:t>
            </w:r>
            <w:bookmarkEnd w:id="889"/>
            <w:bookmarkEnd w:id="89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91" w:name="_Toc2072614949"/>
            <w:bookmarkStart w:id="892" w:name="_Toc161666765"/>
            <w:r>
              <w:rPr>
                <w:rFonts w:ascii="仿宋" w:hAnsi="仿宋" w:eastAsia="仿宋" w:cs="Times New Roman"/>
                <w:color w:val="000000" w:themeColor="text1"/>
                <w:spacing w:val="-3"/>
                <w:kern w:val="0"/>
                <w:sz w:val="24"/>
                <w:szCs w:val="20"/>
                <w14:textFill>
                  <w14:solidFill>
                    <w14:schemeClr w14:val="tx1"/>
                  </w14:solidFill>
                </w14:textFill>
              </w:rPr>
              <w:t>（1）授课教师具有优良的师德师风，爱岗敬业，为人师表。</w:t>
            </w:r>
            <w:bookmarkEnd w:id="891"/>
            <w:bookmarkEnd w:id="892"/>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893" w:name="_Toc161666766"/>
            <w:bookmarkStart w:id="894" w:name="_Toc107209856"/>
            <w:r>
              <w:rPr>
                <w:rFonts w:ascii="仿宋" w:hAnsi="仿宋" w:eastAsia="仿宋" w:cs="Times New Roman"/>
                <w:color w:val="000000" w:themeColor="text1"/>
                <w:spacing w:val="-3"/>
                <w:kern w:val="0"/>
                <w:sz w:val="24"/>
                <w:szCs w:val="20"/>
                <w14:textFill>
                  <w14:solidFill>
                    <w14:schemeClr w14:val="tx1"/>
                  </w14:solidFill>
                </w14:textFill>
              </w:rPr>
              <w:t>（2）：掌握仪器分析的基本理论，具有渊博的理论和实践知识，能对学生提出的问题答疑解难。</w:t>
            </w:r>
            <w:bookmarkEnd w:id="893"/>
            <w:bookmarkEnd w:id="89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95" w:name="_Toc161666767"/>
            <w:bookmarkStart w:id="896" w:name="_Toc137269959"/>
            <w:r>
              <w:rPr>
                <w:rFonts w:ascii="仿宋" w:hAnsi="仿宋" w:eastAsia="仿宋" w:cs="Times New Roman"/>
                <w:color w:val="000000" w:themeColor="text1"/>
                <w:spacing w:val="-3"/>
                <w:kern w:val="0"/>
                <w:sz w:val="24"/>
                <w:szCs w:val="20"/>
                <w14:textFill>
                  <w14:solidFill>
                    <w14:schemeClr w14:val="tx1"/>
                  </w14:solidFill>
                </w14:textFill>
              </w:rPr>
              <w:t>6.考核方式：</w:t>
            </w:r>
            <w:bookmarkEnd w:id="895"/>
            <w:bookmarkEnd w:id="89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97" w:name="_Toc698764035"/>
            <w:bookmarkStart w:id="898" w:name="_Toc161666768"/>
            <w:r>
              <w:rPr>
                <w:rFonts w:ascii="仿宋" w:hAnsi="仿宋" w:eastAsia="仿宋" w:cs="Times New Roman"/>
                <w:color w:val="000000" w:themeColor="text1"/>
                <w:spacing w:val="-3"/>
                <w:kern w:val="0"/>
                <w:sz w:val="24"/>
                <w:szCs w:val="20"/>
                <w14:textFill>
                  <w14:solidFill>
                    <w14:schemeClr w14:val="tx1"/>
                  </w14:solidFill>
                </w14:textFill>
              </w:rPr>
              <w:t>（1）理论考核：采用闭卷、笔试的方式，考核时间为90分钟，占总评成绩的60%。</w:t>
            </w:r>
            <w:bookmarkEnd w:id="897"/>
            <w:bookmarkEnd w:id="89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899" w:name="_Toc161666769"/>
            <w:bookmarkStart w:id="900" w:name="_Toc1686554449"/>
            <w:r>
              <w:rPr>
                <w:rFonts w:ascii="仿宋" w:hAnsi="仿宋" w:eastAsia="仿宋" w:cs="Times New Roman"/>
                <w:color w:val="000000" w:themeColor="text1"/>
                <w:spacing w:val="-3"/>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899"/>
            <w:bookmarkEnd w:id="90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901" w:name="_Toc1283967590"/>
            <w:bookmarkStart w:id="902" w:name="_Toc161666770"/>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901"/>
            <w:bookmarkEnd w:id="90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903" w:name="_Toc161666771"/>
            <w:bookmarkStart w:id="904" w:name="_Toc1727600074"/>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903"/>
            <w:bookmarkEnd w:id="90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05" w:name="_Toc1795536278"/>
            <w:bookmarkStart w:id="906" w:name="_Toc161666772"/>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905"/>
            <w:bookmarkEnd w:id="90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07" w:name="_Toc161666773"/>
            <w:bookmarkStart w:id="908" w:name="_Toc1138016702"/>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907"/>
            <w:bookmarkEnd w:id="90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09" w:name="_Toc161666774"/>
            <w:bookmarkStart w:id="910" w:name="_Toc1157350332"/>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909"/>
            <w:bookmarkEnd w:id="910"/>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911" w:name="_Toc161666775"/>
            <w:bookmarkStart w:id="912" w:name="_Toc1827639045"/>
            <w:r>
              <w:rPr>
                <w:rFonts w:ascii="仿宋" w:hAnsi="仿宋" w:eastAsia="仿宋" w:cs="Times New Roman"/>
                <w:color w:val="000000" w:themeColor="text1"/>
                <w:kern w:val="0"/>
                <w:sz w:val="24"/>
                <w:szCs w:val="20"/>
                <w14:textFill>
                  <w14:solidFill>
                    <w14:schemeClr w14:val="tx1"/>
                  </w14:solidFill>
                </w14:textFill>
              </w:rPr>
              <w:t>（5）风速平台https://zk、nmxzy、cn/workstation/index、html#/navigation</w:t>
            </w:r>
            <w:bookmarkEnd w:id="911"/>
            <w:bookmarkEnd w:id="912"/>
          </w:p>
        </w:tc>
        <w:tc>
          <w:tcPr>
            <w:tcW w:w="535"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13" w:name="_Toc161666776"/>
            <w:bookmarkStart w:id="914" w:name="_Toc1670826274"/>
            <w:r>
              <w:rPr>
                <w:rFonts w:ascii="仿宋" w:hAnsi="仿宋" w:eastAsia="仿宋" w:cs="Times New Roman"/>
                <w:color w:val="000000" w:themeColor="text1"/>
                <w:spacing w:val="-3"/>
                <w:kern w:val="0"/>
                <w:sz w:val="24"/>
                <w:szCs w:val="20"/>
                <w14:textFill>
                  <w14:solidFill>
                    <w14:schemeClr w14:val="tx1"/>
                  </w14:solidFill>
                </w14:textFill>
              </w:rPr>
              <w:t>A1</w:t>
            </w:r>
            <w:bookmarkEnd w:id="913"/>
            <w:bookmarkEnd w:id="91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15" w:name="_Toc1081018946"/>
            <w:bookmarkStart w:id="916" w:name="_Toc161666777"/>
            <w:r>
              <w:rPr>
                <w:rFonts w:ascii="仿宋" w:hAnsi="仿宋" w:eastAsia="仿宋" w:cs="Times New Roman"/>
                <w:color w:val="000000" w:themeColor="text1"/>
                <w:spacing w:val="-3"/>
                <w:kern w:val="0"/>
                <w:sz w:val="24"/>
                <w:szCs w:val="20"/>
                <w14:textFill>
                  <w14:solidFill>
                    <w14:schemeClr w14:val="tx1"/>
                  </w14:solidFill>
                </w14:textFill>
              </w:rPr>
              <w:t>A2</w:t>
            </w:r>
            <w:bookmarkEnd w:id="915"/>
            <w:bookmarkEnd w:id="91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17" w:name="_Toc973771802"/>
            <w:bookmarkStart w:id="918" w:name="_Toc161666778"/>
            <w:r>
              <w:rPr>
                <w:rFonts w:ascii="仿宋" w:hAnsi="仿宋" w:eastAsia="仿宋" w:cs="Times New Roman"/>
                <w:color w:val="000000" w:themeColor="text1"/>
                <w:spacing w:val="-3"/>
                <w:kern w:val="0"/>
                <w:sz w:val="24"/>
                <w:szCs w:val="20"/>
                <w14:textFill>
                  <w14:solidFill>
                    <w14:schemeClr w14:val="tx1"/>
                  </w14:solidFill>
                </w14:textFill>
              </w:rPr>
              <w:t>A3</w:t>
            </w:r>
            <w:bookmarkEnd w:id="917"/>
            <w:bookmarkEnd w:id="918"/>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19" w:name="_Toc209802427"/>
            <w:bookmarkStart w:id="920" w:name="_Toc161666779"/>
            <w:r>
              <w:rPr>
                <w:rFonts w:ascii="仿宋" w:hAnsi="仿宋" w:eastAsia="仿宋" w:cs="Times New Roman"/>
                <w:color w:val="000000" w:themeColor="text1"/>
                <w:spacing w:val="-3"/>
                <w:kern w:val="0"/>
                <w:sz w:val="24"/>
                <w:szCs w:val="20"/>
                <w14:textFill>
                  <w14:solidFill>
                    <w14:schemeClr w14:val="tx1"/>
                  </w14:solidFill>
                </w14:textFill>
              </w:rPr>
              <w:t>B1</w:t>
            </w:r>
            <w:bookmarkEnd w:id="919"/>
            <w:bookmarkEnd w:id="92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21" w:name="_Toc161666780"/>
            <w:bookmarkStart w:id="922" w:name="_Toc2128725862"/>
            <w:r>
              <w:rPr>
                <w:rFonts w:ascii="仿宋" w:hAnsi="仿宋" w:eastAsia="仿宋" w:cs="Times New Roman"/>
                <w:color w:val="000000" w:themeColor="text1"/>
                <w:spacing w:val="-3"/>
                <w:kern w:val="0"/>
                <w:sz w:val="24"/>
                <w:szCs w:val="20"/>
                <w14:textFill>
                  <w14:solidFill>
                    <w14:schemeClr w14:val="tx1"/>
                  </w14:solidFill>
                </w14:textFill>
              </w:rPr>
              <w:t>B2</w:t>
            </w:r>
            <w:bookmarkEnd w:id="921"/>
            <w:bookmarkEnd w:id="92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23" w:name="_Toc161666781"/>
            <w:bookmarkStart w:id="924" w:name="_Toc418003614"/>
            <w:r>
              <w:rPr>
                <w:rFonts w:ascii="仿宋" w:hAnsi="仿宋" w:eastAsia="仿宋" w:cs="Times New Roman"/>
                <w:color w:val="000000" w:themeColor="text1"/>
                <w:spacing w:val="-3"/>
                <w:kern w:val="0"/>
                <w:sz w:val="24"/>
                <w:szCs w:val="20"/>
                <w14:textFill>
                  <w14:solidFill>
                    <w14:schemeClr w14:val="tx1"/>
                  </w14:solidFill>
                </w14:textFill>
              </w:rPr>
              <w:t>C6</w:t>
            </w:r>
            <w:bookmarkEnd w:id="923"/>
            <w:bookmarkEnd w:id="92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25" w:name="_Toc967731161"/>
            <w:bookmarkStart w:id="926" w:name="_Toc161666782"/>
            <w:r>
              <w:rPr>
                <w:rFonts w:ascii="仿宋" w:hAnsi="仿宋" w:eastAsia="仿宋" w:cs="Times New Roman"/>
                <w:color w:val="000000" w:themeColor="text1"/>
                <w:spacing w:val="-3"/>
                <w:kern w:val="0"/>
                <w:sz w:val="24"/>
                <w:szCs w:val="20"/>
                <w14:textFill>
                  <w14:solidFill>
                    <w14:schemeClr w14:val="tx1"/>
                  </w14:solidFill>
                </w14:textFill>
              </w:rPr>
              <w:t>C7</w:t>
            </w:r>
            <w:bookmarkEnd w:id="925"/>
            <w:bookmarkEnd w:id="92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27" w:name="_Toc1763964196"/>
            <w:bookmarkStart w:id="928" w:name="_Toc161666783"/>
            <w:r>
              <w:rPr>
                <w:rFonts w:ascii="仿宋" w:hAnsi="仿宋" w:eastAsia="仿宋" w:cs="Times New Roman"/>
                <w:color w:val="000000" w:themeColor="text1"/>
                <w:spacing w:val="-3"/>
                <w:kern w:val="0"/>
                <w:sz w:val="24"/>
                <w:szCs w:val="20"/>
                <w14:textFill>
                  <w14:solidFill>
                    <w14:schemeClr w14:val="tx1"/>
                  </w14:solidFill>
                </w14:textFill>
              </w:rPr>
              <w:t>C8</w:t>
            </w:r>
            <w:bookmarkEnd w:id="927"/>
            <w:bookmarkEnd w:id="928"/>
          </w:p>
        </w:tc>
      </w:tr>
      <w:t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29" w:name="_Toc934495337"/>
            <w:bookmarkStart w:id="930" w:name="_Toc161666784"/>
            <w:r>
              <w:rPr>
                <w:rFonts w:ascii="仿宋" w:hAnsi="仿宋" w:eastAsia="仿宋" w:cs="Times New Roman"/>
                <w:color w:val="000000" w:themeColor="text1"/>
                <w:spacing w:val="-3"/>
                <w:kern w:val="0"/>
                <w:sz w:val="24"/>
                <w:szCs w:val="20"/>
                <w14:textFill>
                  <w14:solidFill>
                    <w14:schemeClr w14:val="tx1"/>
                  </w14:solidFill>
                </w14:textFill>
              </w:rPr>
              <w:t>6</w:t>
            </w:r>
            <w:bookmarkEnd w:id="929"/>
            <w:bookmarkEnd w:id="930"/>
          </w:p>
        </w:tc>
        <w:tc>
          <w:tcPr>
            <w:tcW w:w="538"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931" w:name="_Toc1515218448"/>
            <w:bookmarkStart w:id="932" w:name="_Toc161666785"/>
            <w:r>
              <w:rPr>
                <w:rFonts w:ascii="仿宋" w:hAnsi="仿宋" w:eastAsia="仿宋" w:cs="Times New Roman"/>
                <w:color w:val="000000" w:themeColor="text1"/>
                <w:spacing w:val="-3"/>
                <w:kern w:val="0"/>
                <w:sz w:val="24"/>
                <w:szCs w:val="20"/>
                <w14:textFill>
                  <w14:solidFill>
                    <w14:schemeClr w14:val="tx1"/>
                  </w14:solidFill>
                </w14:textFill>
              </w:rPr>
              <w:t>中医药概论</w:t>
            </w:r>
            <w:bookmarkEnd w:id="931"/>
            <w:bookmarkEnd w:id="932"/>
          </w:p>
        </w:tc>
        <w:tc>
          <w:tcPr>
            <w:tcW w:w="1432"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933" w:name="_Toc1415369410"/>
            <w:bookmarkStart w:id="934" w:name="_Toc161666786"/>
            <w:r>
              <w:rPr>
                <w:rFonts w:ascii="仿宋" w:hAnsi="仿宋" w:eastAsia="仿宋" w:cs="Times New Roman"/>
                <w:b/>
                <w:bCs/>
                <w:color w:val="000000" w:themeColor="text1"/>
                <w:spacing w:val="-3"/>
                <w:kern w:val="0"/>
                <w:sz w:val="24"/>
                <w:szCs w:val="20"/>
                <w14:textFill>
                  <w14:solidFill>
                    <w14:schemeClr w14:val="tx1"/>
                  </w14:solidFill>
                </w14:textFill>
              </w:rPr>
              <w:t>素质目标：</w:t>
            </w:r>
            <w:bookmarkEnd w:id="933"/>
            <w:bookmarkEnd w:id="93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35" w:name="_Toc161666787"/>
            <w:bookmarkStart w:id="936" w:name="_Toc437316051"/>
            <w:r>
              <w:rPr>
                <w:rFonts w:ascii="仿宋" w:hAnsi="仿宋" w:eastAsia="仿宋" w:cs="Times New Roman"/>
                <w:color w:val="000000" w:themeColor="text1"/>
                <w:kern w:val="0"/>
                <w:sz w:val="24"/>
                <w:szCs w:val="20"/>
                <w14:textFill>
                  <w14:solidFill>
                    <w14:schemeClr w14:val="tx1"/>
                  </w14:solidFill>
                </w14:textFill>
              </w:rPr>
              <w:t>1.具有继承和发扬祖国传统医药学的责任感和创新精神。</w:t>
            </w:r>
            <w:bookmarkEnd w:id="935"/>
            <w:bookmarkEnd w:id="93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937" w:name="_Toc161666788"/>
            <w:bookmarkStart w:id="938" w:name="_Toc1281829123"/>
            <w:r>
              <w:rPr>
                <w:rFonts w:ascii="仿宋" w:hAnsi="仿宋" w:eastAsia="仿宋" w:cs="Times New Roman"/>
                <w:color w:val="000000" w:themeColor="text1"/>
                <w:kern w:val="0"/>
                <w:sz w:val="24"/>
                <w:szCs w:val="20"/>
                <w14:textFill>
                  <w14:solidFill>
                    <w14:schemeClr w14:val="tx1"/>
                  </w14:solidFill>
                </w14:textFill>
              </w:rPr>
              <w:t>2.具备刻苦勤奋、严谨求实的学习态度，坚持以人的健康为中心。</w:t>
            </w:r>
            <w:bookmarkEnd w:id="937"/>
            <w:bookmarkEnd w:id="93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39" w:name="_Toc146123557"/>
            <w:bookmarkStart w:id="940" w:name="_Toc161666789"/>
            <w:r>
              <w:rPr>
                <w:rFonts w:ascii="仿宋" w:hAnsi="仿宋" w:eastAsia="仿宋" w:cs="Times New Roman"/>
                <w:color w:val="000000" w:themeColor="text1"/>
                <w:kern w:val="0"/>
                <w:sz w:val="24"/>
                <w:szCs w:val="20"/>
                <w14:textFill>
                  <w14:solidFill>
                    <w14:schemeClr w14:val="tx1"/>
                  </w14:solidFill>
                </w14:textFill>
              </w:rPr>
              <w:t>3.树立中医“整体观念、辨证论治”的中医临床思维，为病人提供对证的临床用药指导。</w:t>
            </w:r>
            <w:bookmarkEnd w:id="939"/>
            <w:bookmarkEnd w:id="94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41" w:name="_Toc161666790"/>
            <w:bookmarkStart w:id="942" w:name="_Toc1324813978"/>
            <w:r>
              <w:rPr>
                <w:rFonts w:ascii="仿宋" w:hAnsi="仿宋" w:eastAsia="仿宋" w:cs="Times New Roman"/>
                <w:color w:val="000000" w:themeColor="text1"/>
                <w:kern w:val="0"/>
                <w:sz w:val="24"/>
                <w:szCs w:val="20"/>
                <w14:textFill>
                  <w14:solidFill>
                    <w14:schemeClr w14:val="tx1"/>
                  </w14:solidFill>
                </w14:textFill>
              </w:rPr>
              <w:t>4.树立良好的人生观，世界观、价值观，保护尊重病人，具有服务与关怀的精神。</w:t>
            </w:r>
            <w:bookmarkEnd w:id="941"/>
            <w:bookmarkEnd w:id="942"/>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943" w:name="_Toc161666791"/>
            <w:bookmarkStart w:id="944" w:name="_Toc1038076150"/>
            <w:r>
              <w:rPr>
                <w:rFonts w:ascii="仿宋" w:hAnsi="仿宋" w:eastAsia="仿宋" w:cs="Times New Roman"/>
                <w:b/>
                <w:bCs/>
                <w:color w:val="000000" w:themeColor="text1"/>
                <w:spacing w:val="-3"/>
                <w:kern w:val="0"/>
                <w:sz w:val="24"/>
                <w:szCs w:val="20"/>
                <w14:textFill>
                  <w14:solidFill>
                    <w14:schemeClr w14:val="tx1"/>
                  </w14:solidFill>
                </w14:textFill>
              </w:rPr>
              <w:t>知识目标：</w:t>
            </w:r>
            <w:bookmarkEnd w:id="943"/>
            <w:bookmarkEnd w:id="94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45" w:name="_Toc161666792"/>
            <w:bookmarkStart w:id="946" w:name="_Toc788704822"/>
            <w:r>
              <w:rPr>
                <w:rFonts w:ascii="仿宋" w:hAnsi="仿宋" w:eastAsia="仿宋" w:cs="Times New Roman"/>
                <w:color w:val="000000" w:themeColor="text1"/>
                <w:kern w:val="0"/>
                <w:sz w:val="24"/>
                <w:szCs w:val="20"/>
                <w14:textFill>
                  <w14:solidFill>
                    <w14:schemeClr w14:val="tx1"/>
                  </w14:solidFill>
                </w14:textFill>
              </w:rPr>
              <w:t>1.掌握中医学的基本特点。</w:t>
            </w:r>
            <w:bookmarkEnd w:id="945"/>
            <w:bookmarkEnd w:id="94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47" w:name="_Toc1492874070"/>
            <w:bookmarkStart w:id="948" w:name="_Toc161666793"/>
            <w:r>
              <w:rPr>
                <w:rFonts w:ascii="仿宋" w:hAnsi="仿宋" w:eastAsia="仿宋" w:cs="Times New Roman"/>
                <w:color w:val="000000" w:themeColor="text1"/>
                <w:kern w:val="0"/>
                <w:sz w:val="24"/>
                <w:szCs w:val="20"/>
                <w14:textFill>
                  <w14:solidFill>
                    <w14:schemeClr w14:val="tx1"/>
                  </w14:solidFill>
                </w14:textFill>
              </w:rPr>
              <w:t>2.掌握阴阳学说、五行学说的基本内容。</w:t>
            </w:r>
            <w:bookmarkEnd w:id="947"/>
            <w:bookmarkEnd w:id="94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49" w:name="_Toc1683046589"/>
            <w:bookmarkStart w:id="950" w:name="_Toc161666794"/>
            <w:r>
              <w:rPr>
                <w:rFonts w:ascii="仿宋" w:hAnsi="仿宋" w:eastAsia="仿宋" w:cs="Times New Roman"/>
                <w:color w:val="000000" w:themeColor="text1"/>
                <w:kern w:val="0"/>
                <w:sz w:val="24"/>
                <w:szCs w:val="20"/>
                <w14:textFill>
                  <w14:solidFill>
                    <w14:schemeClr w14:val="tx1"/>
                  </w14:solidFill>
                </w14:textFill>
              </w:rPr>
              <w:t>3.掌握中医养生保健、中药用药的原则和方法。</w:t>
            </w:r>
            <w:bookmarkEnd w:id="949"/>
            <w:bookmarkEnd w:id="95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51" w:name="_Toc309423039"/>
            <w:bookmarkStart w:id="952" w:name="_Toc161666795"/>
            <w:r>
              <w:rPr>
                <w:rFonts w:ascii="仿宋" w:hAnsi="仿宋" w:eastAsia="仿宋" w:cs="Times New Roman"/>
                <w:color w:val="000000" w:themeColor="text1"/>
                <w:kern w:val="0"/>
                <w:sz w:val="24"/>
                <w:szCs w:val="20"/>
                <w14:textFill>
                  <w14:solidFill>
                    <w14:schemeClr w14:val="tx1"/>
                  </w14:solidFill>
                </w14:textFill>
              </w:rPr>
              <w:t>4.熟悉中医四诊及进行初步辨证的内容和方法。</w:t>
            </w:r>
            <w:bookmarkEnd w:id="951"/>
            <w:bookmarkEnd w:id="95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53" w:name="_Toc1415107086"/>
            <w:bookmarkStart w:id="954" w:name="_Toc161666796"/>
            <w:r>
              <w:rPr>
                <w:rFonts w:ascii="仿宋" w:hAnsi="仿宋" w:eastAsia="仿宋" w:cs="Times New Roman"/>
                <w:color w:val="000000" w:themeColor="text1"/>
                <w:kern w:val="0"/>
                <w:sz w:val="24"/>
                <w:szCs w:val="20"/>
                <w14:textFill>
                  <w14:solidFill>
                    <w14:schemeClr w14:val="tx1"/>
                  </w14:solidFill>
                </w14:textFill>
              </w:rPr>
              <w:t>5.了解中医理论体系的形成及发展概况。</w:t>
            </w:r>
            <w:bookmarkEnd w:id="953"/>
            <w:bookmarkEnd w:id="954"/>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955" w:name="_Toc323403877"/>
            <w:bookmarkStart w:id="956" w:name="_Toc161666797"/>
            <w:r>
              <w:rPr>
                <w:rFonts w:ascii="仿宋" w:hAnsi="仿宋" w:eastAsia="仿宋" w:cs="Times New Roman"/>
                <w:b/>
                <w:bCs/>
                <w:color w:val="000000" w:themeColor="text1"/>
                <w:spacing w:val="-3"/>
                <w:kern w:val="0"/>
                <w:sz w:val="24"/>
                <w:szCs w:val="20"/>
                <w14:textFill>
                  <w14:solidFill>
                    <w14:schemeClr w14:val="tx1"/>
                  </w14:solidFill>
                </w14:textFill>
              </w:rPr>
              <w:t>能力目标：</w:t>
            </w:r>
            <w:bookmarkEnd w:id="955"/>
            <w:bookmarkEnd w:id="95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57" w:name="_Toc167850182"/>
            <w:bookmarkStart w:id="958" w:name="_Toc161666798"/>
            <w:r>
              <w:rPr>
                <w:rFonts w:ascii="仿宋" w:hAnsi="仿宋" w:eastAsia="仿宋" w:cs="Times New Roman"/>
                <w:color w:val="000000" w:themeColor="text1"/>
                <w:kern w:val="0"/>
                <w:sz w:val="24"/>
                <w:szCs w:val="20"/>
                <w14:textFill>
                  <w14:solidFill>
                    <w14:schemeClr w14:val="tx1"/>
                  </w14:solidFill>
                </w14:textFill>
              </w:rPr>
              <w:t>1.能运用中医基本理论知识，对病人作出诊断。</w:t>
            </w:r>
            <w:bookmarkEnd w:id="957"/>
            <w:bookmarkEnd w:id="95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59" w:name="_Toc1411980363"/>
            <w:bookmarkStart w:id="960" w:name="_Toc161666799"/>
            <w:r>
              <w:rPr>
                <w:rFonts w:ascii="仿宋" w:hAnsi="仿宋" w:eastAsia="仿宋" w:cs="Times New Roman"/>
                <w:color w:val="000000" w:themeColor="text1"/>
                <w:kern w:val="0"/>
                <w:sz w:val="24"/>
                <w:szCs w:val="20"/>
                <w14:textFill>
                  <w14:solidFill>
                    <w14:schemeClr w14:val="tx1"/>
                  </w14:solidFill>
                </w14:textFill>
              </w:rPr>
              <w:t>2.能运用中医养生保健的基本知识，对患者及家属进行健康教育。</w:t>
            </w:r>
            <w:bookmarkEnd w:id="959"/>
            <w:bookmarkEnd w:id="96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61" w:name="_Toc1459661591"/>
            <w:bookmarkStart w:id="962" w:name="_Toc161666800"/>
            <w:r>
              <w:rPr>
                <w:rFonts w:ascii="仿宋" w:hAnsi="仿宋" w:eastAsia="仿宋" w:cs="Times New Roman"/>
                <w:color w:val="000000" w:themeColor="text1"/>
                <w:kern w:val="0"/>
                <w:sz w:val="24"/>
                <w:szCs w:val="20"/>
                <w14:textFill>
                  <w14:solidFill>
                    <w14:schemeClr w14:val="tx1"/>
                  </w14:solidFill>
                </w14:textFill>
              </w:rPr>
              <w:t>3.能指导患者及家属煎服中药，并规范进行中药用药。</w:t>
            </w:r>
            <w:bookmarkEnd w:id="961"/>
            <w:bookmarkEnd w:id="962"/>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963" w:name="_Toc1826660256"/>
            <w:bookmarkStart w:id="964" w:name="_Toc161666801"/>
            <w:r>
              <w:rPr>
                <w:rFonts w:ascii="仿宋" w:hAnsi="仿宋" w:eastAsia="仿宋" w:cs="Times New Roman"/>
                <w:color w:val="000000" w:themeColor="text1"/>
                <w:kern w:val="0"/>
                <w:sz w:val="24"/>
                <w:szCs w:val="20"/>
                <w14:textFill>
                  <w14:solidFill>
                    <w14:schemeClr w14:val="tx1"/>
                  </w14:solidFill>
                </w14:textFill>
              </w:rPr>
              <w:t>4.具有中医临床指导用药能力。</w:t>
            </w:r>
            <w:bookmarkEnd w:id="963"/>
            <w:bookmarkEnd w:id="964"/>
          </w:p>
        </w:tc>
        <w:tc>
          <w:tcPr>
            <w:tcW w:w="2124"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965" w:name="_Toc161666802"/>
            <w:bookmarkStart w:id="966" w:name="_Toc252705080"/>
            <w:r>
              <w:rPr>
                <w:rFonts w:ascii="仿宋" w:hAnsi="仿宋" w:eastAsia="仿宋" w:cs="Times New Roman"/>
                <w:b/>
                <w:bCs/>
                <w:color w:val="000000" w:themeColor="text1"/>
                <w:spacing w:val="-3"/>
                <w:kern w:val="0"/>
                <w:sz w:val="24"/>
                <w:szCs w:val="20"/>
                <w14:textFill>
                  <w14:solidFill>
                    <w14:schemeClr w14:val="tx1"/>
                  </w14:solidFill>
                </w14:textFill>
              </w:rPr>
              <w:t>主要内容：</w:t>
            </w:r>
            <w:bookmarkEnd w:id="965"/>
            <w:bookmarkEnd w:id="96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67" w:name="_Toc161666803"/>
            <w:bookmarkStart w:id="968" w:name="_Toc1639109441"/>
            <w:r>
              <w:rPr>
                <w:rFonts w:ascii="仿宋" w:hAnsi="仿宋" w:eastAsia="仿宋" w:cs="Times New Roman"/>
                <w:color w:val="000000" w:themeColor="text1"/>
                <w:kern w:val="0"/>
                <w:sz w:val="24"/>
                <w:szCs w:val="20"/>
                <w14:textFill>
                  <w14:solidFill>
                    <w14:schemeClr w14:val="tx1"/>
                  </w14:solidFill>
                </w14:textFill>
              </w:rPr>
              <w:t>1.中医基本知识</w:t>
            </w:r>
            <w:bookmarkEnd w:id="967"/>
            <w:bookmarkEnd w:id="968"/>
          </w:p>
          <w:p>
            <w:pPr>
              <w:numPr>
                <w:ilvl w:val="0"/>
                <w:numId w:val="2"/>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69" w:name="_Toc161666804"/>
            <w:bookmarkStart w:id="970" w:name="_Toc592151171"/>
            <w:r>
              <w:rPr>
                <w:rFonts w:ascii="仿宋" w:hAnsi="仿宋" w:eastAsia="仿宋" w:cs="Times New Roman"/>
                <w:bCs/>
                <w:color w:val="000000" w:themeColor="text1"/>
                <w:kern w:val="0"/>
                <w:sz w:val="24"/>
                <w:szCs w:val="20"/>
                <w14:textFill>
                  <w14:solidFill>
                    <w14:schemeClr w14:val="tx1"/>
                  </w14:solidFill>
                </w14:textFill>
              </w:rPr>
              <w:t>中医基本特点、发展概况</w:t>
            </w:r>
            <w:bookmarkEnd w:id="969"/>
            <w:bookmarkEnd w:id="970"/>
          </w:p>
          <w:p>
            <w:pPr>
              <w:numPr>
                <w:ilvl w:val="0"/>
                <w:numId w:val="2"/>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71" w:name="_Toc161666805"/>
            <w:bookmarkStart w:id="972" w:name="_Toc845510799"/>
            <w:r>
              <w:rPr>
                <w:rFonts w:ascii="仿宋" w:hAnsi="仿宋" w:eastAsia="仿宋" w:cs="Times New Roman"/>
                <w:bCs/>
                <w:color w:val="000000" w:themeColor="text1"/>
                <w:kern w:val="0"/>
                <w:sz w:val="24"/>
                <w:szCs w:val="20"/>
                <w14:textFill>
                  <w14:solidFill>
                    <w14:schemeClr w14:val="tx1"/>
                  </w14:solidFill>
                </w14:textFill>
              </w:rPr>
              <w:t>阴阳五行学说</w:t>
            </w:r>
            <w:bookmarkEnd w:id="971"/>
            <w:bookmarkEnd w:id="972"/>
          </w:p>
          <w:p>
            <w:pPr>
              <w:numPr>
                <w:ilvl w:val="0"/>
                <w:numId w:val="2"/>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73" w:name="_Toc161666806"/>
            <w:bookmarkStart w:id="974" w:name="_Toc600706594"/>
            <w:r>
              <w:rPr>
                <w:rFonts w:ascii="仿宋" w:hAnsi="仿宋" w:eastAsia="仿宋" w:cs="Times New Roman"/>
                <w:bCs/>
                <w:color w:val="000000" w:themeColor="text1"/>
                <w:kern w:val="0"/>
                <w:sz w:val="24"/>
                <w:szCs w:val="20"/>
                <w14:textFill>
                  <w14:solidFill>
                    <w14:schemeClr w14:val="tx1"/>
                  </w14:solidFill>
                </w14:textFill>
              </w:rPr>
              <w:t>藏象</w:t>
            </w:r>
            <w:bookmarkEnd w:id="973"/>
            <w:bookmarkEnd w:id="97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75" w:name="_Toc161666807"/>
            <w:bookmarkStart w:id="976" w:name="_Toc755100811"/>
            <w:r>
              <w:rPr>
                <w:rFonts w:ascii="仿宋" w:hAnsi="仿宋" w:eastAsia="仿宋" w:cs="Times New Roman"/>
                <w:color w:val="000000" w:themeColor="text1"/>
                <w:kern w:val="0"/>
                <w:sz w:val="24"/>
                <w:szCs w:val="20"/>
                <w14:textFill>
                  <w14:solidFill>
                    <w14:schemeClr w14:val="tx1"/>
                  </w14:solidFill>
                </w14:textFill>
              </w:rPr>
              <w:t>2.认识疾病</w:t>
            </w:r>
            <w:bookmarkEnd w:id="975"/>
            <w:bookmarkEnd w:id="976"/>
          </w:p>
          <w:p>
            <w:pPr>
              <w:numPr>
                <w:ilvl w:val="0"/>
                <w:numId w:val="3"/>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77" w:name="_Toc1498460354"/>
            <w:bookmarkStart w:id="978" w:name="_Toc161666808"/>
            <w:r>
              <w:rPr>
                <w:rFonts w:ascii="仿宋" w:hAnsi="仿宋" w:eastAsia="仿宋" w:cs="Times New Roman"/>
                <w:bCs/>
                <w:color w:val="000000" w:themeColor="text1"/>
                <w:kern w:val="0"/>
                <w:sz w:val="24"/>
                <w:szCs w:val="20"/>
                <w14:textFill>
                  <w14:solidFill>
                    <w14:schemeClr w14:val="tx1"/>
                  </w14:solidFill>
                </w14:textFill>
              </w:rPr>
              <w:t>病因病机</w:t>
            </w:r>
            <w:bookmarkEnd w:id="977"/>
            <w:bookmarkEnd w:id="978"/>
          </w:p>
          <w:p>
            <w:pPr>
              <w:numPr>
                <w:ilvl w:val="0"/>
                <w:numId w:val="3"/>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79" w:name="_Toc1082441309"/>
            <w:bookmarkStart w:id="980" w:name="_Toc161666809"/>
            <w:r>
              <w:rPr>
                <w:rFonts w:ascii="仿宋" w:hAnsi="仿宋" w:eastAsia="仿宋" w:cs="Times New Roman"/>
                <w:bCs/>
                <w:color w:val="000000" w:themeColor="text1"/>
                <w:kern w:val="0"/>
                <w:sz w:val="24"/>
                <w:szCs w:val="20"/>
                <w14:textFill>
                  <w14:solidFill>
                    <w14:schemeClr w14:val="tx1"/>
                  </w14:solidFill>
                </w14:textFill>
              </w:rPr>
              <w:t>中医四诊</w:t>
            </w:r>
            <w:bookmarkEnd w:id="979"/>
            <w:bookmarkEnd w:id="980"/>
          </w:p>
          <w:p>
            <w:pPr>
              <w:numPr>
                <w:ilvl w:val="0"/>
                <w:numId w:val="3"/>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81" w:name="_Toc1257106626"/>
            <w:bookmarkStart w:id="982" w:name="_Toc161666810"/>
            <w:r>
              <w:rPr>
                <w:rFonts w:ascii="仿宋" w:hAnsi="仿宋" w:eastAsia="仿宋" w:cs="Times New Roman"/>
                <w:bCs/>
                <w:color w:val="000000" w:themeColor="text1"/>
                <w:kern w:val="0"/>
                <w:sz w:val="24"/>
                <w:szCs w:val="20"/>
                <w14:textFill>
                  <w14:solidFill>
                    <w14:schemeClr w14:val="tx1"/>
                  </w14:solidFill>
                </w14:textFill>
              </w:rPr>
              <w:t>辨证</w:t>
            </w:r>
            <w:bookmarkEnd w:id="981"/>
            <w:bookmarkEnd w:id="98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83" w:name="_Toc1246943996"/>
            <w:bookmarkStart w:id="984" w:name="_Toc161666811"/>
            <w:r>
              <w:rPr>
                <w:rFonts w:ascii="仿宋" w:hAnsi="仿宋" w:eastAsia="仿宋" w:cs="Times New Roman"/>
                <w:color w:val="000000" w:themeColor="text1"/>
                <w:kern w:val="0"/>
                <w:sz w:val="24"/>
                <w:szCs w:val="20"/>
                <w14:textFill>
                  <w14:solidFill>
                    <w14:schemeClr w14:val="tx1"/>
                  </w14:solidFill>
                </w14:textFill>
              </w:rPr>
              <w:t>3.中医养生康复教育</w:t>
            </w:r>
            <w:bookmarkEnd w:id="983"/>
            <w:bookmarkEnd w:id="984"/>
          </w:p>
          <w:p>
            <w:pPr>
              <w:numPr>
                <w:ilvl w:val="0"/>
                <w:numId w:val="4"/>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85" w:name="_Toc94829699"/>
            <w:bookmarkStart w:id="986" w:name="_Toc161666812"/>
            <w:r>
              <w:rPr>
                <w:rFonts w:ascii="仿宋" w:hAnsi="仿宋" w:eastAsia="仿宋" w:cs="Times New Roman"/>
                <w:bCs/>
                <w:color w:val="000000" w:themeColor="text1"/>
                <w:kern w:val="0"/>
                <w:sz w:val="24"/>
                <w:szCs w:val="20"/>
                <w14:textFill>
                  <w14:solidFill>
                    <w14:schemeClr w14:val="tx1"/>
                  </w14:solidFill>
                </w14:textFill>
              </w:rPr>
              <w:t>中医养生与防护原则</w:t>
            </w:r>
            <w:bookmarkEnd w:id="985"/>
            <w:bookmarkEnd w:id="98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87" w:name="_Toc369885019"/>
            <w:bookmarkStart w:id="988" w:name="_Toc161666813"/>
            <w:r>
              <w:rPr>
                <w:rFonts w:ascii="仿宋" w:hAnsi="仿宋" w:eastAsia="仿宋" w:cs="Times New Roman"/>
                <w:color w:val="000000" w:themeColor="text1"/>
                <w:kern w:val="0"/>
                <w:sz w:val="24"/>
                <w:szCs w:val="20"/>
                <w14:textFill>
                  <w14:solidFill>
                    <w14:schemeClr w14:val="tx1"/>
                  </w14:solidFill>
                </w14:textFill>
              </w:rPr>
              <w:t>4.中药</w:t>
            </w:r>
            <w:bookmarkEnd w:id="987"/>
            <w:bookmarkEnd w:id="988"/>
          </w:p>
          <w:p>
            <w:pPr>
              <w:numPr>
                <w:ilvl w:val="0"/>
                <w:numId w:val="5"/>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89" w:name="_Toc161666814"/>
            <w:bookmarkStart w:id="990" w:name="_Toc1839839915"/>
            <w:r>
              <w:rPr>
                <w:rFonts w:ascii="仿宋" w:hAnsi="仿宋" w:eastAsia="仿宋" w:cs="Times New Roman"/>
                <w:bCs/>
                <w:color w:val="000000" w:themeColor="text1"/>
                <w:kern w:val="0"/>
                <w:sz w:val="24"/>
                <w:szCs w:val="20"/>
                <w14:textFill>
                  <w14:solidFill>
                    <w14:schemeClr w14:val="tx1"/>
                  </w14:solidFill>
                </w14:textFill>
              </w:rPr>
              <w:t>中药基本知识</w:t>
            </w:r>
            <w:bookmarkEnd w:id="989"/>
            <w:bookmarkEnd w:id="990"/>
          </w:p>
          <w:p>
            <w:pPr>
              <w:numPr>
                <w:ilvl w:val="0"/>
                <w:numId w:val="5"/>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91" w:name="_Toc572418252"/>
            <w:bookmarkStart w:id="992" w:name="_Toc161666815"/>
            <w:r>
              <w:rPr>
                <w:rFonts w:ascii="仿宋" w:hAnsi="仿宋" w:eastAsia="仿宋" w:cs="Times New Roman"/>
                <w:bCs/>
                <w:color w:val="000000" w:themeColor="text1"/>
                <w:kern w:val="0"/>
                <w:sz w:val="24"/>
                <w:szCs w:val="20"/>
                <w14:textFill>
                  <w14:solidFill>
                    <w14:schemeClr w14:val="tx1"/>
                  </w14:solidFill>
                </w14:textFill>
              </w:rPr>
              <w:t>中药煎服方法</w:t>
            </w:r>
            <w:bookmarkEnd w:id="991"/>
            <w:bookmarkEnd w:id="99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993" w:name="_Toc2054306451"/>
            <w:bookmarkStart w:id="994" w:name="_Toc161666816"/>
            <w:r>
              <w:rPr>
                <w:rFonts w:ascii="仿宋" w:hAnsi="仿宋" w:eastAsia="仿宋" w:cs="Times New Roman"/>
                <w:color w:val="000000" w:themeColor="text1"/>
                <w:kern w:val="0"/>
                <w:sz w:val="24"/>
                <w:szCs w:val="20"/>
                <w14:textFill>
                  <w14:solidFill>
                    <w14:schemeClr w14:val="tx1"/>
                  </w14:solidFill>
                </w14:textFill>
              </w:rPr>
              <w:t>5.</w:t>
            </w:r>
            <w:r>
              <w:rPr>
                <w:rFonts w:ascii="仿宋" w:hAnsi="仿宋" w:eastAsia="仿宋" w:cs="Times New Roman"/>
                <w:bCs/>
                <w:color w:val="000000" w:themeColor="text1"/>
                <w:kern w:val="0"/>
                <w:sz w:val="24"/>
                <w:szCs w:val="20"/>
                <w14:textFill>
                  <w14:solidFill>
                    <w14:schemeClr w14:val="tx1"/>
                  </w14:solidFill>
                </w14:textFill>
              </w:rPr>
              <w:t>方剂</w:t>
            </w:r>
            <w:bookmarkEnd w:id="993"/>
            <w:bookmarkEnd w:id="994"/>
          </w:p>
          <w:p>
            <w:pPr>
              <w:numPr>
                <w:ilvl w:val="0"/>
                <w:numId w:val="6"/>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95" w:name="_Toc1633929138"/>
            <w:bookmarkStart w:id="996" w:name="_Toc161666817"/>
            <w:r>
              <w:rPr>
                <w:rFonts w:ascii="仿宋" w:hAnsi="仿宋" w:eastAsia="仿宋" w:cs="Times New Roman"/>
                <w:bCs/>
                <w:color w:val="000000" w:themeColor="text1"/>
                <w:kern w:val="0"/>
                <w:sz w:val="24"/>
                <w:szCs w:val="20"/>
                <w14:textFill>
                  <w14:solidFill>
                    <w14:schemeClr w14:val="tx1"/>
                  </w14:solidFill>
                </w14:textFill>
              </w:rPr>
              <w:t>方剂基本知识</w:t>
            </w:r>
            <w:bookmarkEnd w:id="995"/>
            <w:bookmarkEnd w:id="996"/>
          </w:p>
          <w:p>
            <w:pPr>
              <w:numPr>
                <w:ilvl w:val="0"/>
                <w:numId w:val="6"/>
              </w:numPr>
              <w:wordWrap w:val="0"/>
              <w:adjustRightInd w:val="0"/>
              <w:snapToGrid w:val="0"/>
              <w:rPr>
                <w:rFonts w:ascii="仿宋" w:hAnsi="仿宋" w:eastAsia="仿宋" w:cs="Times New Roman"/>
                <w:bCs/>
                <w:color w:val="000000" w:themeColor="text1"/>
                <w:kern w:val="0"/>
                <w:sz w:val="24"/>
                <w:szCs w:val="20"/>
                <w14:textFill>
                  <w14:solidFill>
                    <w14:schemeClr w14:val="tx1"/>
                  </w14:solidFill>
                </w14:textFill>
              </w:rPr>
            </w:pPr>
            <w:bookmarkStart w:id="997" w:name="_Toc1573628177"/>
            <w:bookmarkStart w:id="998" w:name="_Toc161666818"/>
            <w:r>
              <w:rPr>
                <w:rFonts w:ascii="仿宋" w:hAnsi="仿宋" w:eastAsia="仿宋" w:cs="Times New Roman"/>
                <w:bCs/>
                <w:color w:val="000000" w:themeColor="text1"/>
                <w:kern w:val="0"/>
                <w:sz w:val="24"/>
                <w:szCs w:val="20"/>
                <w14:textFill>
                  <w14:solidFill>
                    <w14:schemeClr w14:val="tx1"/>
                  </w14:solidFill>
                </w14:textFill>
              </w:rPr>
              <w:t>常用方剂</w:t>
            </w:r>
            <w:bookmarkEnd w:id="997"/>
            <w:bookmarkEnd w:id="99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999" w:name="_Toc1707658034"/>
            <w:bookmarkStart w:id="1000" w:name="_Toc161666819"/>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999"/>
            <w:bookmarkEnd w:id="100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01" w:name="_Toc161666820"/>
            <w:bookmarkStart w:id="1002" w:name="_Toc1637118930"/>
            <w:r>
              <w:rPr>
                <w:rFonts w:ascii="仿宋" w:hAnsi="仿宋" w:eastAsia="仿宋" w:cs="Times New Roman"/>
                <w:color w:val="000000" w:themeColor="text1"/>
                <w:kern w:val="0"/>
                <w:sz w:val="24"/>
                <w:szCs w:val="20"/>
                <w14:textFill>
                  <w14:solidFill>
                    <w14:schemeClr w14:val="tx1"/>
                  </w14:solidFill>
                </w14:textFill>
              </w:rPr>
              <w:t>1.本课程54学时(理论</w:t>
            </w:r>
            <w:r>
              <w:rPr>
                <w:rFonts w:hint="eastAsia" w:ascii="仿宋" w:hAnsi="仿宋" w:eastAsia="仿宋" w:cs="Times New Roman"/>
                <w:color w:val="000000" w:themeColor="text1"/>
                <w:kern w:val="0"/>
                <w:sz w:val="24"/>
                <w:szCs w:val="20"/>
                <w:lang w:val="en-US" w:eastAsia="zh-CN"/>
                <w14:textFill>
                  <w14:solidFill>
                    <w14:schemeClr w14:val="tx1"/>
                  </w14:solidFill>
                </w14:textFill>
              </w:rPr>
              <w:t>34</w:t>
            </w:r>
            <w:r>
              <w:rPr>
                <w:rFonts w:ascii="仿宋" w:hAnsi="仿宋" w:eastAsia="仿宋" w:cs="Times New Roman"/>
                <w:color w:val="000000" w:themeColor="text1"/>
                <w:kern w:val="0"/>
                <w:sz w:val="24"/>
                <w:szCs w:val="20"/>
                <w14:textFill>
                  <w14:solidFill>
                    <w14:schemeClr w14:val="tx1"/>
                  </w14:solidFill>
                </w14:textFill>
              </w:rPr>
              <w:t>学时,实践</w:t>
            </w:r>
            <w:r>
              <w:rPr>
                <w:rFonts w:hint="eastAsia" w:ascii="仿宋" w:hAnsi="仿宋" w:eastAsia="仿宋" w:cs="Times New Roman"/>
                <w:color w:val="000000" w:themeColor="text1"/>
                <w:kern w:val="0"/>
                <w:sz w:val="24"/>
                <w:szCs w:val="20"/>
                <w:lang w:val="en-US" w:eastAsia="zh-CN"/>
                <w14:textFill>
                  <w14:solidFill>
                    <w14:schemeClr w14:val="tx1"/>
                  </w14:solidFill>
                </w14:textFill>
              </w:rPr>
              <w:t>20</w:t>
            </w:r>
            <w:r>
              <w:rPr>
                <w:rFonts w:ascii="仿宋" w:hAnsi="仿宋" w:eastAsia="仿宋" w:cs="Times New Roman"/>
                <w:color w:val="000000" w:themeColor="text1"/>
                <w:kern w:val="0"/>
                <w:sz w:val="24"/>
                <w:szCs w:val="20"/>
                <w14:textFill>
                  <w14:solidFill>
                    <w14:schemeClr w14:val="tx1"/>
                  </w14:solidFill>
                </w14:textFill>
              </w:rPr>
              <w:t>学时),大二第一学期开设,3学分</w:t>
            </w:r>
            <w:bookmarkEnd w:id="1001"/>
            <w:bookmarkEnd w:id="100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03" w:name="_Toc161666821"/>
            <w:bookmarkStart w:id="1004" w:name="_Toc1497371146"/>
            <w:r>
              <w:rPr>
                <w:rFonts w:ascii="仿宋" w:hAnsi="仿宋" w:eastAsia="仿宋" w:cs="Times New Roman"/>
                <w:color w:val="000000" w:themeColor="text1"/>
                <w:spacing w:val="-3"/>
                <w:kern w:val="0"/>
                <w:sz w:val="24"/>
                <w:szCs w:val="20"/>
                <w14:textFill>
                  <w14:solidFill>
                    <w14:schemeClr w14:val="tx1"/>
                  </w14:solidFill>
                </w14:textFill>
              </w:rPr>
              <w:t>2.课程性质：</w:t>
            </w:r>
            <w:bookmarkEnd w:id="1003"/>
            <w:bookmarkEnd w:id="100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05" w:name="_Toc161666822"/>
            <w:bookmarkStart w:id="1006" w:name="_Toc2103475276"/>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1005"/>
            <w:bookmarkEnd w:id="100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07" w:name="_Toc161666823"/>
            <w:bookmarkStart w:id="1008" w:name="_Toc1233166818"/>
            <w:r>
              <w:rPr>
                <w:rFonts w:ascii="仿宋" w:hAnsi="仿宋" w:eastAsia="仿宋" w:cs="Times New Roman"/>
                <w:color w:val="000000" w:themeColor="text1"/>
                <w:spacing w:val="-3"/>
                <w:kern w:val="0"/>
                <w:sz w:val="24"/>
                <w:szCs w:val="20"/>
                <w14:textFill>
                  <w14:solidFill>
                    <w14:schemeClr w14:val="tx1"/>
                  </w14:solidFill>
                </w14:textFill>
              </w:rPr>
              <w:t>3.教学条件：</w:t>
            </w:r>
            <w:bookmarkEnd w:id="1007"/>
            <w:bookmarkEnd w:id="1008"/>
          </w:p>
          <w:p>
            <w:pPr>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bookmarkStart w:id="1009" w:name="_Toc470032929"/>
            <w:bookmarkStart w:id="1010" w:name="_Toc161666824"/>
            <w:r>
              <w:rPr>
                <w:rFonts w:ascii="仿宋" w:hAnsi="仿宋" w:eastAsia="仿宋" w:cs="Times New Roman"/>
                <w:color w:val="000000" w:themeColor="text1"/>
                <w:kern w:val="0"/>
                <w:sz w:val="24"/>
                <w:szCs w:val="20"/>
                <w14:textFill>
                  <w14:solidFill>
                    <w14:schemeClr w14:val="tx1"/>
                  </w14:solidFill>
                </w14:textFill>
              </w:rPr>
              <w:t>（1）校内：多媒体教室、理实一体化教室，模拟仿真实训室，标准化模拟实训室，网络资源</w:t>
            </w:r>
            <w:bookmarkEnd w:id="1009"/>
            <w:bookmarkEnd w:id="101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11" w:name="_Toc1398584037"/>
            <w:bookmarkStart w:id="1012" w:name="_Toc161666825"/>
            <w:r>
              <w:rPr>
                <w:rFonts w:ascii="仿宋" w:hAnsi="仿宋" w:eastAsia="仿宋" w:cs="Times New Roman"/>
                <w:color w:val="000000" w:themeColor="text1"/>
                <w:kern w:val="0"/>
                <w:sz w:val="24"/>
                <w:szCs w:val="20"/>
                <w14:textFill>
                  <w14:solidFill>
                    <w14:schemeClr w14:val="tx1"/>
                  </w14:solidFill>
                </w14:textFill>
              </w:rPr>
              <w:t>（2）校外：实习医院、药厂、医养结合机构</w:t>
            </w:r>
            <w:bookmarkEnd w:id="1011"/>
            <w:bookmarkEnd w:id="101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13" w:name="_Toc1793393444"/>
            <w:bookmarkStart w:id="1014" w:name="_Toc161666826"/>
            <w:r>
              <w:rPr>
                <w:rFonts w:ascii="仿宋" w:hAnsi="仿宋" w:eastAsia="仿宋" w:cs="Times New Roman"/>
                <w:color w:val="000000" w:themeColor="text1"/>
                <w:spacing w:val="-3"/>
                <w:kern w:val="0"/>
                <w:sz w:val="24"/>
                <w:szCs w:val="20"/>
                <w14:textFill>
                  <w14:solidFill>
                    <w14:schemeClr w14:val="tx1"/>
                  </w14:solidFill>
                </w14:textFill>
              </w:rPr>
              <w:t>4.教学方法：</w:t>
            </w:r>
            <w:bookmarkEnd w:id="1013"/>
            <w:bookmarkEnd w:id="101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15" w:name="_Toc161666827"/>
            <w:bookmarkStart w:id="1016" w:name="_Toc1630627663"/>
            <w:r>
              <w:rPr>
                <w:rFonts w:ascii="仿宋" w:hAnsi="仿宋" w:eastAsia="仿宋" w:cs="Times New Roman"/>
                <w:color w:val="000000" w:themeColor="text1"/>
                <w:kern w:val="0"/>
                <w:sz w:val="24"/>
                <w:szCs w:val="20"/>
                <w14:textFill>
                  <w14:solidFill>
                    <w14:schemeClr w14:val="tx1"/>
                  </w14:solidFill>
                </w14:textFill>
              </w:rPr>
              <w:t>（1）应加强对学生职业能力的培养，在教学过程中以“任务为引领、教师为主导、学生为主体”，践行“做中学、做中教”的理念。</w:t>
            </w:r>
            <w:bookmarkEnd w:id="1015"/>
            <w:bookmarkEnd w:id="1016"/>
          </w:p>
          <w:p>
            <w:pPr>
              <w:widowControl/>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（2）采用项目教学法、任务驱动法、角色扮演法、情景教学法、案例教学法、讨论教学法、探究式教学法等不同的教学方法，提高学生的自学能力和自我管理能力，提高教学效果。</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17" w:name="_Toc1920312674"/>
            <w:bookmarkStart w:id="1018" w:name="_Toc161666828"/>
            <w:r>
              <w:rPr>
                <w:rFonts w:ascii="仿宋" w:hAnsi="仿宋" w:eastAsia="仿宋" w:cs="Times New Roman"/>
                <w:color w:val="000000" w:themeColor="text1"/>
                <w:spacing w:val="-3"/>
                <w:kern w:val="0"/>
                <w:sz w:val="24"/>
                <w:szCs w:val="20"/>
                <w14:textFill>
                  <w14:solidFill>
                    <w14:schemeClr w14:val="tx1"/>
                  </w14:solidFill>
                </w14:textFill>
              </w:rPr>
              <w:t>5.师资要求：</w:t>
            </w:r>
            <w:bookmarkEnd w:id="1017"/>
            <w:bookmarkEnd w:id="1018"/>
          </w:p>
          <w:p>
            <w:pPr>
              <w:pStyle w:val="38"/>
              <w:wordWrap w:val="0"/>
              <w:adjustRightInd w:val="0"/>
              <w:snapToGrid w:val="0"/>
              <w:ind w:firstLine="0" w:firstLineChars="0"/>
              <w:rPr>
                <w:rFonts w:ascii="仿宋" w:hAnsi="仿宋" w:eastAsia="仿宋" w:cs="Times New Roman"/>
                <w:color w:val="000000" w:themeColor="text1"/>
                <w:kern w:val="0"/>
                <w:sz w:val="24"/>
                <w14:textFill>
                  <w14:solidFill>
                    <w14:schemeClr w14:val="tx1"/>
                  </w14:solidFill>
                </w14:textFill>
              </w:rPr>
            </w:pPr>
            <w:r>
              <w:rPr>
                <w:rFonts w:ascii="仿宋" w:hAnsi="仿宋" w:eastAsia="仿宋" w:cs="Times New Roman"/>
                <w:color w:val="000000" w:themeColor="text1"/>
                <w:kern w:val="0"/>
                <w:sz w:val="24"/>
                <w14:textFill>
                  <w14:solidFill>
                    <w14:schemeClr w14:val="tx1"/>
                  </w14:solidFill>
                </w14:textFill>
              </w:rPr>
              <w:t>（1）承担《中医药概论》的教师要有教学经验，并取得高校教师资格证经专业委员会和系教务科审核符合要求才予以安排教学任务，并在教学过程中能开展“教学做一体化”的教学。</w:t>
            </w:r>
          </w:p>
          <w:p>
            <w:pPr>
              <w:pStyle w:val="38"/>
              <w:wordWrap w:val="0"/>
              <w:adjustRightInd w:val="0"/>
              <w:snapToGrid w:val="0"/>
              <w:ind w:firstLine="0" w:firstLineChars="0"/>
              <w:rPr>
                <w:rFonts w:ascii="仿宋" w:hAnsi="仿宋" w:eastAsia="仿宋" w:cs="Times New Roman"/>
                <w:b/>
                <w:bCs/>
                <w:color w:val="000000" w:themeColor="text1"/>
                <w:spacing w:val="-3"/>
                <w:kern w:val="0"/>
                <w:sz w:val="24"/>
                <w14:textFill>
                  <w14:solidFill>
                    <w14:schemeClr w14:val="tx1"/>
                  </w14:solidFill>
                </w14:textFill>
              </w:rPr>
            </w:pPr>
            <w:r>
              <w:rPr>
                <w:rFonts w:ascii="仿宋" w:hAnsi="仿宋" w:eastAsia="仿宋" w:cs="Times New Roman"/>
                <w:color w:val="000000" w:themeColor="text1"/>
                <w:kern w:val="0"/>
                <w:sz w:val="24"/>
                <w14:textFill>
                  <w14:solidFill>
                    <w14:schemeClr w14:val="tx1"/>
                  </w14:solidFill>
                </w14:textFill>
              </w:rPr>
              <w:t>（2）树立教书育人的观念、以身作则；注意仪表，装束得体；按时上下课，不得迟到早退。严格执行教学进度，不得随意调、停课。课堂教学过程中不讲授、播放与教学无关的内容。教学方法要多样化，围绕教学重点最大限度地调动学生积极性，师生互动。</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19" w:name="_Toc161666829"/>
            <w:bookmarkStart w:id="1020" w:name="_Toc163381155"/>
            <w:r>
              <w:rPr>
                <w:rFonts w:ascii="仿宋" w:hAnsi="仿宋" w:eastAsia="仿宋" w:cs="Times New Roman"/>
                <w:color w:val="000000" w:themeColor="text1"/>
                <w:spacing w:val="-3"/>
                <w:kern w:val="0"/>
                <w:sz w:val="24"/>
                <w:szCs w:val="20"/>
                <w14:textFill>
                  <w14:solidFill>
                    <w14:schemeClr w14:val="tx1"/>
                  </w14:solidFill>
                </w14:textFill>
              </w:rPr>
              <w:t>6.考核方式：</w:t>
            </w:r>
            <w:bookmarkEnd w:id="1019"/>
            <w:bookmarkEnd w:id="1020"/>
          </w:p>
          <w:p>
            <w:pPr>
              <w:pStyle w:val="38"/>
              <w:wordWrap w:val="0"/>
              <w:adjustRightInd w:val="0"/>
              <w:snapToGrid w:val="0"/>
              <w:ind w:firstLine="0" w:firstLineChars="0"/>
              <w:rPr>
                <w:rFonts w:ascii="仿宋" w:hAnsi="仿宋" w:eastAsia="仿宋" w:cs="Times New Roman"/>
                <w:color w:val="000000" w:themeColor="text1"/>
                <w:kern w:val="0"/>
                <w:sz w:val="24"/>
                <w14:textFill>
                  <w14:solidFill>
                    <w14:schemeClr w14:val="tx1"/>
                  </w14:solidFill>
                </w14:textFill>
              </w:rPr>
            </w:pPr>
            <w:r>
              <w:rPr>
                <w:rFonts w:ascii="仿宋" w:hAnsi="仿宋" w:eastAsia="仿宋" w:cs="Times New Roman"/>
                <w:color w:val="000000" w:themeColor="text1"/>
                <w:kern w:val="0"/>
                <w:sz w:val="24"/>
                <w14:textFill>
                  <w14:solidFill>
                    <w14:schemeClr w14:val="tx1"/>
                  </w14:solidFill>
                </w14:textFill>
              </w:rPr>
              <w:t>（1）理论考核：采用闭卷、笔试的方式，考核时间为90分钟，占总评成绩的60%。</w:t>
            </w:r>
          </w:p>
          <w:p>
            <w:pPr>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bookmarkStart w:id="1021" w:name="_Toc161666830"/>
            <w:bookmarkStart w:id="1022" w:name="_Toc1462971219"/>
            <w:r>
              <w:rPr>
                <w:rFonts w:ascii="仿宋" w:hAnsi="仿宋"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021"/>
            <w:bookmarkEnd w:id="102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23" w:name="_Toc1617003230"/>
            <w:bookmarkStart w:id="1024" w:name="_Toc161666831"/>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1023"/>
            <w:bookmarkEnd w:id="102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25" w:name="_Toc161666832"/>
            <w:bookmarkStart w:id="1026" w:name="_Toc567733825"/>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1025"/>
            <w:bookmarkEnd w:id="102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27" w:name="_Toc632553154"/>
            <w:bookmarkStart w:id="1028" w:name="_Toc161666833"/>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1027"/>
            <w:bookmarkEnd w:id="102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29" w:name="_Toc161666834"/>
            <w:bookmarkStart w:id="1030" w:name="_Toc1276806628"/>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1029"/>
            <w:bookmarkEnd w:id="103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31" w:name="_Toc161666835"/>
            <w:bookmarkStart w:id="1032" w:name="_Toc1632395972"/>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1031"/>
            <w:bookmarkEnd w:id="1032"/>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1033" w:name="_Toc161666836"/>
            <w:bookmarkStart w:id="1034" w:name="_Toc1575510979"/>
            <w:r>
              <w:rPr>
                <w:rFonts w:hint="eastAsia" w:ascii="仿宋" w:hAnsi="仿宋" w:eastAsia="仿宋" w:cs="Times New Roman"/>
                <w:color w:val="000000" w:themeColor="text1"/>
                <w:kern w:val="0"/>
                <w:sz w:val="24"/>
                <w:szCs w:val="20"/>
                <w14:textFill>
                  <w14:solidFill>
                    <w14:schemeClr w14:val="tx1"/>
                  </w14:solidFill>
                </w14:textFill>
              </w:rPr>
              <w:t>（5）</w:t>
            </w:r>
            <w:r>
              <w:rPr>
                <w:rFonts w:ascii="仿宋" w:hAnsi="仿宋" w:eastAsia="仿宋" w:cs="Times New Roman"/>
                <w:color w:val="000000" w:themeColor="text1"/>
                <w:kern w:val="0"/>
                <w:sz w:val="24"/>
                <w:szCs w:val="20"/>
                <w14:textFill>
                  <w14:solidFill>
                    <w14:schemeClr w14:val="tx1"/>
                  </w14:solidFill>
                </w14:textFill>
              </w:rPr>
              <w:t>风速平台https://zk、nmxzy、cn/workstation/index、html#/navigation</w:t>
            </w:r>
            <w:bookmarkEnd w:id="1033"/>
            <w:bookmarkEnd w:id="1034"/>
          </w:p>
        </w:tc>
        <w:tc>
          <w:tcPr>
            <w:tcW w:w="535" w:type="pct"/>
            <w:vAlign w:val="center"/>
          </w:tcPr>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35" w:name="_Toc161666837"/>
            <w:bookmarkStart w:id="1036" w:name="_Toc1139656543"/>
            <w:r>
              <w:rPr>
                <w:rFonts w:ascii="仿宋" w:hAnsi="仿宋" w:eastAsia="仿宋" w:cs="Times New Roman"/>
                <w:color w:val="000000" w:themeColor="text1"/>
                <w:kern w:val="0"/>
                <w:sz w:val="24"/>
                <w:szCs w:val="20"/>
                <w14:textFill>
                  <w14:solidFill>
                    <w14:schemeClr w14:val="tx1"/>
                  </w14:solidFill>
                </w14:textFill>
              </w:rPr>
              <w:t>A1</w:t>
            </w:r>
            <w:bookmarkEnd w:id="1035"/>
            <w:bookmarkEnd w:id="103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37" w:name="_Toc161666838"/>
            <w:bookmarkStart w:id="1038" w:name="_Toc800870608"/>
            <w:r>
              <w:rPr>
                <w:rFonts w:ascii="仿宋" w:hAnsi="仿宋" w:eastAsia="仿宋" w:cs="Times New Roman"/>
                <w:color w:val="000000" w:themeColor="text1"/>
                <w:kern w:val="0"/>
                <w:sz w:val="24"/>
                <w:szCs w:val="20"/>
                <w14:textFill>
                  <w14:solidFill>
                    <w14:schemeClr w14:val="tx1"/>
                  </w14:solidFill>
                </w14:textFill>
              </w:rPr>
              <w:t>A3</w:t>
            </w:r>
            <w:bookmarkEnd w:id="1037"/>
            <w:bookmarkEnd w:id="103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39" w:name="_Toc161666839"/>
            <w:bookmarkStart w:id="1040" w:name="_Toc1952292907"/>
            <w:r>
              <w:rPr>
                <w:rFonts w:ascii="仿宋" w:hAnsi="仿宋" w:eastAsia="仿宋" w:cs="Times New Roman"/>
                <w:color w:val="000000" w:themeColor="text1"/>
                <w:kern w:val="0"/>
                <w:sz w:val="24"/>
                <w:szCs w:val="20"/>
                <w14:textFill>
                  <w14:solidFill>
                    <w14:schemeClr w14:val="tx1"/>
                  </w14:solidFill>
                </w14:textFill>
              </w:rPr>
              <w:t>B1</w:t>
            </w:r>
            <w:bookmarkEnd w:id="1039"/>
            <w:bookmarkEnd w:id="104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41" w:name="_Toc784245436"/>
            <w:bookmarkStart w:id="1042" w:name="_Toc161666840"/>
            <w:r>
              <w:rPr>
                <w:rFonts w:ascii="仿宋" w:hAnsi="仿宋" w:eastAsia="仿宋" w:cs="Times New Roman"/>
                <w:color w:val="000000" w:themeColor="text1"/>
                <w:kern w:val="0"/>
                <w:sz w:val="24"/>
                <w:szCs w:val="20"/>
                <w14:textFill>
                  <w14:solidFill>
                    <w14:schemeClr w14:val="tx1"/>
                  </w14:solidFill>
                </w14:textFill>
              </w:rPr>
              <w:t>B6</w:t>
            </w:r>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B11</w:t>
            </w:r>
            <w:bookmarkEnd w:id="1041"/>
            <w:bookmarkEnd w:id="104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43" w:name="_Toc161666841"/>
            <w:bookmarkStart w:id="1044" w:name="_Toc1705901213"/>
            <w:r>
              <w:rPr>
                <w:rFonts w:ascii="仿宋" w:hAnsi="仿宋" w:eastAsia="仿宋" w:cs="Times New Roman"/>
                <w:color w:val="000000" w:themeColor="text1"/>
                <w:kern w:val="0"/>
                <w:sz w:val="24"/>
                <w:szCs w:val="20"/>
                <w14:textFill>
                  <w14:solidFill>
                    <w14:schemeClr w14:val="tx1"/>
                  </w14:solidFill>
                </w14:textFill>
              </w:rPr>
              <w:t>C1</w:t>
            </w:r>
            <w:bookmarkEnd w:id="1043"/>
            <w:bookmarkEnd w:id="104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45" w:name="_Toc161666842"/>
            <w:bookmarkStart w:id="1046" w:name="_Toc27515794"/>
            <w:r>
              <w:rPr>
                <w:rFonts w:ascii="仿宋" w:hAnsi="仿宋" w:eastAsia="仿宋" w:cs="Times New Roman"/>
                <w:color w:val="000000" w:themeColor="text1"/>
                <w:kern w:val="0"/>
                <w:sz w:val="24"/>
                <w:szCs w:val="20"/>
                <w14:textFill>
                  <w14:solidFill>
                    <w14:schemeClr w14:val="tx1"/>
                  </w14:solidFill>
                </w14:textFill>
              </w:rPr>
              <w:t>C3</w:t>
            </w:r>
            <w:bookmarkEnd w:id="1045"/>
            <w:bookmarkEnd w:id="104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47" w:name="_Toc748965653"/>
            <w:bookmarkStart w:id="1048" w:name="_Toc161666843"/>
            <w:r>
              <w:rPr>
                <w:rFonts w:ascii="仿宋" w:hAnsi="仿宋" w:eastAsia="仿宋" w:cs="Times New Roman"/>
                <w:color w:val="000000" w:themeColor="text1"/>
                <w:kern w:val="0"/>
                <w:sz w:val="24"/>
                <w:szCs w:val="20"/>
                <w14:textFill>
                  <w14:solidFill>
                    <w14:schemeClr w14:val="tx1"/>
                  </w14:solidFill>
                </w14:textFill>
              </w:rPr>
              <w:t>C4</w:t>
            </w:r>
            <w:bookmarkEnd w:id="1047"/>
            <w:bookmarkEnd w:id="1048"/>
          </w:p>
        </w:tc>
      </w:tr>
      <w:t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049" w:name="_Toc1464074904"/>
            <w:bookmarkStart w:id="1050" w:name="_Toc161666844"/>
            <w:r>
              <w:rPr>
                <w:rFonts w:ascii="仿宋" w:hAnsi="仿宋" w:eastAsia="仿宋" w:cs="Times New Roman"/>
                <w:color w:val="000000" w:themeColor="text1"/>
                <w:spacing w:val="-3"/>
                <w:kern w:val="0"/>
                <w:sz w:val="24"/>
                <w:szCs w:val="20"/>
                <w14:textFill>
                  <w14:solidFill>
                    <w14:schemeClr w14:val="tx1"/>
                  </w14:solidFill>
                </w14:textFill>
              </w:rPr>
              <w:t>7</w:t>
            </w:r>
            <w:bookmarkEnd w:id="1049"/>
            <w:bookmarkEnd w:id="1050"/>
          </w:p>
        </w:tc>
        <w:tc>
          <w:tcPr>
            <w:tcW w:w="538"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051" w:name="_Toc839284202"/>
            <w:bookmarkStart w:id="1052" w:name="_Toc161666845"/>
            <w:r>
              <w:rPr>
                <w:rFonts w:ascii="仿宋" w:hAnsi="仿宋" w:eastAsia="仿宋" w:cs="Times New Roman"/>
                <w:color w:val="000000" w:themeColor="text1"/>
                <w:spacing w:val="-3"/>
                <w:kern w:val="0"/>
                <w:sz w:val="24"/>
                <w:szCs w:val="20"/>
                <w14:textFill>
                  <w14:solidFill>
                    <w14:schemeClr w14:val="tx1"/>
                  </w14:solidFill>
                </w14:textFill>
              </w:rPr>
              <w:t>临床医学概论</w:t>
            </w:r>
            <w:bookmarkEnd w:id="1051"/>
            <w:bookmarkEnd w:id="1052"/>
          </w:p>
        </w:tc>
        <w:tc>
          <w:tcPr>
            <w:tcW w:w="1432"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053" w:name="_Toc161666846"/>
            <w:bookmarkStart w:id="1054" w:name="_Toc1176989518"/>
            <w:r>
              <w:rPr>
                <w:rFonts w:ascii="仿宋" w:hAnsi="仿宋" w:eastAsia="仿宋" w:cs="Times New Roman"/>
                <w:b/>
                <w:bCs/>
                <w:color w:val="000000" w:themeColor="text1"/>
                <w:spacing w:val="-3"/>
                <w:kern w:val="0"/>
                <w:sz w:val="24"/>
                <w:szCs w:val="20"/>
                <w14:textFill>
                  <w14:solidFill>
                    <w14:schemeClr w14:val="tx1"/>
                  </w14:solidFill>
                </w14:textFill>
              </w:rPr>
              <w:t>素质目标：</w:t>
            </w:r>
            <w:bookmarkEnd w:id="1053"/>
            <w:bookmarkEnd w:id="1054"/>
          </w:p>
          <w:p>
            <w:pPr>
              <w:widowControl/>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w:t>
            </w:r>
            <w:r>
              <w:rPr>
                <w:rFonts w:ascii="仿宋" w:hAnsi="仿宋" w:eastAsia="仿宋" w:cs="Times New Roman"/>
                <w:color w:val="000000" w:themeColor="text1"/>
                <w:kern w:val="0"/>
                <w:sz w:val="24"/>
                <w:szCs w:val="20"/>
                <w:lang w:bidi="ar"/>
                <w14:textFill>
                  <w14:solidFill>
                    <w14:schemeClr w14:val="tx1"/>
                  </w14:solidFill>
                </w14:textFill>
              </w:rPr>
              <w:t>坚定拥护中国共产党领导和中国特色社会主义制度，以习近平新时代中国特色社会主义思想为指导，践行社会主义核心价值观，具有坚定的理想信念、深厚的爱国情感和中华民族自豪感</w:t>
            </w:r>
          </w:p>
          <w:p>
            <w:pPr>
              <w:widowControl/>
              <w:wordWrap w:val="0"/>
              <w:adjustRightInd w:val="0"/>
              <w:snapToGrid w:val="0"/>
              <w:jc w:val="left"/>
              <w:rPr>
                <w:rFonts w:ascii="仿宋" w:hAnsi="仿宋" w:eastAsia="仿宋" w:cs="Times New Roman"/>
                <w:color w:val="000000" w:themeColor="text1"/>
                <w:kern w:val="0"/>
                <w:sz w:val="24"/>
                <w:szCs w:val="20"/>
                <w:lang w:bidi="ar"/>
                <w14:textFill>
                  <w14:solidFill>
                    <w14:schemeClr w14:val="tx1"/>
                  </w14:solidFill>
                </w14:textFill>
              </w:rPr>
            </w:pPr>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lang w:bidi="ar"/>
                <w14:textFill>
                  <w14:solidFill>
                    <w14:schemeClr w14:val="tx1"/>
                  </w14:solidFill>
                </w14:textFill>
              </w:rPr>
              <w:t>能与患者及家属进行有效沟通,开展健康教育;能与相关医务人员进行专业交流与团结协作开展医疗工作。</w:t>
            </w:r>
          </w:p>
          <w:p>
            <w:pPr>
              <w:pStyle w:val="36"/>
              <w:wordWrap w:val="0"/>
              <w:adjustRightInd w:val="0"/>
              <w:snapToGrid w:val="0"/>
              <w:jc w:val="left"/>
              <w:rPr>
                <w:rFonts w:ascii="仿宋" w:hAnsi="仿宋" w:eastAsia="仿宋" w:cs="Times New Roman"/>
                <w:color w:val="000000" w:themeColor="text1"/>
                <w:kern w:val="0"/>
                <w:sz w:val="24"/>
                <w:szCs w:val="24"/>
                <w:lang w:eastAsia="zh-CN"/>
                <w14:textFill>
                  <w14:solidFill>
                    <w14:schemeClr w14:val="tx1"/>
                  </w14:solidFill>
                </w14:textFill>
              </w:rPr>
            </w:pPr>
            <w:r>
              <w:rPr>
                <w:rFonts w:ascii="仿宋" w:hAnsi="仿宋" w:eastAsia="仿宋" w:cs="Times New Roman"/>
                <w:color w:val="000000" w:themeColor="text1"/>
                <w:spacing w:val="-1"/>
                <w:kern w:val="0"/>
                <w:sz w:val="24"/>
                <w:szCs w:val="24"/>
                <w:lang w:eastAsia="zh-CN"/>
                <w14:textFill>
                  <w14:solidFill>
                    <w14:schemeClr w14:val="tx1"/>
                  </w14:solidFill>
                </w14:textFill>
              </w:rPr>
              <w:t>3.具备良好的职业素养和慎独精神，在工作中具有安全意识、信息素养，</w:t>
            </w:r>
            <w:r>
              <w:rPr>
                <w:rFonts w:ascii="仿宋" w:hAnsi="仿宋" w:eastAsia="仿宋" w:cs="Times New Roman"/>
                <w:color w:val="000000" w:themeColor="text1"/>
                <w:kern w:val="0"/>
                <w:sz w:val="24"/>
                <w:szCs w:val="24"/>
                <w:lang w:eastAsia="zh-CN"/>
                <w14:textFill>
                  <w14:solidFill>
                    <w14:schemeClr w14:val="tx1"/>
                  </w14:solidFill>
                </w14:textFill>
              </w:rPr>
              <w:t>工匠精神、创新思维。</w:t>
            </w:r>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055" w:name="_Toc161666847"/>
            <w:bookmarkStart w:id="1056" w:name="_Toc1190956509"/>
            <w:r>
              <w:rPr>
                <w:rFonts w:ascii="仿宋" w:hAnsi="仿宋" w:eastAsia="仿宋" w:cs="Times New Roman"/>
                <w:b/>
                <w:bCs/>
                <w:color w:val="000000" w:themeColor="text1"/>
                <w:spacing w:val="-3"/>
                <w:kern w:val="0"/>
                <w:sz w:val="24"/>
                <w:szCs w:val="20"/>
                <w14:textFill>
                  <w14:solidFill>
                    <w14:schemeClr w14:val="tx1"/>
                  </w14:solidFill>
                </w14:textFill>
              </w:rPr>
              <w:t>知识目标：</w:t>
            </w:r>
            <w:bookmarkEnd w:id="1055"/>
            <w:bookmarkEnd w:id="1056"/>
          </w:p>
          <w:p>
            <w:pPr>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1.掌握常见症状的发生机理和临床意义。</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57" w:name="_Toc161666848"/>
            <w:bookmarkStart w:id="1058" w:name="_Toc1858456723"/>
            <w:r>
              <w:rPr>
                <w:rFonts w:ascii="仿宋" w:hAnsi="仿宋" w:eastAsia="仿宋" w:cs="Times New Roman"/>
                <w:color w:val="000000" w:themeColor="text1"/>
                <w:kern w:val="0"/>
                <w:sz w:val="24"/>
                <w:szCs w:val="20"/>
                <w14:textFill>
                  <w14:solidFill>
                    <w14:schemeClr w14:val="tx1"/>
                  </w14:solidFill>
                </w14:textFill>
              </w:rPr>
              <w:t>2.掌握检体诊断的基本理论和基本方法，以及典型体征的发生机理与临床意义。</w:t>
            </w:r>
            <w:bookmarkEnd w:id="1057"/>
            <w:bookmarkEnd w:id="1058"/>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59" w:name="_Toc2079981493"/>
            <w:bookmarkStart w:id="1060" w:name="_Toc161666849"/>
            <w:r>
              <w:rPr>
                <w:rFonts w:ascii="仿宋" w:hAnsi="仿宋" w:eastAsia="仿宋" w:cs="Times New Roman"/>
                <w:color w:val="000000" w:themeColor="text1"/>
                <w:spacing w:val="-3"/>
                <w:kern w:val="0"/>
                <w:sz w:val="24"/>
                <w:szCs w:val="20"/>
                <w14:textFill>
                  <w14:solidFill>
                    <w14:schemeClr w14:val="tx1"/>
                  </w14:solidFill>
                </w14:textFill>
              </w:rPr>
              <w:t>3.</w:t>
            </w:r>
            <w:r>
              <w:rPr>
                <w:rFonts w:ascii="仿宋" w:hAnsi="仿宋" w:eastAsia="仿宋" w:cs="Times New Roman"/>
                <w:color w:val="000000" w:themeColor="text1"/>
                <w:kern w:val="0"/>
                <w:sz w:val="24"/>
                <w:szCs w:val="20"/>
                <w14:textFill>
                  <w14:solidFill>
                    <w14:schemeClr w14:val="tx1"/>
                  </w14:solidFill>
                </w14:textFill>
              </w:rPr>
              <w:t>掌握实验诊断讲授内容的基本理论，临床意义和应用指征。</w:t>
            </w:r>
            <w:bookmarkEnd w:id="1059"/>
            <w:bookmarkEnd w:id="106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061" w:name="_Toc161666850"/>
            <w:bookmarkStart w:id="1062" w:name="_Toc1510146985"/>
            <w:r>
              <w:rPr>
                <w:rFonts w:ascii="仿宋" w:hAnsi="仿宋" w:eastAsia="仿宋" w:cs="Times New Roman"/>
                <w:color w:val="000000" w:themeColor="text1"/>
                <w:kern w:val="0"/>
                <w:sz w:val="24"/>
                <w:szCs w:val="20"/>
                <w14:textFill>
                  <w14:solidFill>
                    <w14:schemeClr w14:val="tx1"/>
                  </w14:solidFill>
                </w14:textFill>
              </w:rPr>
              <w:t>4.掌握各科常见病、多发病的概念、临床特点、治疗原则及药物治疗要点。</w:t>
            </w:r>
            <w:bookmarkEnd w:id="1061"/>
            <w:bookmarkEnd w:id="1062"/>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063" w:name="_Toc161666851"/>
            <w:bookmarkStart w:id="1064" w:name="_Toc2078636649"/>
            <w:r>
              <w:rPr>
                <w:rFonts w:ascii="仿宋" w:hAnsi="仿宋" w:eastAsia="仿宋" w:cs="Times New Roman"/>
                <w:b/>
                <w:bCs/>
                <w:color w:val="000000" w:themeColor="text1"/>
                <w:spacing w:val="-3"/>
                <w:kern w:val="0"/>
                <w:sz w:val="24"/>
                <w:szCs w:val="20"/>
                <w14:textFill>
                  <w14:solidFill>
                    <w14:schemeClr w14:val="tx1"/>
                  </w14:solidFill>
                </w14:textFill>
              </w:rPr>
              <w:t>能力目标：</w:t>
            </w:r>
            <w:bookmarkEnd w:id="1063"/>
            <w:bookmarkEnd w:id="1064"/>
          </w:p>
          <w:p>
            <w:pPr>
              <w:wordWrap w:val="0"/>
              <w:adjustRightInd w:val="0"/>
              <w:snapToGrid w:val="0"/>
              <w:jc w:val="left"/>
              <w:rPr>
                <w:rFonts w:ascii="仿宋" w:hAnsi="仿宋" w:eastAsia="仿宋" w:cs="Times New Roman"/>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1.具有对各方面临床资料进行综合，分析的方法，在教学过程中，逐步使学生具有独立提出初步诊断的能力。</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65" w:name="_Toc161666852"/>
            <w:bookmarkStart w:id="1066" w:name="_Toc382190347"/>
            <w:r>
              <w:rPr>
                <w:rFonts w:ascii="仿宋" w:hAnsi="仿宋" w:eastAsia="仿宋" w:cs="Times New Roman"/>
                <w:color w:val="000000" w:themeColor="text1"/>
                <w:spacing w:val="-3"/>
                <w:kern w:val="0"/>
                <w:sz w:val="24"/>
                <w:szCs w:val="20"/>
                <w14:textFill>
                  <w14:solidFill>
                    <w14:schemeClr w14:val="tx1"/>
                  </w14:solidFill>
                </w14:textFill>
              </w:rPr>
              <w:t>2.具有诊治</w:t>
            </w:r>
            <w:r>
              <w:rPr>
                <w:rFonts w:ascii="仿宋" w:hAnsi="仿宋" w:eastAsia="仿宋" w:cs="Times New Roman"/>
                <w:color w:val="000000" w:themeColor="text1"/>
                <w:kern w:val="0"/>
                <w:sz w:val="24"/>
                <w:szCs w:val="20"/>
                <w14:textFill>
                  <w14:solidFill>
                    <w14:schemeClr w14:val="tx1"/>
                  </w14:solidFill>
                </w14:textFill>
              </w:rPr>
              <w:t>各科常见病、多发</w:t>
            </w:r>
            <w:r>
              <w:rPr>
                <w:rFonts w:ascii="仿宋" w:hAnsi="仿宋" w:eastAsia="仿宋" w:cs="Times New Roman"/>
                <w:color w:val="000000" w:themeColor="text1"/>
                <w:spacing w:val="-3"/>
                <w:kern w:val="0"/>
                <w:sz w:val="24"/>
                <w:szCs w:val="20"/>
                <w14:textFill>
                  <w14:solidFill>
                    <w14:schemeClr w14:val="tx1"/>
                  </w14:solidFill>
                </w14:textFill>
              </w:rPr>
              <w:t>疾病的基本能力，具有一定的临床思维能力与素养。</w:t>
            </w:r>
            <w:bookmarkEnd w:id="1065"/>
            <w:bookmarkEnd w:id="106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67" w:name="_Toc349573852"/>
            <w:bookmarkStart w:id="1068" w:name="_Toc161666853"/>
            <w:r>
              <w:rPr>
                <w:rFonts w:ascii="仿宋" w:hAnsi="仿宋" w:eastAsia="仿宋" w:cs="Times New Roman"/>
                <w:color w:val="000000" w:themeColor="text1"/>
                <w:spacing w:val="-3"/>
                <w:kern w:val="0"/>
                <w:sz w:val="24"/>
                <w:szCs w:val="20"/>
                <w14:textFill>
                  <w14:solidFill>
                    <w14:schemeClr w14:val="tx1"/>
                  </w14:solidFill>
                </w14:textFill>
              </w:rPr>
              <w:t>3.具有能配合医护人员进行简单的急救处理能力。</w:t>
            </w:r>
            <w:bookmarkEnd w:id="1067"/>
            <w:bookmarkEnd w:id="106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69" w:name="_Toc161666854"/>
            <w:bookmarkStart w:id="1070" w:name="_Toc1919956019"/>
            <w:r>
              <w:rPr>
                <w:rFonts w:ascii="仿宋" w:hAnsi="仿宋" w:eastAsia="仿宋" w:cs="Times New Roman"/>
                <w:color w:val="000000" w:themeColor="text1"/>
                <w:spacing w:val="-3"/>
                <w:kern w:val="0"/>
                <w:sz w:val="24"/>
                <w:szCs w:val="20"/>
                <w14:textFill>
                  <w14:solidFill>
                    <w14:schemeClr w14:val="tx1"/>
                  </w14:solidFill>
                </w14:textFill>
              </w:rPr>
              <w:t>4.具有配合医生处方审核，药物治疗的能力。</w:t>
            </w:r>
            <w:bookmarkEnd w:id="1069"/>
            <w:bookmarkEnd w:id="1070"/>
          </w:p>
        </w:tc>
        <w:tc>
          <w:tcPr>
            <w:tcW w:w="2124"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071" w:name="_Toc161666855"/>
            <w:bookmarkStart w:id="1072" w:name="_Toc611531511"/>
            <w:r>
              <w:rPr>
                <w:rFonts w:ascii="仿宋" w:hAnsi="仿宋" w:eastAsia="仿宋" w:cs="Times New Roman"/>
                <w:b/>
                <w:bCs/>
                <w:color w:val="000000" w:themeColor="text1"/>
                <w:spacing w:val="-3"/>
                <w:kern w:val="0"/>
                <w:sz w:val="24"/>
                <w:szCs w:val="20"/>
                <w14:textFill>
                  <w14:solidFill>
                    <w14:schemeClr w14:val="tx1"/>
                  </w14:solidFill>
                </w14:textFill>
              </w:rPr>
              <w:t>主要内容：</w:t>
            </w:r>
            <w:bookmarkEnd w:id="1071"/>
            <w:bookmarkEnd w:id="107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73" w:name="_Toc153370835"/>
            <w:bookmarkStart w:id="1074" w:name="_Toc161666856"/>
            <w:r>
              <w:rPr>
                <w:rFonts w:ascii="仿宋" w:hAnsi="仿宋" w:eastAsia="仿宋" w:cs="Times New Roman"/>
                <w:color w:val="000000" w:themeColor="text1"/>
                <w:spacing w:val="-3"/>
                <w:kern w:val="0"/>
                <w:sz w:val="24"/>
                <w:szCs w:val="20"/>
                <w14:textFill>
                  <w14:solidFill>
                    <w14:schemeClr w14:val="tx1"/>
                  </w14:solidFill>
                </w14:textFill>
              </w:rPr>
              <w:t>第一模块诊断学基础</w:t>
            </w:r>
            <w:bookmarkEnd w:id="1073"/>
            <w:bookmarkEnd w:id="107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75" w:name="_Toc161666857"/>
            <w:bookmarkStart w:id="1076" w:name="_Toc723247445"/>
            <w:r>
              <w:rPr>
                <w:rFonts w:ascii="仿宋" w:hAnsi="仿宋" w:eastAsia="仿宋" w:cs="Times New Roman"/>
                <w:color w:val="000000" w:themeColor="text1"/>
                <w:spacing w:val="-3"/>
                <w:kern w:val="0"/>
                <w:sz w:val="24"/>
                <w:szCs w:val="20"/>
                <w14:textFill>
                  <w14:solidFill>
                    <w14:schemeClr w14:val="tx1"/>
                  </w14:solidFill>
                </w14:textFill>
              </w:rPr>
              <w:t>第二模块医学影像学基础</w:t>
            </w:r>
            <w:bookmarkEnd w:id="1075"/>
            <w:bookmarkEnd w:id="107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77" w:name="_Toc161666858"/>
            <w:bookmarkStart w:id="1078" w:name="_Toc862366095"/>
            <w:r>
              <w:rPr>
                <w:rFonts w:ascii="仿宋" w:hAnsi="仿宋" w:eastAsia="仿宋" w:cs="Times New Roman"/>
                <w:color w:val="000000" w:themeColor="text1"/>
                <w:spacing w:val="-3"/>
                <w:kern w:val="0"/>
                <w:sz w:val="24"/>
                <w:szCs w:val="20"/>
                <w14:textFill>
                  <w14:solidFill>
                    <w14:schemeClr w14:val="tx1"/>
                  </w14:solidFill>
                </w14:textFill>
              </w:rPr>
              <w:t>第三模块外科总论</w:t>
            </w:r>
            <w:bookmarkEnd w:id="1077"/>
            <w:bookmarkEnd w:id="107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79" w:name="_Toc419825062"/>
            <w:bookmarkStart w:id="1080" w:name="_Toc161666859"/>
            <w:r>
              <w:rPr>
                <w:rFonts w:ascii="仿宋" w:hAnsi="仿宋" w:eastAsia="仿宋" w:cs="Times New Roman"/>
                <w:color w:val="000000" w:themeColor="text1"/>
                <w:spacing w:val="-3"/>
                <w:kern w:val="0"/>
                <w:sz w:val="24"/>
                <w:szCs w:val="20"/>
                <w14:textFill>
                  <w14:solidFill>
                    <w14:schemeClr w14:val="tx1"/>
                  </w14:solidFill>
                </w14:textFill>
              </w:rPr>
              <w:t>第四模块病症概论</w:t>
            </w:r>
            <w:bookmarkEnd w:id="1079"/>
            <w:bookmarkEnd w:id="108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81" w:name="_Toc161666860"/>
            <w:bookmarkStart w:id="1082" w:name="_Toc1516036639"/>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1081"/>
            <w:bookmarkEnd w:id="1082"/>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083" w:name="_Toc134320018"/>
            <w:bookmarkStart w:id="1084" w:name="_Toc161666861"/>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本课程54学时(理论</w:t>
            </w:r>
            <w:r>
              <w:rPr>
                <w:rFonts w:hint="eastAsia" w:ascii="仿宋" w:hAnsi="仿宋" w:eastAsia="仿宋" w:cs="Times New Roman"/>
                <w:color w:val="000000" w:themeColor="text1"/>
                <w:kern w:val="0"/>
                <w:sz w:val="24"/>
                <w:szCs w:val="20"/>
                <w:lang w:val="en-US" w:eastAsia="zh-CN"/>
                <w14:textFill>
                  <w14:solidFill>
                    <w14:schemeClr w14:val="tx1"/>
                  </w14:solidFill>
                </w14:textFill>
              </w:rPr>
              <w:t>34</w:t>
            </w:r>
            <w:r>
              <w:rPr>
                <w:rFonts w:ascii="仿宋" w:hAnsi="仿宋" w:eastAsia="仿宋" w:cs="Times New Roman"/>
                <w:color w:val="000000" w:themeColor="text1"/>
                <w:kern w:val="0"/>
                <w:sz w:val="24"/>
                <w:szCs w:val="20"/>
                <w14:textFill>
                  <w14:solidFill>
                    <w14:schemeClr w14:val="tx1"/>
                  </w14:solidFill>
                </w14:textFill>
              </w:rPr>
              <w:t>学时,实践</w:t>
            </w:r>
            <w:r>
              <w:rPr>
                <w:rFonts w:hint="eastAsia" w:ascii="仿宋" w:hAnsi="仿宋" w:eastAsia="仿宋" w:cs="Times New Roman"/>
                <w:color w:val="000000" w:themeColor="text1"/>
                <w:kern w:val="0"/>
                <w:sz w:val="24"/>
                <w:szCs w:val="20"/>
                <w:lang w:val="en-US" w:eastAsia="zh-CN"/>
                <w14:textFill>
                  <w14:solidFill>
                    <w14:schemeClr w14:val="tx1"/>
                  </w14:solidFill>
                </w14:textFill>
              </w:rPr>
              <w:t>20</w:t>
            </w:r>
            <w:r>
              <w:rPr>
                <w:rFonts w:ascii="仿宋" w:hAnsi="仿宋" w:eastAsia="仿宋" w:cs="Times New Roman"/>
                <w:color w:val="000000" w:themeColor="text1"/>
                <w:kern w:val="0"/>
                <w:sz w:val="24"/>
                <w:szCs w:val="20"/>
                <w14:textFill>
                  <w14:solidFill>
                    <w14:schemeClr w14:val="tx1"/>
                  </w14:solidFill>
                </w14:textFill>
              </w:rPr>
              <w:t>学时),大二第一学期开设,3学分</w:t>
            </w:r>
            <w:bookmarkEnd w:id="1083"/>
            <w:bookmarkEnd w:id="1084"/>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085" w:name="_Toc161666862"/>
            <w:bookmarkStart w:id="1086" w:name="_Toc511229529"/>
            <w:r>
              <w:rPr>
                <w:rFonts w:ascii="仿宋" w:hAnsi="仿宋" w:eastAsia="仿宋" w:cs="Times New Roman"/>
                <w:color w:val="000000" w:themeColor="text1"/>
                <w:spacing w:val="-3"/>
                <w:kern w:val="0"/>
                <w:sz w:val="24"/>
                <w:szCs w:val="20"/>
                <w14:textFill>
                  <w14:solidFill>
                    <w14:schemeClr w14:val="tx1"/>
                  </w14:solidFill>
                </w14:textFill>
              </w:rPr>
              <w:t>2.课程性质</w:t>
            </w:r>
            <w:r>
              <w:rPr>
                <w:rFonts w:ascii="仿宋" w:hAnsi="仿宋" w:eastAsia="仿宋" w:cs="Times New Roman"/>
                <w:b/>
                <w:bCs/>
                <w:color w:val="000000" w:themeColor="text1"/>
                <w:spacing w:val="-3"/>
                <w:kern w:val="0"/>
                <w:sz w:val="24"/>
                <w:szCs w:val="20"/>
                <w14:textFill>
                  <w14:solidFill>
                    <w14:schemeClr w14:val="tx1"/>
                  </w14:solidFill>
                </w14:textFill>
              </w:rPr>
              <w:t>：</w:t>
            </w:r>
            <w:bookmarkEnd w:id="1085"/>
            <w:bookmarkEnd w:id="108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87" w:name="_Toc161666863"/>
            <w:bookmarkStart w:id="1088" w:name="_Toc152622256"/>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1087"/>
            <w:bookmarkEnd w:id="108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89" w:name="_Toc1026782074"/>
            <w:bookmarkStart w:id="1090" w:name="_Toc161666864"/>
            <w:r>
              <w:rPr>
                <w:rFonts w:ascii="仿宋" w:hAnsi="仿宋" w:eastAsia="仿宋" w:cs="Times New Roman"/>
                <w:color w:val="000000" w:themeColor="text1"/>
                <w:spacing w:val="-3"/>
                <w:kern w:val="0"/>
                <w:sz w:val="24"/>
                <w:szCs w:val="20"/>
                <w14:textFill>
                  <w14:solidFill>
                    <w14:schemeClr w14:val="tx1"/>
                  </w14:solidFill>
                </w14:textFill>
              </w:rPr>
              <w:t>3.教学条件：</w:t>
            </w:r>
            <w:bookmarkEnd w:id="1089"/>
            <w:bookmarkEnd w:id="109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91" w:name="_Toc2095214073"/>
            <w:bookmarkStart w:id="1092" w:name="_Toc161666865"/>
            <w:r>
              <w:rPr>
                <w:rFonts w:ascii="仿宋" w:hAnsi="仿宋" w:eastAsia="仿宋" w:cs="Times New Roman"/>
                <w:color w:val="000000" w:themeColor="text1"/>
                <w:spacing w:val="-3"/>
                <w:kern w:val="0"/>
                <w:sz w:val="24"/>
                <w:szCs w:val="20"/>
                <w14:textFill>
                  <w14:solidFill>
                    <w14:schemeClr w14:val="tx1"/>
                  </w14:solidFill>
                </w14:textFill>
              </w:rPr>
              <w:t>（1）理实一体化教室</w:t>
            </w:r>
            <w:bookmarkEnd w:id="1091"/>
            <w:bookmarkEnd w:id="109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93" w:name="_Toc161666866"/>
            <w:bookmarkStart w:id="1094" w:name="_Toc1973565052"/>
            <w:r>
              <w:rPr>
                <w:rFonts w:ascii="仿宋" w:hAnsi="仿宋" w:eastAsia="仿宋" w:cs="Times New Roman"/>
                <w:color w:val="000000" w:themeColor="text1"/>
                <w:spacing w:val="-3"/>
                <w:kern w:val="0"/>
                <w:sz w:val="24"/>
                <w:szCs w:val="20"/>
                <w14:textFill>
                  <w14:solidFill>
                    <w14:schemeClr w14:val="tx1"/>
                  </w14:solidFill>
                </w14:textFill>
              </w:rPr>
              <w:t>（2）健康评估实训室</w:t>
            </w:r>
            <w:bookmarkEnd w:id="1093"/>
            <w:bookmarkEnd w:id="109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95" w:name="_Toc1822901049"/>
            <w:bookmarkStart w:id="1096" w:name="_Toc161666867"/>
            <w:r>
              <w:rPr>
                <w:rFonts w:ascii="仿宋" w:hAnsi="仿宋" w:eastAsia="仿宋" w:cs="Times New Roman"/>
                <w:color w:val="000000" w:themeColor="text1"/>
                <w:spacing w:val="-3"/>
                <w:kern w:val="0"/>
                <w:sz w:val="24"/>
                <w:szCs w:val="20"/>
                <w14:textFill>
                  <w14:solidFill>
                    <w14:schemeClr w14:val="tx1"/>
                  </w14:solidFill>
                </w14:textFill>
              </w:rPr>
              <w:t>（3）外科护理实训室</w:t>
            </w:r>
            <w:bookmarkEnd w:id="1095"/>
            <w:bookmarkEnd w:id="109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97" w:name="_Toc1496222441"/>
            <w:bookmarkStart w:id="1098" w:name="_Toc161666868"/>
            <w:r>
              <w:rPr>
                <w:rFonts w:ascii="仿宋" w:hAnsi="仿宋" w:eastAsia="仿宋" w:cs="Times New Roman"/>
                <w:color w:val="000000" w:themeColor="text1"/>
                <w:spacing w:val="-3"/>
                <w:kern w:val="0"/>
                <w:sz w:val="24"/>
                <w:szCs w:val="20"/>
                <w14:textFill>
                  <w14:solidFill>
                    <w14:schemeClr w14:val="tx1"/>
                  </w14:solidFill>
                </w14:textFill>
              </w:rPr>
              <w:t>4.教学方法：</w:t>
            </w:r>
            <w:bookmarkEnd w:id="1097"/>
            <w:bookmarkEnd w:id="109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099" w:name="_Toc161666869"/>
            <w:bookmarkStart w:id="1100" w:name="_Toc2124543164"/>
            <w:r>
              <w:rPr>
                <w:rFonts w:ascii="仿宋" w:hAnsi="仿宋" w:eastAsia="仿宋" w:cs="Times New Roman"/>
                <w:color w:val="000000" w:themeColor="text1"/>
                <w:spacing w:val="-3"/>
                <w:kern w:val="0"/>
                <w:sz w:val="24"/>
                <w:szCs w:val="20"/>
                <w14:textFill>
                  <w14:solidFill>
                    <w14:schemeClr w14:val="tx1"/>
                  </w14:solidFill>
                </w14:textFill>
              </w:rPr>
              <w:t>（1）讲授法</w:t>
            </w:r>
            <w:bookmarkEnd w:id="1099"/>
            <w:bookmarkEnd w:id="110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01" w:name="_Toc161666870"/>
            <w:bookmarkStart w:id="1102" w:name="_Toc986358679"/>
            <w:r>
              <w:rPr>
                <w:rFonts w:ascii="仿宋" w:hAnsi="仿宋" w:eastAsia="仿宋" w:cs="Times New Roman"/>
                <w:color w:val="000000" w:themeColor="text1"/>
                <w:spacing w:val="-3"/>
                <w:kern w:val="0"/>
                <w:sz w:val="24"/>
                <w:szCs w:val="20"/>
                <w14:textFill>
                  <w14:solidFill>
                    <w14:schemeClr w14:val="tx1"/>
                  </w14:solidFill>
                </w14:textFill>
              </w:rPr>
              <w:t>（2）案例分析法</w:t>
            </w:r>
            <w:bookmarkEnd w:id="1101"/>
            <w:bookmarkEnd w:id="1102"/>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03" w:name="_Toc1304046760"/>
            <w:bookmarkStart w:id="1104" w:name="_Toc161666871"/>
            <w:r>
              <w:rPr>
                <w:rFonts w:ascii="仿宋" w:hAnsi="仿宋" w:eastAsia="仿宋" w:cs="Times New Roman"/>
                <w:color w:val="000000" w:themeColor="text1"/>
                <w:spacing w:val="-3"/>
                <w:kern w:val="0"/>
                <w:sz w:val="24"/>
                <w:szCs w:val="20"/>
                <w14:textFill>
                  <w14:solidFill>
                    <w14:schemeClr w14:val="tx1"/>
                  </w14:solidFill>
                </w14:textFill>
              </w:rPr>
              <w:t>（3）任务驱动法</w:t>
            </w:r>
            <w:bookmarkEnd w:id="1103"/>
            <w:bookmarkEnd w:id="110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05" w:name="_Toc2043277685"/>
            <w:bookmarkStart w:id="1106" w:name="_Toc161666872"/>
            <w:r>
              <w:rPr>
                <w:rFonts w:ascii="仿宋" w:hAnsi="仿宋" w:eastAsia="仿宋" w:cs="Times New Roman"/>
                <w:color w:val="000000" w:themeColor="text1"/>
                <w:spacing w:val="-3"/>
                <w:kern w:val="0"/>
                <w:sz w:val="24"/>
                <w:szCs w:val="20"/>
                <w14:textFill>
                  <w14:solidFill>
                    <w14:schemeClr w14:val="tx1"/>
                  </w14:solidFill>
                </w14:textFill>
              </w:rPr>
              <w:t>（4）讨论法情景教学法</w:t>
            </w:r>
            <w:bookmarkEnd w:id="1105"/>
            <w:bookmarkEnd w:id="110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07" w:name="_Toc957052618"/>
            <w:bookmarkStart w:id="1108" w:name="_Toc161666873"/>
            <w:r>
              <w:rPr>
                <w:rFonts w:ascii="仿宋" w:hAnsi="仿宋" w:eastAsia="仿宋" w:cs="Times New Roman"/>
                <w:color w:val="000000" w:themeColor="text1"/>
                <w:spacing w:val="-3"/>
                <w:kern w:val="0"/>
                <w:sz w:val="24"/>
                <w:szCs w:val="20"/>
                <w14:textFill>
                  <w14:solidFill>
                    <w14:schemeClr w14:val="tx1"/>
                  </w14:solidFill>
                </w14:textFill>
              </w:rPr>
              <w:t>（5）演示教学法</w:t>
            </w:r>
            <w:bookmarkEnd w:id="1107"/>
            <w:bookmarkEnd w:id="110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09" w:name="_Toc161666874"/>
            <w:bookmarkStart w:id="1110" w:name="_Toc530834696"/>
            <w:r>
              <w:rPr>
                <w:rFonts w:ascii="仿宋" w:hAnsi="仿宋" w:eastAsia="仿宋" w:cs="Times New Roman"/>
                <w:color w:val="000000" w:themeColor="text1"/>
                <w:spacing w:val="-3"/>
                <w:kern w:val="0"/>
                <w:sz w:val="24"/>
                <w:szCs w:val="20"/>
                <w14:textFill>
                  <w14:solidFill>
                    <w14:schemeClr w14:val="tx1"/>
                  </w14:solidFill>
                </w14:textFill>
              </w:rPr>
              <w:t>（6）自主学习法，</w:t>
            </w:r>
            <w:bookmarkEnd w:id="1109"/>
            <w:bookmarkEnd w:id="111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11" w:name="_Toc1091666034"/>
            <w:bookmarkStart w:id="1112" w:name="_Toc161666875"/>
            <w:r>
              <w:rPr>
                <w:rFonts w:ascii="仿宋" w:hAnsi="仿宋" w:eastAsia="仿宋" w:cs="Times New Roman"/>
                <w:color w:val="000000" w:themeColor="text1"/>
                <w:spacing w:val="-3"/>
                <w:kern w:val="0"/>
                <w:sz w:val="24"/>
                <w:szCs w:val="20"/>
                <w14:textFill>
                  <w14:solidFill>
                    <w14:schemeClr w14:val="tx1"/>
                  </w14:solidFill>
                </w14:textFill>
              </w:rPr>
              <w:t>5.师资要求：</w:t>
            </w:r>
            <w:bookmarkEnd w:id="1111"/>
            <w:bookmarkEnd w:id="1112"/>
          </w:p>
          <w:p>
            <w:pPr>
              <w:wordWrap w:val="0"/>
              <w:adjustRightInd w:val="0"/>
              <w:snapToGrid w:val="0"/>
              <w:ind w:firstLine="234" w:firstLineChars="100"/>
              <w:rPr>
                <w:rFonts w:ascii="仿宋" w:hAnsi="仿宋" w:eastAsia="仿宋" w:cs="Times New Roman"/>
                <w:color w:val="000000" w:themeColor="text1"/>
                <w:spacing w:val="-3"/>
                <w:kern w:val="0"/>
                <w:sz w:val="24"/>
                <w:szCs w:val="20"/>
                <w14:textFill>
                  <w14:solidFill>
                    <w14:schemeClr w14:val="tx1"/>
                  </w14:solidFill>
                </w14:textFill>
              </w:rPr>
            </w:pPr>
            <w:bookmarkStart w:id="1113" w:name="_Toc161666876"/>
            <w:bookmarkStart w:id="1114" w:name="_Toc1678237117"/>
            <w:r>
              <w:rPr>
                <w:rFonts w:ascii="仿宋" w:hAnsi="仿宋" w:eastAsia="仿宋" w:cs="Times New Roman"/>
                <w:color w:val="000000" w:themeColor="text1"/>
                <w:spacing w:val="-3"/>
                <w:kern w:val="0"/>
                <w:sz w:val="24"/>
                <w:szCs w:val="20"/>
                <w14:textFill>
                  <w14:solidFill>
                    <w14:schemeClr w14:val="tx1"/>
                  </w14:solidFill>
                </w14:textFill>
              </w:rPr>
              <w:t>具有高校教师资格；原则上具有药学相关专业本科及以上学历,专业教师每年至少1个月在企业或实训基地锻炼，每5年累计不少于6个月的企业实践经历</w:t>
            </w:r>
            <w:bookmarkEnd w:id="1113"/>
            <w:bookmarkEnd w:id="111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15" w:name="_Toc1081005721"/>
            <w:bookmarkStart w:id="1116" w:name="_Toc161666877"/>
            <w:r>
              <w:rPr>
                <w:rFonts w:ascii="仿宋" w:hAnsi="仿宋" w:eastAsia="仿宋" w:cs="Times New Roman"/>
                <w:color w:val="000000" w:themeColor="text1"/>
                <w:spacing w:val="-3"/>
                <w:kern w:val="0"/>
                <w:sz w:val="24"/>
                <w:szCs w:val="20"/>
                <w14:textFill>
                  <w14:solidFill>
                    <w14:schemeClr w14:val="tx1"/>
                  </w14:solidFill>
                </w14:textFill>
              </w:rPr>
              <w:t>6.考核方式：</w:t>
            </w:r>
            <w:bookmarkEnd w:id="1115"/>
            <w:bookmarkEnd w:id="1116"/>
          </w:p>
          <w:p>
            <w:pPr>
              <w:pStyle w:val="38"/>
              <w:wordWrap w:val="0"/>
              <w:adjustRightInd w:val="0"/>
              <w:snapToGrid w:val="0"/>
              <w:ind w:firstLine="0" w:firstLineChars="0"/>
              <w:rPr>
                <w:rFonts w:ascii="仿宋" w:hAnsi="仿宋" w:eastAsia="仿宋" w:cs="Times New Roman"/>
                <w:color w:val="000000" w:themeColor="text1"/>
                <w:kern w:val="0"/>
                <w:sz w:val="24"/>
                <w14:textFill>
                  <w14:solidFill>
                    <w14:schemeClr w14:val="tx1"/>
                  </w14:solidFill>
                </w14:textFill>
              </w:rPr>
            </w:pPr>
            <w:r>
              <w:rPr>
                <w:rFonts w:ascii="仿宋" w:hAnsi="仿宋" w:eastAsia="仿宋" w:cs="Times New Roman"/>
                <w:color w:val="000000" w:themeColor="text1"/>
                <w:kern w:val="0"/>
                <w:sz w:val="24"/>
                <w14:textFill>
                  <w14:solidFill>
                    <w14:schemeClr w14:val="tx1"/>
                  </w14:solidFill>
                </w14:textFill>
              </w:rPr>
              <w:t>（1）理论考核：采用闭卷、笔试的方式，考核时间为90分钟，占总评成绩的60%。</w:t>
            </w:r>
          </w:p>
          <w:p>
            <w:pPr>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bookmarkStart w:id="1117" w:name="_Toc751499227"/>
            <w:bookmarkStart w:id="1118" w:name="_Toc161666878"/>
            <w:r>
              <w:rPr>
                <w:rFonts w:ascii="仿宋" w:hAnsi="仿宋"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117"/>
            <w:bookmarkEnd w:id="111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19" w:name="_Toc161666879"/>
            <w:bookmarkStart w:id="1120" w:name="_Toc1096180182"/>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1119"/>
            <w:bookmarkEnd w:id="112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21" w:name="_Toc161666880"/>
            <w:bookmarkStart w:id="1122" w:name="_Toc238111261"/>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1121"/>
            <w:bookmarkEnd w:id="112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23" w:name="_Toc1173929266"/>
            <w:bookmarkStart w:id="1124" w:name="_Toc161666881"/>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1123"/>
            <w:bookmarkEnd w:id="112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25" w:name="_Toc1296908673"/>
            <w:bookmarkStart w:id="1126" w:name="_Toc161666882"/>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1125"/>
            <w:bookmarkEnd w:id="112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27" w:name="_Toc161666883"/>
            <w:bookmarkStart w:id="1128" w:name="_Toc185050061"/>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1127"/>
            <w:bookmarkEnd w:id="1128"/>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1129" w:name="_Toc161666884"/>
            <w:bookmarkStart w:id="1130" w:name="_Toc580054371"/>
            <w:r>
              <w:rPr>
                <w:rFonts w:ascii="仿宋" w:hAnsi="仿宋" w:eastAsia="仿宋" w:cs="Times New Roman"/>
                <w:color w:val="000000" w:themeColor="text1"/>
                <w:kern w:val="0"/>
                <w:sz w:val="24"/>
                <w:szCs w:val="20"/>
                <w14:textFill>
                  <w14:solidFill>
                    <w14:schemeClr w14:val="tx1"/>
                  </w14:solidFill>
                </w14:textFill>
              </w:rPr>
              <w:t>（5）风速平台https://zk、nmxzy、cn/workstation/index、html#/navigation</w:t>
            </w:r>
            <w:bookmarkEnd w:id="1129"/>
            <w:bookmarkEnd w:id="1130"/>
          </w:p>
        </w:tc>
        <w:tc>
          <w:tcPr>
            <w:tcW w:w="535"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31" w:name="_Toc1545539664"/>
            <w:bookmarkStart w:id="1132" w:name="_Toc161666885"/>
            <w:r>
              <w:rPr>
                <w:rFonts w:ascii="仿宋" w:hAnsi="仿宋" w:eastAsia="仿宋" w:cs="Times New Roman"/>
                <w:color w:val="000000" w:themeColor="text1"/>
                <w:spacing w:val="-3"/>
                <w:kern w:val="0"/>
                <w:sz w:val="24"/>
                <w:szCs w:val="20"/>
                <w14:textFill>
                  <w14:solidFill>
                    <w14:schemeClr w14:val="tx1"/>
                  </w14:solidFill>
                </w14:textFill>
              </w:rPr>
              <w:t>A1</w:t>
            </w:r>
            <w:bookmarkEnd w:id="1131"/>
            <w:bookmarkEnd w:id="113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33" w:name="_Toc2070422383"/>
            <w:bookmarkStart w:id="1134" w:name="_Toc161666886"/>
            <w:r>
              <w:rPr>
                <w:rFonts w:ascii="仿宋" w:hAnsi="仿宋" w:eastAsia="仿宋" w:cs="Times New Roman"/>
                <w:color w:val="000000" w:themeColor="text1"/>
                <w:spacing w:val="-3"/>
                <w:kern w:val="0"/>
                <w:sz w:val="24"/>
                <w:szCs w:val="20"/>
                <w14:textFill>
                  <w14:solidFill>
                    <w14:schemeClr w14:val="tx1"/>
                  </w14:solidFill>
                </w14:textFill>
              </w:rPr>
              <w:t>A2</w:t>
            </w:r>
            <w:bookmarkEnd w:id="1133"/>
            <w:bookmarkEnd w:id="113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35" w:name="_Toc161666887"/>
            <w:bookmarkStart w:id="1136" w:name="_Toc1911458740"/>
            <w:r>
              <w:rPr>
                <w:rFonts w:ascii="仿宋" w:hAnsi="仿宋" w:eastAsia="仿宋" w:cs="Times New Roman"/>
                <w:color w:val="000000" w:themeColor="text1"/>
                <w:spacing w:val="-3"/>
                <w:kern w:val="0"/>
                <w:sz w:val="24"/>
                <w:szCs w:val="20"/>
                <w14:textFill>
                  <w14:solidFill>
                    <w14:schemeClr w14:val="tx1"/>
                  </w14:solidFill>
                </w14:textFill>
              </w:rPr>
              <w:t>A3</w:t>
            </w:r>
            <w:bookmarkEnd w:id="1135"/>
            <w:bookmarkEnd w:id="113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37" w:name="_Toc1679167707"/>
            <w:bookmarkStart w:id="1138" w:name="_Toc161666888"/>
            <w:r>
              <w:rPr>
                <w:rFonts w:ascii="仿宋" w:hAnsi="仿宋" w:eastAsia="仿宋" w:cs="Times New Roman"/>
                <w:color w:val="000000" w:themeColor="text1"/>
                <w:spacing w:val="-3"/>
                <w:kern w:val="0"/>
                <w:sz w:val="24"/>
                <w:szCs w:val="20"/>
                <w14:textFill>
                  <w14:solidFill>
                    <w14:schemeClr w14:val="tx1"/>
                  </w14:solidFill>
                </w14:textFill>
              </w:rPr>
              <w:t>B5</w:t>
            </w:r>
            <w:bookmarkEnd w:id="1137"/>
            <w:bookmarkEnd w:id="1138"/>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39" w:name="_Toc161666889"/>
            <w:bookmarkStart w:id="1140" w:name="_Toc1689046322"/>
            <w:r>
              <w:rPr>
                <w:rFonts w:ascii="仿宋" w:hAnsi="仿宋" w:eastAsia="仿宋" w:cs="Times New Roman"/>
                <w:color w:val="000000" w:themeColor="text1"/>
                <w:spacing w:val="-3"/>
                <w:kern w:val="0"/>
                <w:sz w:val="24"/>
                <w:szCs w:val="20"/>
                <w14:textFill>
                  <w14:solidFill>
                    <w14:schemeClr w14:val="tx1"/>
                  </w14:solidFill>
                </w14:textFill>
              </w:rPr>
              <w:t>B11</w:t>
            </w:r>
            <w:bookmarkEnd w:id="1139"/>
            <w:bookmarkEnd w:id="114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41" w:name="_Toc215204161"/>
            <w:bookmarkStart w:id="1142" w:name="_Toc161666890"/>
            <w:r>
              <w:rPr>
                <w:rFonts w:ascii="仿宋" w:hAnsi="仿宋" w:eastAsia="仿宋" w:cs="Times New Roman"/>
                <w:color w:val="000000" w:themeColor="text1"/>
                <w:spacing w:val="-3"/>
                <w:kern w:val="0"/>
                <w:sz w:val="24"/>
                <w:szCs w:val="20"/>
                <w14:textFill>
                  <w14:solidFill>
                    <w14:schemeClr w14:val="tx1"/>
                  </w14:solidFill>
                </w14:textFill>
              </w:rPr>
              <w:t>C2</w:t>
            </w:r>
            <w:bookmarkEnd w:id="1141"/>
            <w:bookmarkEnd w:id="114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43" w:name="_Toc573872379"/>
            <w:bookmarkStart w:id="1144" w:name="_Toc161666891"/>
            <w:r>
              <w:rPr>
                <w:rFonts w:ascii="仿宋" w:hAnsi="仿宋" w:eastAsia="仿宋" w:cs="Times New Roman"/>
                <w:color w:val="000000" w:themeColor="text1"/>
                <w:spacing w:val="-3"/>
                <w:kern w:val="0"/>
                <w:sz w:val="24"/>
                <w:szCs w:val="20"/>
                <w14:textFill>
                  <w14:solidFill>
                    <w14:schemeClr w14:val="tx1"/>
                  </w14:solidFill>
                </w14:textFill>
              </w:rPr>
              <w:t>C4</w:t>
            </w:r>
            <w:bookmarkEnd w:id="1143"/>
            <w:bookmarkEnd w:id="114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45" w:name="_Toc724015176"/>
            <w:bookmarkStart w:id="1146" w:name="_Toc161666892"/>
            <w:r>
              <w:rPr>
                <w:rFonts w:ascii="仿宋" w:hAnsi="仿宋" w:eastAsia="仿宋" w:cs="Times New Roman"/>
                <w:color w:val="000000" w:themeColor="text1"/>
                <w:spacing w:val="-3"/>
                <w:kern w:val="0"/>
                <w:sz w:val="24"/>
                <w:szCs w:val="20"/>
                <w14:textFill>
                  <w14:solidFill>
                    <w14:schemeClr w14:val="tx1"/>
                  </w14:solidFill>
                </w14:textFill>
              </w:rPr>
              <w:t>C9</w:t>
            </w:r>
            <w:bookmarkEnd w:id="1145"/>
            <w:bookmarkEnd w:id="114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p>
        </w:tc>
      </w:tr>
      <w:tr>
        <w:trPr>
          <w:trHeight w:val="90" w:hRule="atLeast"/>
        </w:trPr>
        <w:tc>
          <w:tcPr>
            <w:tcW w:w="369"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47" w:name="_Toc161666893"/>
            <w:bookmarkStart w:id="1148" w:name="_Toc880719130"/>
            <w:r>
              <w:rPr>
                <w:rFonts w:ascii="仿宋" w:hAnsi="仿宋" w:eastAsia="仿宋" w:cs="Times New Roman"/>
                <w:color w:val="000000" w:themeColor="text1"/>
                <w:spacing w:val="-3"/>
                <w:kern w:val="0"/>
                <w:sz w:val="24"/>
                <w:szCs w:val="20"/>
                <w14:textFill>
                  <w14:solidFill>
                    <w14:schemeClr w14:val="tx1"/>
                  </w14:solidFill>
                </w14:textFill>
              </w:rPr>
              <w:t>8</w:t>
            </w:r>
            <w:bookmarkEnd w:id="1147"/>
            <w:bookmarkEnd w:id="1148"/>
          </w:p>
        </w:tc>
        <w:tc>
          <w:tcPr>
            <w:tcW w:w="538"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149" w:name="_Toc161666894"/>
            <w:bookmarkStart w:id="1150" w:name="_Toc1789122786"/>
            <w:r>
              <w:rPr>
                <w:rFonts w:ascii="仿宋" w:hAnsi="仿宋" w:eastAsia="仿宋" w:cs="Times New Roman"/>
                <w:color w:val="000000" w:themeColor="text1"/>
                <w:spacing w:val="-3"/>
                <w:kern w:val="0"/>
                <w:sz w:val="24"/>
                <w:szCs w:val="20"/>
                <w14:textFill>
                  <w14:solidFill>
                    <w14:schemeClr w14:val="tx1"/>
                  </w14:solidFill>
                </w14:textFill>
              </w:rPr>
              <w:t>药品调剂技术</w:t>
            </w:r>
            <w:bookmarkEnd w:id="1149"/>
            <w:bookmarkEnd w:id="1150"/>
          </w:p>
        </w:tc>
        <w:tc>
          <w:tcPr>
            <w:tcW w:w="1432"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151" w:name="_Toc161666895"/>
            <w:bookmarkStart w:id="1152" w:name="_Toc720639008"/>
            <w:r>
              <w:rPr>
                <w:rFonts w:ascii="仿宋" w:hAnsi="仿宋" w:eastAsia="仿宋" w:cs="Times New Roman"/>
                <w:b/>
                <w:bCs/>
                <w:color w:val="000000" w:themeColor="text1"/>
                <w:spacing w:val="-3"/>
                <w:kern w:val="0"/>
                <w:sz w:val="24"/>
                <w:szCs w:val="20"/>
                <w14:textFill>
                  <w14:solidFill>
                    <w14:schemeClr w14:val="tx1"/>
                  </w14:solidFill>
                </w14:textFill>
              </w:rPr>
              <w:t>素质目标：</w:t>
            </w:r>
            <w:bookmarkEnd w:id="1151"/>
            <w:bookmarkEnd w:id="115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53" w:name="_Toc2119522023"/>
            <w:bookmarkStart w:id="1154" w:name="_Toc161666896"/>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养成良好的职业道德和服务意识。</w:t>
            </w:r>
            <w:bookmarkEnd w:id="1153"/>
            <w:bookmarkEnd w:id="115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55" w:name="_Toc161666897"/>
            <w:bookmarkStart w:id="1156" w:name="_Toc347904125"/>
            <w:r>
              <w:rPr>
                <w:rFonts w:ascii="仿宋" w:hAnsi="仿宋" w:eastAsia="仿宋" w:cs="Times New Roman"/>
                <w:color w:val="000000" w:themeColor="text1"/>
                <w:kern w:val="0"/>
                <w:sz w:val="24"/>
                <w:szCs w:val="20"/>
                <w14:textFill>
                  <w14:solidFill>
                    <w14:schemeClr w14:val="tx1"/>
                  </w14:solidFill>
                </w14:textFill>
              </w:rPr>
              <w:t>2.培养学生的沟通技巧和团队合作能力。</w:t>
            </w:r>
            <w:bookmarkEnd w:id="1155"/>
            <w:bookmarkEnd w:id="115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57" w:name="_Toc1774141741"/>
            <w:bookmarkStart w:id="1158" w:name="_Toc161666898"/>
            <w:r>
              <w:rPr>
                <w:rFonts w:ascii="仿宋" w:hAnsi="仿宋" w:eastAsia="仿宋" w:cs="Times New Roman"/>
                <w:color w:val="000000" w:themeColor="text1"/>
                <w:kern w:val="0"/>
                <w:sz w:val="24"/>
                <w:szCs w:val="20"/>
                <w14:textFill>
                  <w14:solidFill>
                    <w14:schemeClr w14:val="tx1"/>
                  </w14:solidFill>
                </w14:textFill>
              </w:rPr>
              <w:t>3.具有坚定的为医疗事业奉献的职业信念，能以足够的爱心、细心、耐心和责任心对待患者。</w:t>
            </w:r>
            <w:bookmarkEnd w:id="1157"/>
            <w:bookmarkEnd w:id="115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59" w:name="_Toc189802392"/>
            <w:bookmarkStart w:id="1160" w:name="_Toc161666899"/>
            <w:r>
              <w:rPr>
                <w:rFonts w:ascii="仿宋" w:hAnsi="仿宋" w:eastAsia="仿宋" w:cs="Times New Roman"/>
                <w:color w:val="000000" w:themeColor="text1"/>
                <w:kern w:val="0"/>
                <w:sz w:val="24"/>
                <w:szCs w:val="20"/>
                <w14:textFill>
                  <w14:solidFill>
                    <w14:schemeClr w14:val="tx1"/>
                  </w14:solidFill>
                </w14:textFill>
              </w:rPr>
              <w:t>4.培养学生创新思维、提高创新能力，培养学生分析和解决实际问题的能力。</w:t>
            </w:r>
            <w:bookmarkEnd w:id="1159"/>
            <w:bookmarkEnd w:id="1160"/>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161" w:name="_Toc995586549"/>
            <w:bookmarkStart w:id="1162" w:name="_Toc161666900"/>
            <w:r>
              <w:rPr>
                <w:rFonts w:ascii="仿宋" w:hAnsi="仿宋" w:eastAsia="仿宋" w:cs="Times New Roman"/>
                <w:b/>
                <w:bCs/>
                <w:color w:val="000000" w:themeColor="text1"/>
                <w:spacing w:val="-3"/>
                <w:kern w:val="0"/>
                <w:sz w:val="24"/>
                <w:szCs w:val="20"/>
                <w14:textFill>
                  <w14:solidFill>
                    <w14:schemeClr w14:val="tx1"/>
                  </w14:solidFill>
                </w14:textFill>
              </w:rPr>
              <w:t>知识目标：</w:t>
            </w:r>
            <w:bookmarkEnd w:id="1161"/>
            <w:bookmarkEnd w:id="116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63" w:name="_Toc1778035266"/>
            <w:bookmarkStart w:id="1164" w:name="_Toc161666901"/>
            <w:r>
              <w:rPr>
                <w:rFonts w:ascii="仿宋" w:hAnsi="仿宋" w:eastAsia="仿宋" w:cs="Times New Roman"/>
                <w:color w:val="000000" w:themeColor="text1"/>
                <w:kern w:val="0"/>
                <w:sz w:val="24"/>
                <w:szCs w:val="20"/>
                <w14:textFill>
                  <w14:solidFill>
                    <w14:schemeClr w14:val="tx1"/>
                  </w14:solidFill>
                </w14:textFill>
              </w:rPr>
              <w:t>1.掌握合理用药以及西药房化学药物、中成药和特殊药品的调剂操作程序；中药饮片的辨识、炮制、中药合理用药、中药煎煮技术和中药房中药饮片的调剂操作程序；处方管理方法与常见疾病的国家基本药物的合理用药。</w:t>
            </w:r>
            <w:bookmarkEnd w:id="1163"/>
            <w:bookmarkEnd w:id="1164"/>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65" w:name="_Toc161666902"/>
            <w:bookmarkStart w:id="1166" w:name="_Toc1203767657"/>
            <w:r>
              <w:rPr>
                <w:rFonts w:ascii="仿宋" w:hAnsi="仿宋" w:eastAsia="仿宋" w:cs="Times New Roman"/>
                <w:color w:val="000000" w:themeColor="text1"/>
                <w:kern w:val="0"/>
                <w:sz w:val="24"/>
                <w:szCs w:val="20"/>
                <w14:textFill>
                  <w14:solidFill>
                    <w14:schemeClr w14:val="tx1"/>
                  </w14:solidFill>
                </w14:textFill>
              </w:rPr>
              <w:t>2.熟悉常见疾病化学药与中成药的非处方药的合理用药；药房的布局、药品的请领、药品的上架、药品的储存与养护。</w:t>
            </w:r>
            <w:bookmarkEnd w:id="1165"/>
            <w:bookmarkEnd w:id="1166"/>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67" w:name="_Toc161666903"/>
            <w:bookmarkStart w:id="1168" w:name="_Toc279572812"/>
            <w:r>
              <w:rPr>
                <w:rFonts w:ascii="仿宋" w:hAnsi="仿宋" w:eastAsia="仿宋" w:cs="Times New Roman"/>
                <w:color w:val="000000" w:themeColor="text1"/>
                <w:kern w:val="0"/>
                <w:sz w:val="24"/>
                <w:szCs w:val="20"/>
                <w14:textFill>
                  <w14:solidFill>
                    <w14:schemeClr w14:val="tx1"/>
                  </w14:solidFill>
                </w14:textFill>
              </w:rPr>
              <w:t>3.了解药品调剂的有关法律法。规、药房的工作职责与工作任务。</w:t>
            </w:r>
            <w:bookmarkEnd w:id="1167"/>
            <w:bookmarkEnd w:id="1168"/>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169" w:name="_Toc161666904"/>
            <w:bookmarkStart w:id="1170" w:name="_Toc86031648"/>
            <w:r>
              <w:rPr>
                <w:rFonts w:ascii="仿宋" w:hAnsi="仿宋" w:eastAsia="仿宋" w:cs="Times New Roman"/>
                <w:b/>
                <w:bCs/>
                <w:color w:val="000000" w:themeColor="text1"/>
                <w:spacing w:val="-3"/>
                <w:kern w:val="0"/>
                <w:sz w:val="24"/>
                <w:szCs w:val="20"/>
                <w14:textFill>
                  <w14:solidFill>
                    <w14:schemeClr w14:val="tx1"/>
                  </w14:solidFill>
                </w14:textFill>
              </w:rPr>
              <w:t>能力目标：</w:t>
            </w:r>
            <w:bookmarkEnd w:id="1169"/>
            <w:bookmarkEnd w:id="117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71" w:name="_Toc161666905"/>
            <w:bookmarkStart w:id="1172" w:name="_Toc677413505"/>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.具有按照处方独立完成药品调剂工作与处方解析。</w:t>
            </w:r>
            <w:bookmarkEnd w:id="1171"/>
            <w:bookmarkEnd w:id="117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173" w:name="_Toc161666906"/>
            <w:bookmarkStart w:id="1174" w:name="_Toc1477965788"/>
            <w:r>
              <w:rPr>
                <w:rFonts w:ascii="仿宋" w:hAnsi="仿宋" w:eastAsia="仿宋" w:cs="Times New Roman"/>
                <w:color w:val="000000" w:themeColor="text1"/>
                <w:kern w:val="0"/>
                <w:sz w:val="24"/>
                <w:szCs w:val="20"/>
                <w14:textFill>
                  <w14:solidFill>
                    <w14:schemeClr w14:val="tx1"/>
                  </w14:solidFill>
                </w14:textFill>
              </w:rPr>
              <w:t>2.具备引导患者合理用药的能力。</w:t>
            </w:r>
            <w:bookmarkEnd w:id="1173"/>
            <w:bookmarkEnd w:id="1174"/>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175" w:name="_Toc227654067"/>
            <w:bookmarkStart w:id="1176" w:name="_Toc161666907"/>
            <w:r>
              <w:rPr>
                <w:rFonts w:ascii="仿宋" w:hAnsi="仿宋" w:eastAsia="仿宋" w:cs="Times New Roman"/>
                <w:color w:val="000000" w:themeColor="text1"/>
                <w:kern w:val="0"/>
                <w:sz w:val="24"/>
                <w:szCs w:val="20"/>
                <w14:textFill>
                  <w14:solidFill>
                    <w14:schemeClr w14:val="tx1"/>
                  </w14:solidFill>
                </w14:textFill>
              </w:rPr>
              <w:t>3.具有探究学习、终身学习和可持续发展的能力。</w:t>
            </w:r>
            <w:bookmarkEnd w:id="1175"/>
            <w:bookmarkEnd w:id="1176"/>
          </w:p>
        </w:tc>
        <w:tc>
          <w:tcPr>
            <w:tcW w:w="2124" w:type="pct"/>
            <w:vAlign w:val="center"/>
          </w:tcPr>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177" w:name="_Toc161666908"/>
            <w:bookmarkStart w:id="1178" w:name="_Toc1513528762"/>
            <w:r>
              <w:rPr>
                <w:rFonts w:ascii="仿宋" w:hAnsi="仿宋" w:eastAsia="仿宋" w:cs="Times New Roman"/>
                <w:b/>
                <w:bCs/>
                <w:color w:val="000000" w:themeColor="text1"/>
                <w:spacing w:val="-3"/>
                <w:kern w:val="0"/>
                <w:sz w:val="24"/>
                <w:szCs w:val="20"/>
                <w14:textFill>
                  <w14:solidFill>
                    <w14:schemeClr w14:val="tx1"/>
                  </w14:solidFill>
                </w14:textFill>
              </w:rPr>
              <w:t>主要内容：</w:t>
            </w:r>
            <w:bookmarkEnd w:id="1177"/>
            <w:bookmarkEnd w:id="1178"/>
          </w:p>
          <w:p>
            <w:pPr>
              <w:wordWrap w:val="0"/>
              <w:adjustRightInd w:val="0"/>
              <w:snapToGrid w:val="0"/>
              <w:ind w:firstLine="480" w:firstLineChars="200"/>
              <w:rPr>
                <w:rFonts w:ascii="仿宋" w:hAnsi="仿宋" w:eastAsia="仿宋" w:cs="Times New Roman"/>
                <w:color w:val="000000" w:themeColor="text1"/>
                <w:spacing w:val="-3"/>
                <w:kern w:val="0"/>
                <w:sz w:val="24"/>
                <w:szCs w:val="20"/>
                <w14:textFill>
                  <w14:solidFill>
                    <w14:schemeClr w14:val="tx1"/>
                  </w14:solidFill>
                </w14:textFill>
              </w:rPr>
            </w:pPr>
            <w:bookmarkStart w:id="1179" w:name="_Toc161666909"/>
            <w:bookmarkStart w:id="1180" w:name="_Toc934104219"/>
            <w:r>
              <w:rPr>
                <w:rFonts w:ascii="仿宋" w:hAnsi="仿宋" w:eastAsia="仿宋" w:cs="Times New Roman"/>
                <w:color w:val="000000" w:themeColor="text1"/>
                <w:kern w:val="0"/>
                <w:sz w:val="24"/>
                <w:szCs w:val="20"/>
                <w14:textFill>
                  <w14:solidFill>
                    <w14:schemeClr w14:val="tx1"/>
                  </w14:solidFill>
                </w14:textFill>
              </w:rPr>
              <w:t>药房、社会药房开展处方调剂、药品的常用剂型的摆放，药物在临床应用与调剂过程的注意事项等专业知识。</w:t>
            </w:r>
            <w:bookmarkEnd w:id="1179"/>
            <w:bookmarkEnd w:id="1180"/>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81" w:name="_Toc1384149163"/>
            <w:bookmarkStart w:id="1182" w:name="_Toc161666910"/>
            <w:r>
              <w:rPr>
                <w:rFonts w:ascii="仿宋" w:hAnsi="仿宋" w:eastAsia="仿宋" w:cs="Times New Roman"/>
                <w:b/>
                <w:bCs/>
                <w:color w:val="000000" w:themeColor="text1"/>
                <w:spacing w:val="-3"/>
                <w:kern w:val="0"/>
                <w:sz w:val="24"/>
                <w:szCs w:val="20"/>
                <w14:textFill>
                  <w14:solidFill>
                    <w14:schemeClr w14:val="tx1"/>
                  </w14:solidFill>
                </w14:textFill>
              </w:rPr>
              <w:t>教学要求：</w:t>
            </w:r>
            <w:bookmarkEnd w:id="1181"/>
            <w:bookmarkEnd w:id="1182"/>
          </w:p>
          <w:p>
            <w:pPr>
              <w:wordWrap w:val="0"/>
              <w:adjustRightInd w:val="0"/>
              <w:snapToGrid w:val="0"/>
              <w:rPr>
                <w:rFonts w:ascii="仿宋" w:hAnsi="仿宋" w:eastAsia="仿宋" w:cs="Times New Roman"/>
                <w:b/>
                <w:bCs/>
                <w:color w:val="000000" w:themeColor="text1"/>
                <w:spacing w:val="-3"/>
                <w:kern w:val="0"/>
                <w:sz w:val="24"/>
                <w:szCs w:val="20"/>
                <w14:textFill>
                  <w14:solidFill>
                    <w14:schemeClr w14:val="tx1"/>
                  </w14:solidFill>
                </w14:textFill>
              </w:rPr>
            </w:pPr>
            <w:bookmarkStart w:id="1183" w:name="_Toc1852118237"/>
            <w:bookmarkStart w:id="1184" w:name="_Toc161666911"/>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本课程</w:t>
            </w:r>
            <w:r>
              <w:rPr>
                <w:rFonts w:hint="eastAsia" w:ascii="仿宋" w:hAnsi="仿宋" w:eastAsia="仿宋" w:cs="Times New Roman"/>
                <w:color w:val="000000" w:themeColor="text1"/>
                <w:kern w:val="0"/>
                <w:sz w:val="24"/>
                <w:szCs w:val="20"/>
                <w14:textFill>
                  <w14:solidFill>
                    <w14:schemeClr w14:val="tx1"/>
                  </w14:solidFill>
                </w14:textFill>
              </w:rPr>
              <w:t>54</w:t>
            </w:r>
            <w:r>
              <w:rPr>
                <w:rFonts w:ascii="仿宋" w:hAnsi="仿宋" w:eastAsia="仿宋" w:cs="Times New Roman"/>
                <w:color w:val="000000" w:themeColor="text1"/>
                <w:kern w:val="0"/>
                <w:sz w:val="24"/>
                <w:szCs w:val="20"/>
                <w14:textFill>
                  <w14:solidFill>
                    <w14:schemeClr w14:val="tx1"/>
                  </w14:solidFill>
                </w14:textFill>
              </w:rPr>
              <w:t>学时(理论</w:t>
            </w:r>
            <w:r>
              <w:rPr>
                <w:rFonts w:hint="eastAsia" w:ascii="仿宋" w:hAnsi="仿宋" w:eastAsia="仿宋" w:cs="Times New Roman"/>
                <w:color w:val="000000" w:themeColor="text1"/>
                <w:kern w:val="0"/>
                <w:sz w:val="24"/>
                <w:szCs w:val="20"/>
                <w:lang w:val="en-US" w:eastAsia="zh-CN"/>
                <w14:textFill>
                  <w14:solidFill>
                    <w14:schemeClr w14:val="tx1"/>
                  </w14:solidFill>
                </w14:textFill>
              </w:rPr>
              <w:t>34</w:t>
            </w:r>
            <w:r>
              <w:rPr>
                <w:rFonts w:ascii="仿宋" w:hAnsi="仿宋" w:eastAsia="仿宋" w:cs="Times New Roman"/>
                <w:color w:val="000000" w:themeColor="text1"/>
                <w:kern w:val="0"/>
                <w:sz w:val="24"/>
                <w:szCs w:val="20"/>
                <w14:textFill>
                  <w14:solidFill>
                    <w14:schemeClr w14:val="tx1"/>
                  </w14:solidFill>
                </w14:textFill>
              </w:rPr>
              <w:t>学时,实践</w:t>
            </w:r>
            <w:r>
              <w:rPr>
                <w:rFonts w:hint="eastAsia" w:ascii="仿宋" w:hAnsi="仿宋" w:eastAsia="仿宋" w:cs="Times New Roman"/>
                <w:color w:val="000000" w:themeColor="text1"/>
                <w:kern w:val="0"/>
                <w:sz w:val="24"/>
                <w:szCs w:val="20"/>
                <w:lang w:val="en-US" w:eastAsia="zh-CN"/>
                <w14:textFill>
                  <w14:solidFill>
                    <w14:schemeClr w14:val="tx1"/>
                  </w14:solidFill>
                </w14:textFill>
              </w:rPr>
              <w:t>20</w:t>
            </w:r>
            <w:r>
              <w:rPr>
                <w:rFonts w:ascii="仿宋" w:hAnsi="仿宋" w:eastAsia="仿宋" w:cs="Times New Roman"/>
                <w:color w:val="000000" w:themeColor="text1"/>
                <w:kern w:val="0"/>
                <w:sz w:val="24"/>
                <w:szCs w:val="20"/>
                <w14:textFill>
                  <w14:solidFill>
                    <w14:schemeClr w14:val="tx1"/>
                  </w14:solidFill>
                </w14:textFill>
              </w:rPr>
              <w:t>学时),大一第二学期开设,</w:t>
            </w:r>
            <w:r>
              <w:rPr>
                <w:rFonts w:hint="eastAsia" w:ascii="仿宋" w:hAnsi="仿宋" w:eastAsia="仿宋" w:cs="Times New Roman"/>
                <w:color w:val="000000" w:themeColor="text1"/>
                <w:kern w:val="0"/>
                <w:sz w:val="24"/>
                <w:szCs w:val="20"/>
                <w14:textFill>
                  <w14:solidFill>
                    <w14:schemeClr w14:val="tx1"/>
                  </w14:solidFill>
                </w14:textFill>
              </w:rPr>
              <w:t>3</w:t>
            </w:r>
            <w:r>
              <w:rPr>
                <w:rFonts w:ascii="仿宋" w:hAnsi="仿宋" w:eastAsia="仿宋" w:cs="Times New Roman"/>
                <w:color w:val="000000" w:themeColor="text1"/>
                <w:kern w:val="0"/>
                <w:sz w:val="24"/>
                <w:szCs w:val="20"/>
                <w14:textFill>
                  <w14:solidFill>
                    <w14:schemeClr w14:val="tx1"/>
                  </w14:solidFill>
                </w14:textFill>
              </w:rPr>
              <w:t>学分</w:t>
            </w:r>
            <w:bookmarkEnd w:id="1183"/>
            <w:bookmarkEnd w:id="1184"/>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85" w:name="_Toc775745994"/>
            <w:bookmarkStart w:id="1186" w:name="_Toc161666912"/>
            <w:r>
              <w:rPr>
                <w:rFonts w:ascii="仿宋" w:hAnsi="仿宋" w:eastAsia="仿宋" w:cs="Times New Roman"/>
                <w:color w:val="000000" w:themeColor="text1"/>
                <w:spacing w:val="-3"/>
                <w:kern w:val="0"/>
                <w:sz w:val="24"/>
                <w:szCs w:val="20"/>
                <w14:textFill>
                  <w14:solidFill>
                    <w14:schemeClr w14:val="tx1"/>
                  </w14:solidFill>
                </w14:textFill>
              </w:rPr>
              <w:t>2.课程性质：</w:t>
            </w:r>
            <w:bookmarkEnd w:id="1185"/>
            <w:bookmarkEnd w:id="118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87" w:name="_Toc589700221"/>
            <w:bookmarkStart w:id="1188" w:name="_Toc161666913"/>
            <w:r>
              <w:rPr>
                <w:rFonts w:ascii="仿宋" w:hAnsi="仿宋" w:eastAsia="仿宋" w:cs="Times New Roman"/>
                <w:color w:val="000000" w:themeColor="text1"/>
                <w:spacing w:val="-3"/>
                <w:kern w:val="0"/>
                <w:sz w:val="24"/>
                <w:szCs w:val="20"/>
                <w14:textFill>
                  <w14:solidFill>
                    <w14:schemeClr w14:val="tx1"/>
                  </w14:solidFill>
                </w14:textFill>
              </w:rPr>
              <w:t>专业必修课</w:t>
            </w:r>
            <w:bookmarkEnd w:id="1187"/>
            <w:bookmarkEnd w:id="118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89" w:name="_Toc161666914"/>
            <w:bookmarkStart w:id="1190" w:name="_Toc454583442"/>
            <w:r>
              <w:rPr>
                <w:rFonts w:ascii="仿宋" w:hAnsi="仿宋" w:eastAsia="仿宋" w:cs="Times New Roman"/>
                <w:color w:val="000000" w:themeColor="text1"/>
                <w:spacing w:val="-3"/>
                <w:kern w:val="0"/>
                <w:sz w:val="24"/>
                <w:szCs w:val="20"/>
                <w14:textFill>
                  <w14:solidFill>
                    <w14:schemeClr w14:val="tx1"/>
                  </w14:solidFill>
                </w14:textFill>
              </w:rPr>
              <w:t>3.教学条件：</w:t>
            </w:r>
            <w:bookmarkEnd w:id="1189"/>
            <w:bookmarkEnd w:id="1190"/>
          </w:p>
          <w:p>
            <w:pPr>
              <w:pStyle w:val="20"/>
              <w:wordWrap w:val="0"/>
              <w:adjustRightInd w:val="0"/>
              <w:snapToGrid w:val="0"/>
              <w:spacing w:before="0" w:beforeAutospacing="0" w:after="0" w:afterAutospacing="0"/>
              <w:jc w:val="both"/>
              <w:rPr>
                <w:rFonts w:ascii="仿宋" w:hAnsi="仿宋" w:eastAsia="仿宋" w:cs="Times New Roman"/>
                <w:color w:val="000000" w:themeColor="text1"/>
                <w14:textFill>
                  <w14:solidFill>
                    <w14:schemeClr w14:val="tx1"/>
                  </w14:solidFill>
                </w14:textFill>
              </w:rPr>
            </w:pPr>
            <w:r>
              <w:rPr>
                <w:rFonts w:ascii="仿宋" w:hAnsi="仿宋" w:eastAsia="仿宋" w:cs="Times New Roman"/>
                <w:color w:val="000000" w:themeColor="text1"/>
                <w14:textFill>
                  <w14:solidFill>
                    <w14:schemeClr w14:val="tx1"/>
                  </w14:solidFill>
                </w14:textFill>
              </w:rPr>
              <w:t>（1）校内：多媒体教室、理实一体化教室、模拟药房、模拟仿真实训室、网络资源。</w:t>
            </w:r>
          </w:p>
          <w:p>
            <w:pPr>
              <w:pStyle w:val="20"/>
              <w:wordWrap w:val="0"/>
              <w:adjustRightInd w:val="0"/>
              <w:snapToGrid w:val="0"/>
              <w:spacing w:before="0" w:beforeAutospacing="0" w:after="0" w:afterAutospacing="0"/>
              <w:jc w:val="both"/>
              <w:rPr>
                <w:rFonts w:ascii="仿宋" w:hAnsi="仿宋" w:eastAsia="仿宋" w:cs="Times New Roman"/>
                <w:b/>
                <w:bCs/>
                <w:color w:val="000000" w:themeColor="text1"/>
                <w:spacing w:val="-3"/>
                <w14:textFill>
                  <w14:solidFill>
                    <w14:schemeClr w14:val="tx1"/>
                  </w14:solidFill>
                </w14:textFill>
              </w:rPr>
            </w:pPr>
            <w:r>
              <w:rPr>
                <w:rFonts w:ascii="仿宋" w:hAnsi="仿宋" w:eastAsia="仿宋" w:cs="Times New Roman"/>
                <w:color w:val="000000" w:themeColor="text1"/>
                <w14:textFill>
                  <w14:solidFill>
                    <w14:schemeClr w14:val="tx1"/>
                  </w14:solidFill>
                </w14:textFill>
              </w:rPr>
              <w:t>（2）校外：药店、药厂等校外实训基地。</w:t>
            </w:r>
          </w:p>
          <w:p>
            <w:pPr>
              <w:wordWrap w:val="0"/>
              <w:adjustRightInd w:val="0"/>
              <w:snapToGrid w:val="0"/>
              <w:textAlignment w:val="baseline"/>
              <w:rPr>
                <w:rFonts w:ascii="仿宋" w:hAnsi="仿宋" w:eastAsia="仿宋" w:cs="Times New Roman"/>
                <w:color w:val="000000" w:themeColor="text1"/>
                <w:spacing w:val="-3"/>
                <w:kern w:val="0"/>
                <w:sz w:val="24"/>
                <w:szCs w:val="20"/>
                <w14:textFill>
                  <w14:solidFill>
                    <w14:schemeClr w14:val="tx1"/>
                  </w14:solidFill>
                </w14:textFill>
              </w:rPr>
            </w:pPr>
            <w:r>
              <w:rPr>
                <w:rFonts w:ascii="仿宋" w:hAnsi="仿宋" w:eastAsia="仿宋" w:cs="Times New Roman"/>
                <w:color w:val="000000" w:themeColor="text1"/>
                <w:spacing w:val="-3"/>
                <w:kern w:val="0"/>
                <w:sz w:val="24"/>
                <w:szCs w:val="20"/>
                <w14:textFill>
                  <w14:solidFill>
                    <w14:schemeClr w14:val="tx1"/>
                  </w14:solidFill>
                </w14:textFill>
              </w:rPr>
              <w:t>4.教学方法：</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（1）讲授法。</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（2）案例教学法。</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（3）信息技术教学法。</w:t>
            </w:r>
          </w:p>
          <w:p>
            <w:pPr>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bookmarkStart w:id="1191" w:name="_Toc1584577315"/>
            <w:bookmarkStart w:id="1192" w:name="_Toc161666915"/>
            <w:r>
              <w:rPr>
                <w:rFonts w:ascii="仿宋" w:hAnsi="仿宋" w:eastAsia="仿宋" w:cs="Times New Roman"/>
                <w:color w:val="000000" w:themeColor="text1"/>
                <w:kern w:val="0"/>
                <w:sz w:val="24"/>
                <w:szCs w:val="20"/>
                <w14:textFill>
                  <w14:solidFill>
                    <w14:schemeClr w14:val="tx1"/>
                  </w14:solidFill>
                </w14:textFill>
              </w:rPr>
              <w:t>（4）角色扮演法。</w:t>
            </w:r>
            <w:bookmarkEnd w:id="1191"/>
            <w:bookmarkEnd w:id="1192"/>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（5）情境模拟法。</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（6）问题引导法。</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spacing w:val="-3"/>
                <w:kern w:val="0"/>
                <w:sz w:val="24"/>
                <w:szCs w:val="20"/>
                <w14:textFill>
                  <w14:solidFill>
                    <w14:schemeClr w14:val="tx1"/>
                  </w14:solidFill>
                </w14:textFill>
              </w:rPr>
              <w:t>5.师资要求：</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（1）授课教师具有优良的师德师风，爱岗敬业，为人师表。</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（2）具备药学专业或药学相关专业本科及以上学历，具有高等学校教师资格证书。</w:t>
            </w:r>
          </w:p>
          <w:p>
            <w:pPr>
              <w:wordWrap w:val="0"/>
              <w:adjustRightInd w:val="0"/>
              <w:snapToGrid w:val="0"/>
              <w:textAlignment w:val="baseline"/>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（3）专业实训课教师应具备药学专业或药学相关专业职业资格证书或相应技术职称。</w:t>
            </w:r>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93" w:name="_Toc1046226758"/>
            <w:bookmarkStart w:id="1194" w:name="_Toc161666916"/>
            <w:r>
              <w:rPr>
                <w:rFonts w:ascii="仿宋" w:hAnsi="仿宋" w:eastAsia="仿宋" w:cs="Times New Roman"/>
                <w:color w:val="000000" w:themeColor="text1"/>
                <w:spacing w:val="-3"/>
                <w:kern w:val="0"/>
                <w:sz w:val="24"/>
                <w:szCs w:val="20"/>
                <w14:textFill>
                  <w14:solidFill>
                    <w14:schemeClr w14:val="tx1"/>
                  </w14:solidFill>
                </w14:textFill>
              </w:rPr>
              <w:t>6.考核方式：</w:t>
            </w:r>
            <w:bookmarkEnd w:id="1193"/>
            <w:bookmarkEnd w:id="1194"/>
          </w:p>
          <w:p>
            <w:pPr>
              <w:pStyle w:val="38"/>
              <w:wordWrap w:val="0"/>
              <w:adjustRightInd w:val="0"/>
              <w:snapToGrid w:val="0"/>
              <w:ind w:firstLine="0" w:firstLineChars="0"/>
              <w:rPr>
                <w:rFonts w:ascii="仿宋" w:hAnsi="仿宋" w:eastAsia="仿宋" w:cs="Times New Roman"/>
                <w:color w:val="000000" w:themeColor="text1"/>
                <w:kern w:val="0"/>
                <w:sz w:val="24"/>
                <w14:textFill>
                  <w14:solidFill>
                    <w14:schemeClr w14:val="tx1"/>
                  </w14:solidFill>
                </w14:textFill>
              </w:rPr>
            </w:pPr>
            <w:r>
              <w:rPr>
                <w:rFonts w:ascii="仿宋" w:hAnsi="仿宋" w:eastAsia="仿宋" w:cs="Times New Roman"/>
                <w:color w:val="000000" w:themeColor="text1"/>
                <w:kern w:val="0"/>
                <w:sz w:val="24"/>
                <w14:textFill>
                  <w14:solidFill>
                    <w14:schemeClr w14:val="tx1"/>
                  </w14:solidFill>
                </w14:textFill>
              </w:rPr>
              <w:t>（1）理论考核：采用闭卷、笔试的方式，考核时间为90分钟，占总评成绩的60%。</w:t>
            </w:r>
          </w:p>
          <w:p>
            <w:pPr>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bookmarkStart w:id="1195" w:name="_Toc337020070"/>
            <w:bookmarkStart w:id="1196" w:name="_Toc161666917"/>
            <w:r>
              <w:rPr>
                <w:rFonts w:ascii="仿宋" w:hAnsi="仿宋"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195"/>
            <w:bookmarkEnd w:id="1196"/>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97" w:name="_Toc1381939351"/>
            <w:bookmarkStart w:id="1198" w:name="_Toc161666918"/>
            <w:r>
              <w:rPr>
                <w:rFonts w:ascii="仿宋" w:hAnsi="仿宋" w:eastAsia="仿宋" w:cs="Times New Roman"/>
                <w:color w:val="000000" w:themeColor="text1"/>
                <w:spacing w:val="-3"/>
                <w:kern w:val="0"/>
                <w:sz w:val="24"/>
                <w:szCs w:val="20"/>
                <w14:textFill>
                  <w14:solidFill>
                    <w14:schemeClr w14:val="tx1"/>
                  </w14:solidFill>
                </w14:textFill>
              </w:rPr>
              <w:t>7.资源库网址：</w:t>
            </w:r>
            <w:bookmarkEnd w:id="1197"/>
            <w:bookmarkEnd w:id="1198"/>
          </w:p>
          <w:p>
            <w:pPr>
              <w:wordWrap w:val="0"/>
              <w:adjustRightInd w:val="0"/>
              <w:snapToGrid w:val="0"/>
              <w:rPr>
                <w:rFonts w:ascii="仿宋" w:hAnsi="仿宋" w:eastAsia="仿宋" w:cs="Times New Roman"/>
                <w:color w:val="000000" w:themeColor="text1"/>
                <w:spacing w:val="-3"/>
                <w:kern w:val="0"/>
                <w:sz w:val="24"/>
                <w:szCs w:val="20"/>
                <w14:textFill>
                  <w14:solidFill>
                    <w14:schemeClr w14:val="tx1"/>
                  </w14:solidFill>
                </w14:textFill>
              </w:rPr>
            </w:pPr>
            <w:bookmarkStart w:id="1199" w:name="_Toc161666919"/>
            <w:bookmarkStart w:id="1200" w:name="_Toc1219029952"/>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1199"/>
            <w:bookmarkEnd w:id="1200"/>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201" w:name="_Toc161666920"/>
            <w:bookmarkStart w:id="1202" w:name="_Toc1242410884"/>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1201"/>
            <w:bookmarkEnd w:id="1202"/>
          </w:p>
          <w:p>
            <w:pPr>
              <w:wordWrap w:val="0"/>
              <w:adjustRightInd w:val="0"/>
              <w:snapToGrid w:val="0"/>
              <w:rPr>
                <w:rFonts w:ascii="仿宋" w:hAnsi="仿宋" w:eastAsia="仿宋" w:cs="Times New Roman"/>
                <w:color w:val="000000" w:themeColor="text1"/>
                <w:kern w:val="0"/>
                <w:sz w:val="24"/>
                <w:szCs w:val="20"/>
                <w14:textFill>
                  <w14:solidFill>
                    <w14:schemeClr w14:val="tx1"/>
                  </w14:solidFill>
                </w14:textFill>
              </w:rPr>
            </w:pPr>
            <w:bookmarkStart w:id="1203" w:name="_Toc1216227607"/>
            <w:bookmarkStart w:id="1204" w:name="_Toc161666921"/>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1203"/>
            <w:bookmarkEnd w:id="1204"/>
          </w:p>
          <w:p>
            <w:pPr>
              <w:wordWrap w:val="0"/>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bookmarkStart w:id="1205" w:name="_Toc1388038703"/>
            <w:bookmarkStart w:id="1206" w:name="_Toc161666922"/>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1205"/>
            <w:bookmarkEnd w:id="1206"/>
          </w:p>
          <w:p>
            <w:pPr>
              <w:wordWrap w:val="0"/>
              <w:adjustRightInd w:val="0"/>
              <w:snapToGrid w:val="0"/>
              <w:jc w:val="left"/>
              <w:rPr>
                <w:rFonts w:ascii="仿宋" w:hAnsi="仿宋" w:eastAsia="仿宋" w:cs="Times New Roman"/>
                <w:b/>
                <w:bCs/>
                <w:color w:val="000000" w:themeColor="text1"/>
                <w:spacing w:val="-3"/>
                <w:kern w:val="0"/>
                <w:sz w:val="24"/>
                <w:szCs w:val="20"/>
                <w14:textFill>
                  <w14:solidFill>
                    <w14:schemeClr w14:val="tx1"/>
                  </w14:solidFill>
                </w14:textFill>
              </w:rPr>
            </w:pPr>
            <w:bookmarkStart w:id="1207" w:name="_Toc161666923"/>
            <w:bookmarkStart w:id="1208" w:name="_Toc651623960"/>
            <w:r>
              <w:rPr>
                <w:rFonts w:ascii="仿宋" w:hAnsi="仿宋" w:eastAsia="仿宋" w:cs="Times New Roman"/>
                <w:color w:val="000000" w:themeColor="text1"/>
                <w:kern w:val="0"/>
                <w:sz w:val="24"/>
                <w:szCs w:val="20"/>
                <w14:textFill>
                  <w14:solidFill>
                    <w14:schemeClr w14:val="tx1"/>
                  </w14:solidFill>
                </w14:textFill>
              </w:rPr>
              <w:t>（5）风速平台https://zk、nmxzy、cn/workstation/index、html#/navigation</w:t>
            </w:r>
            <w:bookmarkEnd w:id="1207"/>
            <w:bookmarkEnd w:id="1208"/>
          </w:p>
        </w:tc>
        <w:tc>
          <w:tcPr>
            <w:tcW w:w="535" w:type="pct"/>
            <w:vAlign w:val="center"/>
          </w:tcPr>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09" w:name="_Toc1824779667"/>
            <w:bookmarkStart w:id="1210" w:name="_Toc161666924"/>
            <w:r>
              <w:rPr>
                <w:rFonts w:ascii="仿宋" w:hAnsi="仿宋" w:eastAsia="仿宋" w:cs="Times New Roman"/>
                <w:color w:val="000000" w:themeColor="text1"/>
                <w:spacing w:val="-3"/>
                <w:kern w:val="0"/>
                <w:sz w:val="24"/>
                <w:szCs w:val="20"/>
                <w14:textFill>
                  <w14:solidFill>
                    <w14:schemeClr w14:val="tx1"/>
                  </w14:solidFill>
                </w14:textFill>
              </w:rPr>
              <w:t>A2</w:t>
            </w:r>
            <w:bookmarkEnd w:id="1209"/>
            <w:bookmarkEnd w:id="121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11" w:name="_Toc161666925"/>
            <w:bookmarkStart w:id="1212" w:name="_Toc857900462"/>
            <w:r>
              <w:rPr>
                <w:rFonts w:ascii="仿宋" w:hAnsi="仿宋" w:eastAsia="仿宋" w:cs="Times New Roman"/>
                <w:color w:val="000000" w:themeColor="text1"/>
                <w:spacing w:val="-3"/>
                <w:kern w:val="0"/>
                <w:sz w:val="24"/>
                <w:szCs w:val="20"/>
                <w14:textFill>
                  <w14:solidFill>
                    <w14:schemeClr w14:val="tx1"/>
                  </w14:solidFill>
                </w14:textFill>
              </w:rPr>
              <w:t>A3</w:t>
            </w:r>
            <w:bookmarkEnd w:id="1211"/>
            <w:bookmarkEnd w:id="121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13" w:name="_Toc527858876"/>
            <w:bookmarkStart w:id="1214" w:name="_Toc161666926"/>
            <w:r>
              <w:rPr>
                <w:rFonts w:ascii="仿宋" w:hAnsi="仿宋" w:eastAsia="仿宋" w:cs="Times New Roman"/>
                <w:color w:val="000000" w:themeColor="text1"/>
                <w:spacing w:val="-3"/>
                <w:kern w:val="0"/>
                <w:sz w:val="24"/>
                <w:szCs w:val="20"/>
                <w14:textFill>
                  <w14:solidFill>
                    <w14:schemeClr w14:val="tx1"/>
                  </w14:solidFill>
                </w14:textFill>
              </w:rPr>
              <w:t>A4</w:t>
            </w:r>
            <w:bookmarkEnd w:id="1213"/>
            <w:bookmarkEnd w:id="121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15" w:name="_Toc161666927"/>
            <w:bookmarkStart w:id="1216" w:name="_Toc469183175"/>
            <w:r>
              <w:rPr>
                <w:rFonts w:ascii="仿宋" w:hAnsi="仿宋" w:eastAsia="仿宋" w:cs="Times New Roman"/>
                <w:color w:val="000000" w:themeColor="text1"/>
                <w:spacing w:val="-3"/>
                <w:kern w:val="0"/>
                <w:sz w:val="24"/>
                <w:szCs w:val="20"/>
                <w14:textFill>
                  <w14:solidFill>
                    <w14:schemeClr w14:val="tx1"/>
                  </w14:solidFill>
                </w14:textFill>
              </w:rPr>
              <w:t>B1</w:t>
            </w:r>
            <w:bookmarkEnd w:id="1215"/>
            <w:bookmarkEnd w:id="121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17" w:name="_Toc1670441"/>
            <w:bookmarkStart w:id="1218" w:name="_Toc161666928"/>
            <w:r>
              <w:rPr>
                <w:rFonts w:ascii="仿宋" w:hAnsi="仿宋" w:eastAsia="仿宋" w:cs="Times New Roman"/>
                <w:color w:val="000000" w:themeColor="text1"/>
                <w:spacing w:val="-3"/>
                <w:kern w:val="0"/>
                <w:sz w:val="24"/>
                <w:szCs w:val="20"/>
                <w14:textFill>
                  <w14:solidFill>
                    <w14:schemeClr w14:val="tx1"/>
                  </w14:solidFill>
                </w14:textFill>
              </w:rPr>
              <w:t>B6</w:t>
            </w:r>
            <w:bookmarkEnd w:id="1217"/>
            <w:bookmarkEnd w:id="1218"/>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19" w:name="_Toc157814476"/>
            <w:bookmarkStart w:id="1220" w:name="_Toc161666929"/>
            <w:r>
              <w:rPr>
                <w:rFonts w:ascii="仿宋" w:hAnsi="仿宋" w:eastAsia="仿宋" w:cs="Times New Roman"/>
                <w:color w:val="000000" w:themeColor="text1"/>
                <w:spacing w:val="-3"/>
                <w:kern w:val="0"/>
                <w:sz w:val="24"/>
                <w:szCs w:val="20"/>
                <w14:textFill>
                  <w14:solidFill>
                    <w14:schemeClr w14:val="tx1"/>
                  </w14:solidFill>
                </w14:textFill>
              </w:rPr>
              <w:t>B7</w:t>
            </w:r>
            <w:bookmarkEnd w:id="1219"/>
            <w:bookmarkEnd w:id="122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21" w:name="_Toc161666930"/>
            <w:bookmarkStart w:id="1222" w:name="_Toc245594087"/>
            <w:r>
              <w:rPr>
                <w:rFonts w:ascii="仿宋" w:hAnsi="仿宋" w:eastAsia="仿宋" w:cs="Times New Roman"/>
                <w:color w:val="000000" w:themeColor="text1"/>
                <w:spacing w:val="-3"/>
                <w:kern w:val="0"/>
                <w:sz w:val="24"/>
                <w:szCs w:val="20"/>
                <w14:textFill>
                  <w14:solidFill>
                    <w14:schemeClr w14:val="tx1"/>
                  </w14:solidFill>
                </w14:textFill>
              </w:rPr>
              <w:t>B9</w:t>
            </w:r>
            <w:bookmarkEnd w:id="1221"/>
            <w:bookmarkEnd w:id="1222"/>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23" w:name="_Toc236250675"/>
            <w:bookmarkStart w:id="1224" w:name="_Toc161666931"/>
            <w:r>
              <w:rPr>
                <w:rFonts w:ascii="仿宋" w:hAnsi="仿宋" w:eastAsia="仿宋" w:cs="Times New Roman"/>
                <w:color w:val="000000" w:themeColor="text1"/>
                <w:spacing w:val="-3"/>
                <w:kern w:val="0"/>
                <w:sz w:val="24"/>
                <w:szCs w:val="20"/>
                <w14:textFill>
                  <w14:solidFill>
                    <w14:schemeClr w14:val="tx1"/>
                  </w14:solidFill>
                </w14:textFill>
              </w:rPr>
              <w:t>B10</w:t>
            </w:r>
            <w:bookmarkEnd w:id="1223"/>
            <w:bookmarkEnd w:id="1224"/>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25" w:name="_Toc2115315069"/>
            <w:bookmarkStart w:id="1226" w:name="_Toc161666932"/>
            <w:r>
              <w:rPr>
                <w:rFonts w:ascii="仿宋" w:hAnsi="仿宋" w:eastAsia="仿宋" w:cs="Times New Roman"/>
                <w:color w:val="000000" w:themeColor="text1"/>
                <w:spacing w:val="-3"/>
                <w:kern w:val="0"/>
                <w:sz w:val="24"/>
                <w:szCs w:val="20"/>
                <w14:textFill>
                  <w14:solidFill>
                    <w14:schemeClr w14:val="tx1"/>
                  </w14:solidFill>
                </w14:textFill>
              </w:rPr>
              <w:t>C1</w:t>
            </w:r>
            <w:bookmarkEnd w:id="1225"/>
            <w:bookmarkEnd w:id="1226"/>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27" w:name="_Toc508588598"/>
            <w:bookmarkStart w:id="1228" w:name="_Toc161666933"/>
            <w:r>
              <w:rPr>
                <w:rFonts w:ascii="仿宋" w:hAnsi="仿宋" w:eastAsia="仿宋" w:cs="Times New Roman"/>
                <w:color w:val="000000" w:themeColor="text1"/>
                <w:spacing w:val="-3"/>
                <w:kern w:val="0"/>
                <w:sz w:val="24"/>
                <w:szCs w:val="20"/>
                <w14:textFill>
                  <w14:solidFill>
                    <w14:schemeClr w14:val="tx1"/>
                  </w14:solidFill>
                </w14:textFill>
              </w:rPr>
              <w:t>C3</w:t>
            </w:r>
            <w:bookmarkEnd w:id="1227"/>
            <w:bookmarkEnd w:id="1228"/>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29" w:name="_Toc161666934"/>
            <w:bookmarkStart w:id="1230" w:name="_Toc863651526"/>
            <w:r>
              <w:rPr>
                <w:rFonts w:ascii="仿宋" w:hAnsi="仿宋" w:eastAsia="仿宋" w:cs="Times New Roman"/>
                <w:color w:val="000000" w:themeColor="text1"/>
                <w:spacing w:val="-3"/>
                <w:kern w:val="0"/>
                <w:sz w:val="24"/>
                <w:szCs w:val="20"/>
                <w14:textFill>
                  <w14:solidFill>
                    <w14:schemeClr w14:val="tx1"/>
                  </w14:solidFill>
                </w14:textFill>
              </w:rPr>
              <w:t>C4</w:t>
            </w:r>
            <w:bookmarkEnd w:id="1229"/>
            <w:bookmarkEnd w:id="1230"/>
          </w:p>
          <w:p>
            <w:pPr>
              <w:wordWrap w:val="0"/>
              <w:adjustRightInd w:val="0"/>
              <w:snapToGrid w:val="0"/>
              <w:jc w:val="center"/>
              <w:rPr>
                <w:rFonts w:ascii="仿宋" w:hAnsi="仿宋" w:eastAsia="仿宋" w:cs="Times New Roman"/>
                <w:color w:val="000000" w:themeColor="text1"/>
                <w:spacing w:val="-3"/>
                <w:kern w:val="0"/>
                <w:sz w:val="24"/>
                <w:szCs w:val="20"/>
                <w14:textFill>
                  <w14:solidFill>
                    <w14:schemeClr w14:val="tx1"/>
                  </w14:solidFill>
                </w14:textFill>
              </w:rPr>
            </w:pPr>
            <w:bookmarkStart w:id="1231" w:name="_Toc549227409"/>
            <w:bookmarkStart w:id="1232" w:name="_Toc161666935"/>
            <w:r>
              <w:rPr>
                <w:rFonts w:ascii="仿宋" w:hAnsi="仿宋" w:eastAsia="仿宋" w:cs="Times New Roman"/>
                <w:color w:val="000000" w:themeColor="text1"/>
                <w:spacing w:val="-3"/>
                <w:kern w:val="0"/>
                <w:sz w:val="24"/>
                <w:szCs w:val="20"/>
                <w14:textFill>
                  <w14:solidFill>
                    <w14:schemeClr w14:val="tx1"/>
                  </w14:solidFill>
                </w14:textFill>
              </w:rPr>
              <w:t>C9</w:t>
            </w:r>
            <w:bookmarkEnd w:id="1231"/>
            <w:bookmarkEnd w:id="1232"/>
          </w:p>
        </w:tc>
      </w:tr>
    </w:tbl>
    <w:p>
      <w:pPr>
        <w:spacing w:line="360" w:lineRule="auto"/>
        <w:ind w:firstLine="544" w:firstLineChars="200"/>
        <w:rPr>
          <w:rFonts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color w:val="000000" w:themeColor="text1"/>
          <w:spacing w:val="-4"/>
          <w:position w:val="18"/>
          <w:sz w:val="28"/>
          <w:szCs w:val="28"/>
          <w14:textFill>
            <w14:solidFill>
              <w14:schemeClr w14:val="tx1"/>
            </w14:solidFill>
          </w14:textFill>
        </w:rPr>
        <w:t>2.专业核心课程</w:t>
      </w:r>
    </w:p>
    <w:p>
      <w:pPr>
        <w:pStyle w:val="36"/>
        <w:widowControl/>
        <w:kinsoku w:val="0"/>
        <w:autoSpaceDE w:val="0"/>
        <w:autoSpaceDN w:val="0"/>
        <w:spacing w:line="360" w:lineRule="auto"/>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表6-</w:t>
      </w:r>
      <w:r>
        <w:rPr>
          <w:rFonts w:hint="eastAsia" w:ascii="仿宋" w:hAnsi="仿宋" w:eastAsia="仿宋" w:cs="仿宋"/>
          <w:b/>
          <w:bCs/>
          <w:color w:val="000000" w:themeColor="text1"/>
          <w:spacing w:val="8"/>
          <w:kern w:val="0"/>
          <w:sz w:val="24"/>
          <w:szCs w:val="24"/>
          <w:lang w:val="en-US" w:eastAsia="zh-CN"/>
          <w14:textFill>
            <w14:solidFill>
              <w14:schemeClr w14:val="tx1"/>
            </w14:solidFill>
          </w14:textFill>
        </w:rPr>
        <w:t>5</w:t>
      </w:r>
      <w:r>
        <w:rPr>
          <w:rFonts w:hint="eastAsia" w:ascii="仿宋" w:hAnsi="仿宋" w:eastAsia="仿宋" w:cs="仿宋"/>
          <w:b/>
          <w:bCs/>
          <w:color w:val="000000" w:themeColor="text1"/>
          <w:spacing w:val="8"/>
          <w:kern w:val="0"/>
          <w:sz w:val="24"/>
          <w:szCs w:val="24"/>
          <w:lang w:eastAsia="zh-CN"/>
          <w14:textFill>
            <w14:solidFill>
              <w14:schemeClr w14:val="tx1"/>
            </w14:solidFill>
          </w14:textFill>
        </w:rPr>
        <w:t xml:space="preserve">  药学专业核心课程一览表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869"/>
        <w:gridCol w:w="2488"/>
        <w:gridCol w:w="3746"/>
        <w:gridCol w:w="787"/>
      </w:tblGrid>
      <w:tr>
        <w:trPr>
          <w:trHeight w:val="23" w:hRule="atLeast"/>
          <w:tblHeader/>
        </w:trPr>
        <w:tc>
          <w:tcPr>
            <w:tcW w:w="369"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序号</w:t>
            </w:r>
          </w:p>
        </w:tc>
        <w:tc>
          <w:tcPr>
            <w:tcW w:w="510"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课程名称</w:t>
            </w:r>
          </w:p>
        </w:tc>
        <w:tc>
          <w:tcPr>
            <w:tcW w:w="1460"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课程目标</w:t>
            </w:r>
          </w:p>
        </w:tc>
        <w:tc>
          <w:tcPr>
            <w:tcW w:w="2198"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主要内容与教学要求</w:t>
            </w:r>
          </w:p>
        </w:tc>
        <w:tc>
          <w:tcPr>
            <w:tcW w:w="461"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支撑培养规格</w:t>
            </w:r>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33" w:name="_Toc161666936"/>
            <w:bookmarkStart w:id="1234" w:name="_Toc980348257"/>
            <w:r>
              <w:rPr>
                <w:rFonts w:ascii="Times New Roman" w:hAnsi="Times New Roman" w:eastAsia="仿宋" w:cs="Times New Roman"/>
                <w:color w:val="000000" w:themeColor="text1"/>
                <w:spacing w:val="-3"/>
                <w:kern w:val="0"/>
                <w:sz w:val="24"/>
                <w:szCs w:val="20"/>
                <w14:textFill>
                  <w14:solidFill>
                    <w14:schemeClr w14:val="tx1"/>
                  </w14:solidFill>
                </w14:textFill>
              </w:rPr>
              <w:t>1</w:t>
            </w:r>
            <w:bookmarkEnd w:id="1233"/>
            <w:bookmarkEnd w:id="1234"/>
          </w:p>
        </w:tc>
        <w:tc>
          <w:tcPr>
            <w:tcW w:w="510" w:type="pct"/>
            <w:vAlign w:val="center"/>
          </w:tcPr>
          <w:p>
            <w:pPr>
              <w:widowControl/>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r>
              <w:rPr>
                <w:rFonts w:ascii="Times New Roman" w:hAnsi="Times New Roman" w:eastAsia="仿宋" w:cs="Times New Roman"/>
                <w:color w:val="000000" w:themeColor="text1"/>
                <w:spacing w:val="-3"/>
                <w:kern w:val="0"/>
                <w:sz w:val="24"/>
                <w:szCs w:val="20"/>
                <w14:textFill>
                  <w14:solidFill>
                    <w14:schemeClr w14:val="tx1"/>
                  </w14:solidFill>
                </w14:textFill>
              </w:rPr>
              <w:t>药</w:t>
            </w:r>
          </w:p>
          <w:p>
            <w:pPr>
              <w:widowControl/>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r>
              <w:rPr>
                <w:rFonts w:ascii="Times New Roman" w:hAnsi="Times New Roman" w:eastAsia="仿宋" w:cs="Times New Roman"/>
                <w:color w:val="000000" w:themeColor="text1"/>
                <w:spacing w:val="-3"/>
                <w:kern w:val="0"/>
                <w:sz w:val="24"/>
                <w:szCs w:val="20"/>
                <w14:textFill>
                  <w14:solidFill>
                    <w14:schemeClr w14:val="tx1"/>
                  </w14:solidFill>
                </w14:textFill>
              </w:rPr>
              <w:t>理</w:t>
            </w:r>
          </w:p>
          <w:p>
            <w:pPr>
              <w:widowControl/>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r>
              <w:rPr>
                <w:rFonts w:ascii="Times New Roman" w:hAnsi="Times New Roman" w:eastAsia="仿宋" w:cs="Times New Roman"/>
                <w:color w:val="000000" w:themeColor="text1"/>
                <w:spacing w:val="-3"/>
                <w:kern w:val="0"/>
                <w:sz w:val="24"/>
                <w:szCs w:val="20"/>
                <w14:textFill>
                  <w14:solidFill>
                    <w14:schemeClr w14:val="tx1"/>
                  </w14:solidFill>
                </w14:textFill>
              </w:rPr>
              <w:t>学</w:t>
            </w:r>
          </w:p>
        </w:tc>
        <w:tc>
          <w:tcPr>
            <w:tcW w:w="1460" w:type="pct"/>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235" w:name="_Toc161666937"/>
            <w:bookmarkStart w:id="1236" w:name="_Toc1218615615"/>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235"/>
            <w:bookmarkEnd w:id="123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237" w:name="_Toc721099866"/>
            <w:bookmarkStart w:id="1238" w:name="_Toc161666938"/>
            <w:r>
              <w:rPr>
                <w:rFonts w:ascii="Times New Roman" w:hAnsi="Times New Roman" w:eastAsia="仿宋" w:cs="Times New Roman"/>
                <w:color w:val="000000" w:themeColor="text1"/>
                <w:kern w:val="0"/>
                <w:sz w:val="24"/>
                <w:szCs w:val="20"/>
                <w14:textFill>
                  <w14:solidFill>
                    <w14:schemeClr w14:val="tx1"/>
                  </w14:solidFill>
                </w14:textFill>
              </w:rPr>
              <w:t>1.养成良好的职业道德和服务意识。</w:t>
            </w:r>
            <w:bookmarkEnd w:id="1237"/>
            <w:bookmarkEnd w:id="123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239" w:name="_Toc1275227841"/>
            <w:bookmarkStart w:id="1240" w:name="_Toc161666939"/>
            <w:r>
              <w:rPr>
                <w:rFonts w:ascii="Times New Roman" w:hAnsi="Times New Roman" w:eastAsia="仿宋" w:cs="Times New Roman"/>
                <w:color w:val="000000" w:themeColor="text1"/>
                <w:kern w:val="0"/>
                <w:sz w:val="24"/>
                <w:szCs w:val="20"/>
                <w14:textFill>
                  <w14:solidFill>
                    <w14:schemeClr w14:val="tx1"/>
                  </w14:solidFill>
                </w14:textFill>
              </w:rPr>
              <w:t>2.培养学生的沟通技巧和团队合作能力。</w:t>
            </w:r>
            <w:bookmarkEnd w:id="1239"/>
            <w:bookmarkEnd w:id="124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241" w:name="_Toc161666940"/>
            <w:bookmarkStart w:id="1242" w:name="_Toc867526627"/>
            <w:r>
              <w:rPr>
                <w:rFonts w:ascii="Times New Roman" w:hAnsi="Times New Roman" w:eastAsia="仿宋" w:cs="Times New Roman"/>
                <w:color w:val="000000" w:themeColor="text1"/>
                <w:kern w:val="0"/>
                <w:sz w:val="24"/>
                <w:szCs w:val="20"/>
                <w14:textFill>
                  <w14:solidFill>
                    <w14:schemeClr w14:val="tx1"/>
                  </w14:solidFill>
                </w14:textFill>
              </w:rPr>
              <w:t>3.具有坚定的为医疗事业奉献的职业信念，能以足够的爱心、细心、耐心和责任心对待患者。</w:t>
            </w:r>
            <w:bookmarkEnd w:id="1241"/>
            <w:bookmarkEnd w:id="124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243" w:name="_Toc1253540506"/>
            <w:bookmarkStart w:id="1244" w:name="_Toc161666941"/>
            <w:r>
              <w:rPr>
                <w:rFonts w:ascii="Times New Roman" w:hAnsi="Times New Roman" w:eastAsia="仿宋" w:cs="Times New Roman"/>
                <w:color w:val="000000" w:themeColor="text1"/>
                <w:kern w:val="0"/>
                <w:sz w:val="24"/>
                <w:szCs w:val="20"/>
                <w14:textFill>
                  <w14:solidFill>
                    <w14:schemeClr w14:val="tx1"/>
                  </w14:solidFill>
                </w14:textFill>
              </w:rPr>
              <w:t>4.培养安全用药的意识。</w:t>
            </w:r>
            <w:bookmarkEnd w:id="1243"/>
            <w:bookmarkEnd w:id="1244"/>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245" w:name="_Toc1440707272"/>
            <w:bookmarkStart w:id="1246" w:name="_Toc161666942"/>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245"/>
            <w:bookmarkEnd w:id="124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47" w:name="_Toc161666943"/>
            <w:bookmarkStart w:id="1248" w:name="_Toc1089000579"/>
            <w:r>
              <w:rPr>
                <w:rFonts w:ascii="Times New Roman" w:hAnsi="Times New Roman" w:eastAsia="仿宋" w:cs="Times New Roman"/>
                <w:color w:val="000000" w:themeColor="text1"/>
                <w:spacing w:val="-3"/>
                <w:kern w:val="0"/>
                <w:sz w:val="24"/>
                <w:szCs w:val="20"/>
                <w14:textFill>
                  <w14:solidFill>
                    <w14:schemeClr w14:val="tx1"/>
                  </w14:solidFill>
                </w14:textFill>
              </w:rPr>
              <w:t>1.掌握药理学基本概念和理论，能为学习具体药物的作用、用途，及理解处方用药的剂量、给药途径等奠定基础。</w:t>
            </w:r>
            <w:bookmarkEnd w:id="1247"/>
            <w:bookmarkEnd w:id="124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49" w:name="_Toc1977091519"/>
            <w:bookmarkStart w:id="1250" w:name="_Toc161666944"/>
            <w:r>
              <w:rPr>
                <w:rFonts w:ascii="Times New Roman" w:hAnsi="Times New Roman" w:eastAsia="仿宋" w:cs="Times New Roman"/>
                <w:color w:val="000000" w:themeColor="text1"/>
                <w:spacing w:val="-3"/>
                <w:kern w:val="0"/>
                <w:sz w:val="24"/>
                <w:szCs w:val="20"/>
                <w14:textFill>
                  <w14:solidFill>
                    <w14:schemeClr w14:val="tx1"/>
                  </w14:solidFill>
                </w14:textFill>
              </w:rPr>
              <w:t>2.掌握各系统代表药物的作用、用途，不良反应、禁忌症、给药注意事项和药动学特点。</w:t>
            </w:r>
            <w:bookmarkEnd w:id="1249"/>
            <w:bookmarkEnd w:id="125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51" w:name="_Toc161666945"/>
            <w:bookmarkStart w:id="1252" w:name="_Toc962689802"/>
            <w:r>
              <w:rPr>
                <w:rFonts w:ascii="Times New Roman" w:hAnsi="Times New Roman" w:eastAsia="仿宋" w:cs="Times New Roman"/>
                <w:color w:val="000000" w:themeColor="text1"/>
                <w:spacing w:val="-3"/>
                <w:kern w:val="0"/>
                <w:sz w:val="24"/>
                <w:szCs w:val="20"/>
                <w14:textFill>
                  <w14:solidFill>
                    <w14:schemeClr w14:val="tx1"/>
                  </w14:solidFill>
                </w14:textFill>
              </w:rPr>
              <w:t>3.熟悉常用药物间的相互作用，能准确判断处方药物联合使用的合理性。</w:t>
            </w:r>
            <w:bookmarkEnd w:id="1251"/>
            <w:bookmarkEnd w:id="125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53" w:name="_Toc785705716"/>
            <w:bookmarkStart w:id="1254" w:name="_Toc161666946"/>
            <w:r>
              <w:rPr>
                <w:rFonts w:ascii="Times New Roman" w:hAnsi="Times New Roman" w:eastAsia="仿宋" w:cs="Times New Roman"/>
                <w:color w:val="000000" w:themeColor="text1"/>
                <w:spacing w:val="-3"/>
                <w:kern w:val="0"/>
                <w:sz w:val="24"/>
                <w:szCs w:val="20"/>
                <w14:textFill>
                  <w14:solidFill>
                    <w14:schemeClr w14:val="tx1"/>
                  </w14:solidFill>
                </w14:textFill>
              </w:rPr>
              <w:t>4.了解其他药物的作用特点及不良反应。</w:t>
            </w:r>
            <w:bookmarkEnd w:id="1253"/>
            <w:bookmarkEnd w:id="1254"/>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255" w:name="_Toc161666947"/>
            <w:bookmarkStart w:id="1256" w:name="_Toc479023409"/>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255"/>
            <w:bookmarkEnd w:id="125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57" w:name="_Toc161666948"/>
            <w:bookmarkStart w:id="1258" w:name="_Toc30242460"/>
            <w:r>
              <w:rPr>
                <w:rFonts w:ascii="Times New Roman" w:hAnsi="Times New Roman" w:eastAsia="仿宋" w:cs="Times New Roman"/>
                <w:color w:val="000000" w:themeColor="text1"/>
                <w:spacing w:val="-3"/>
                <w:kern w:val="0"/>
                <w:sz w:val="24"/>
                <w:szCs w:val="20"/>
                <w14:textFill>
                  <w14:solidFill>
                    <w14:schemeClr w14:val="tx1"/>
                  </w14:solidFill>
                </w14:textFill>
              </w:rPr>
              <w:t>1.能够遵医嘱用药，具备观察药物疗效和不良反应的能力。</w:t>
            </w:r>
            <w:bookmarkEnd w:id="1257"/>
            <w:bookmarkEnd w:id="125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59" w:name="_Toc161666949"/>
            <w:bookmarkStart w:id="1260" w:name="_Toc1478884528"/>
            <w:r>
              <w:rPr>
                <w:rFonts w:ascii="Times New Roman" w:hAnsi="Times New Roman" w:eastAsia="仿宋" w:cs="Times New Roman"/>
                <w:color w:val="000000" w:themeColor="text1"/>
                <w:spacing w:val="-3"/>
                <w:kern w:val="0"/>
                <w:sz w:val="24"/>
                <w:szCs w:val="20"/>
                <w14:textFill>
                  <w14:solidFill>
                    <w14:schemeClr w14:val="tx1"/>
                  </w14:solidFill>
                </w14:textFill>
              </w:rPr>
              <w:t>2.具备独立学习、获取新知识的能力；具有良好的科学思维和创新能力；具有解决问题、自我评价的能力。</w:t>
            </w:r>
            <w:bookmarkEnd w:id="1259"/>
            <w:bookmarkEnd w:id="126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61" w:name="_Toc161666950"/>
            <w:bookmarkStart w:id="1262" w:name="_Toc636531718"/>
            <w:r>
              <w:rPr>
                <w:rFonts w:ascii="Times New Roman" w:hAnsi="Times New Roman" w:eastAsia="仿宋" w:cs="Times New Roman"/>
                <w:color w:val="000000" w:themeColor="text1"/>
                <w:spacing w:val="-3"/>
                <w:kern w:val="0"/>
                <w:sz w:val="24"/>
                <w:szCs w:val="20"/>
                <w14:textFill>
                  <w14:solidFill>
                    <w14:schemeClr w14:val="tx1"/>
                  </w14:solidFill>
                </w14:textFill>
              </w:rPr>
              <w:t>3.能指导患者合理用药并进行健康宣教。</w:t>
            </w:r>
            <w:bookmarkEnd w:id="1261"/>
            <w:bookmarkEnd w:id="126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63" w:name="_Toc161666951"/>
            <w:bookmarkStart w:id="1264" w:name="_Toc1572538719"/>
            <w:r>
              <w:rPr>
                <w:rFonts w:ascii="Times New Roman" w:hAnsi="Times New Roman" w:eastAsia="仿宋" w:cs="Times New Roman"/>
                <w:color w:val="000000" w:themeColor="text1"/>
                <w:spacing w:val="-3"/>
                <w:kern w:val="0"/>
                <w:sz w:val="24"/>
                <w:szCs w:val="20"/>
                <w14:textFill>
                  <w14:solidFill>
                    <w14:schemeClr w14:val="tx1"/>
                  </w14:solidFill>
                </w14:textFill>
              </w:rPr>
              <w:t>4.能针对不同的患者给予差异化的用药指导。</w:t>
            </w:r>
            <w:bookmarkEnd w:id="1263"/>
            <w:bookmarkEnd w:id="1264"/>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265" w:name="_Toc577006604"/>
            <w:bookmarkStart w:id="1266" w:name="_Toc161666952"/>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265"/>
            <w:bookmarkEnd w:id="1266"/>
          </w:p>
          <w:p>
            <w:pPr>
              <w:tabs>
                <w:tab w:val="left" w:pos="312"/>
              </w:tabs>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67" w:name="_Toc1861327223"/>
            <w:bookmarkStart w:id="1268" w:name="_Toc161666953"/>
            <w:r>
              <w:rPr>
                <w:rFonts w:hint="eastAsia"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spacing w:val="-3"/>
                <w:kern w:val="0"/>
                <w:sz w:val="24"/>
                <w:szCs w:val="20"/>
                <w14:textFill>
                  <w14:solidFill>
                    <w14:schemeClr w14:val="tx1"/>
                  </w14:solidFill>
                </w14:textFill>
              </w:rPr>
              <w:t>.药效动力学。是阐明药物对机体的作用和作用原理。</w:t>
            </w:r>
            <w:bookmarkEnd w:id="1267"/>
            <w:bookmarkEnd w:id="1268"/>
          </w:p>
          <w:p>
            <w:pPr>
              <w:tabs>
                <w:tab w:val="left" w:pos="312"/>
              </w:tabs>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69" w:name="_Toc161666954"/>
            <w:bookmarkStart w:id="1270" w:name="_Toc932351112"/>
            <w:r>
              <w:rPr>
                <w:rFonts w:hint="eastAsia"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spacing w:val="-3"/>
                <w:kern w:val="0"/>
                <w:sz w:val="24"/>
                <w:szCs w:val="20"/>
                <w14:textFill>
                  <w14:solidFill>
                    <w14:schemeClr w14:val="tx1"/>
                  </w14:solidFill>
                </w14:textFill>
              </w:rPr>
              <w:t>.药代动力学。阐明药物在体内吸收、分布、生物转化和排泄等过程及药物效应和血药浓度随时间消长的规律。</w:t>
            </w:r>
            <w:bookmarkEnd w:id="1269"/>
            <w:bookmarkEnd w:id="127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71" w:name="_Toc161666955"/>
            <w:bookmarkStart w:id="1272" w:name="_Toc1984450872"/>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271"/>
            <w:bookmarkEnd w:id="1272"/>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273" w:name="_Toc97284147"/>
            <w:bookmarkStart w:id="1274" w:name="_Toc161666956"/>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w:t>
            </w:r>
            <w:r>
              <w:rPr>
                <w:rFonts w:hint="eastAsia" w:ascii="Times New Roman" w:hAnsi="Times New Roman" w:eastAsia="仿宋" w:cs="Times New Roman"/>
                <w:color w:val="000000" w:themeColor="text1"/>
                <w:kern w:val="0"/>
                <w:sz w:val="24"/>
                <w:szCs w:val="20"/>
                <w14:textFill>
                  <w14:solidFill>
                    <w14:schemeClr w14:val="tx1"/>
                  </w14:solidFill>
                </w14:textFill>
              </w:rPr>
              <w:t>108</w:t>
            </w:r>
            <w:r>
              <w:rPr>
                <w:rFonts w:ascii="Times New Roman" w:hAnsi="Times New Roman" w:eastAsia="仿宋" w:cs="Times New Roman"/>
                <w:color w:val="000000" w:themeColor="text1"/>
                <w:kern w:val="0"/>
                <w:sz w:val="24"/>
                <w:szCs w:val="20"/>
                <w14:textFill>
                  <w14:solidFill>
                    <w14:schemeClr w14:val="tx1"/>
                  </w14:solidFill>
                </w14:textFill>
              </w:rPr>
              <w:t>学时(理论</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78</w:t>
            </w:r>
            <w:r>
              <w:rPr>
                <w:rFonts w:ascii="Times New Roman" w:hAnsi="Times New Roman" w:eastAsia="仿宋" w:cs="Times New Roman"/>
                <w:color w:val="000000" w:themeColor="text1"/>
                <w:kern w:val="0"/>
                <w:sz w:val="24"/>
                <w:szCs w:val="20"/>
                <w14:textFill>
                  <w14:solidFill>
                    <w14:schemeClr w14:val="tx1"/>
                  </w14:solidFill>
                </w14:textFill>
              </w:rPr>
              <w:t>学时,实践</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30</w:t>
            </w:r>
            <w:r>
              <w:rPr>
                <w:rFonts w:ascii="Times New Roman" w:hAnsi="Times New Roman" w:eastAsia="仿宋" w:cs="Times New Roman"/>
                <w:color w:val="000000" w:themeColor="text1"/>
                <w:kern w:val="0"/>
                <w:sz w:val="24"/>
                <w:szCs w:val="20"/>
                <w14:textFill>
                  <w14:solidFill>
                    <w14:schemeClr w14:val="tx1"/>
                  </w14:solidFill>
                </w14:textFill>
              </w:rPr>
              <w:t>学时),大二第一学期开设,</w:t>
            </w:r>
            <w:r>
              <w:rPr>
                <w:rFonts w:hint="eastAsia" w:ascii="Times New Roman" w:hAnsi="Times New Roman" w:eastAsia="仿宋" w:cs="Times New Roman"/>
                <w:color w:val="000000" w:themeColor="text1"/>
                <w:kern w:val="0"/>
                <w:sz w:val="24"/>
                <w:szCs w:val="20"/>
                <w14:textFill>
                  <w14:solidFill>
                    <w14:schemeClr w14:val="tx1"/>
                  </w14:solidFill>
                </w14:textFill>
              </w:rPr>
              <w:t>6</w:t>
            </w:r>
            <w:r>
              <w:rPr>
                <w:rFonts w:ascii="Times New Roman" w:hAnsi="Times New Roman" w:eastAsia="仿宋" w:cs="Times New Roman"/>
                <w:color w:val="000000" w:themeColor="text1"/>
                <w:kern w:val="0"/>
                <w:sz w:val="24"/>
                <w:szCs w:val="20"/>
                <w14:textFill>
                  <w14:solidFill>
                    <w14:schemeClr w14:val="tx1"/>
                  </w14:solidFill>
                </w14:textFill>
              </w:rPr>
              <w:t>学分。</w:t>
            </w:r>
            <w:bookmarkEnd w:id="1273"/>
            <w:bookmarkEnd w:id="127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75" w:name="_Toc819603262"/>
            <w:bookmarkStart w:id="1276" w:name="_Toc161666957"/>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275"/>
            <w:bookmarkEnd w:id="127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77" w:name="_Toc161666958"/>
            <w:bookmarkStart w:id="1278" w:name="_Toc1111912576"/>
            <w:r>
              <w:rPr>
                <w:rFonts w:ascii="Times New Roman" w:hAnsi="Times New Roman" w:eastAsia="仿宋" w:cs="Times New Roman"/>
                <w:color w:val="000000" w:themeColor="text1"/>
                <w:spacing w:val="-3"/>
                <w:kern w:val="0"/>
                <w:sz w:val="24"/>
                <w:szCs w:val="20"/>
                <w14:textFill>
                  <w14:solidFill>
                    <w14:schemeClr w14:val="tx1"/>
                  </w14:solidFill>
                </w14:textFill>
              </w:rPr>
              <w:t>专业必修课</w:t>
            </w:r>
            <w:bookmarkEnd w:id="1277"/>
            <w:bookmarkEnd w:id="127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79" w:name="_Toc161666959"/>
            <w:bookmarkStart w:id="1280" w:name="_Toc511968638"/>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279"/>
            <w:bookmarkEnd w:id="1280"/>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（1）校内：多媒体教室、理实一体化教室、药理学实验室、模拟仿真实训室、网络资源。</w:t>
            </w:r>
          </w:p>
          <w:p>
            <w:pPr>
              <w:pStyle w:val="20"/>
              <w:wordWrap w:val="0"/>
              <w:adjustRightInd w:val="0"/>
              <w:snapToGrid w:val="0"/>
              <w:spacing w:before="0" w:beforeAutospacing="0" w:after="0" w:afterAutospacing="0"/>
              <w:jc w:val="both"/>
              <w:rPr>
                <w:rFonts w:ascii="Times New Roman" w:hAnsi="Times New Roman" w:eastAsia="仿宋" w:cs="Times New Roman"/>
                <w:b/>
                <w:bCs/>
                <w:color w:val="000000" w:themeColor="text1"/>
                <w:spacing w:val="-3"/>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81" w:name="_Toc1837408984"/>
            <w:bookmarkStart w:id="1282" w:name="_Toc161666960"/>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281"/>
            <w:bookmarkEnd w:id="128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83" w:name="_Toc517950228"/>
            <w:bookmarkStart w:id="1284" w:name="_Toc161666961"/>
            <w:r>
              <w:rPr>
                <w:rFonts w:ascii="Times New Roman" w:hAnsi="Times New Roman" w:eastAsia="仿宋" w:cs="Times New Roman"/>
                <w:color w:val="000000" w:themeColor="text1"/>
                <w:spacing w:val="-3"/>
                <w:kern w:val="0"/>
                <w:sz w:val="24"/>
                <w:szCs w:val="20"/>
                <w14:textFill>
                  <w14:solidFill>
                    <w14:schemeClr w14:val="tx1"/>
                  </w14:solidFill>
                </w14:textFill>
              </w:rPr>
              <w:t>（1）讲授法。</w:t>
            </w:r>
            <w:bookmarkEnd w:id="1283"/>
            <w:bookmarkEnd w:id="128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85" w:name="_Toc161666962"/>
            <w:bookmarkStart w:id="1286" w:name="_Toc1438260705"/>
            <w:r>
              <w:rPr>
                <w:rFonts w:ascii="Times New Roman" w:hAnsi="Times New Roman" w:eastAsia="仿宋" w:cs="Times New Roman"/>
                <w:color w:val="000000" w:themeColor="text1"/>
                <w:spacing w:val="-3"/>
                <w:kern w:val="0"/>
                <w:sz w:val="24"/>
                <w:szCs w:val="20"/>
                <w14:textFill>
                  <w14:solidFill>
                    <w14:schemeClr w14:val="tx1"/>
                  </w14:solidFill>
                </w14:textFill>
              </w:rPr>
              <w:t>（2）案例教学法。</w:t>
            </w:r>
            <w:bookmarkEnd w:id="1285"/>
            <w:bookmarkEnd w:id="128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87" w:name="_Toc161666963"/>
            <w:bookmarkStart w:id="1288" w:name="_Toc771738303"/>
            <w:r>
              <w:rPr>
                <w:rFonts w:ascii="Times New Roman" w:hAnsi="Times New Roman" w:eastAsia="仿宋" w:cs="Times New Roman"/>
                <w:color w:val="000000" w:themeColor="text1"/>
                <w:spacing w:val="-3"/>
                <w:kern w:val="0"/>
                <w:sz w:val="24"/>
                <w:szCs w:val="20"/>
                <w14:textFill>
                  <w14:solidFill>
                    <w14:schemeClr w14:val="tx1"/>
                  </w14:solidFill>
                </w14:textFill>
              </w:rPr>
              <w:t>（3）信息技术教学法。</w:t>
            </w:r>
            <w:bookmarkEnd w:id="1287"/>
            <w:bookmarkEnd w:id="128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89" w:name="_Toc161666964"/>
            <w:bookmarkStart w:id="1290" w:name="_Toc1951914288"/>
            <w:r>
              <w:rPr>
                <w:rFonts w:ascii="Times New Roman" w:hAnsi="Times New Roman" w:eastAsia="仿宋" w:cs="Times New Roman"/>
                <w:color w:val="000000" w:themeColor="text1"/>
                <w:spacing w:val="-3"/>
                <w:kern w:val="0"/>
                <w:sz w:val="24"/>
                <w:szCs w:val="20"/>
                <w14:textFill>
                  <w14:solidFill>
                    <w14:schemeClr w14:val="tx1"/>
                  </w14:solidFill>
                </w14:textFill>
              </w:rPr>
              <w:t>（4）演示教学法。</w:t>
            </w:r>
            <w:bookmarkEnd w:id="1289"/>
            <w:bookmarkEnd w:id="129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91" w:name="_Toc863246844"/>
            <w:bookmarkStart w:id="1292" w:name="_Toc161666965"/>
            <w:r>
              <w:rPr>
                <w:rFonts w:ascii="Times New Roman" w:hAnsi="Times New Roman" w:eastAsia="仿宋" w:cs="Times New Roman"/>
                <w:color w:val="000000" w:themeColor="text1"/>
                <w:spacing w:val="-3"/>
                <w:kern w:val="0"/>
                <w:sz w:val="24"/>
                <w:szCs w:val="20"/>
                <w14:textFill>
                  <w14:solidFill>
                    <w14:schemeClr w14:val="tx1"/>
                  </w14:solidFill>
                </w14:textFill>
              </w:rPr>
              <w:t>（5）实践教学法。</w:t>
            </w:r>
            <w:bookmarkEnd w:id="1291"/>
            <w:bookmarkEnd w:id="129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93" w:name="_Toc161666966"/>
            <w:bookmarkStart w:id="1294" w:name="_Toc190187976"/>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bookmarkEnd w:id="1293"/>
            <w:bookmarkEnd w:id="129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95" w:name="_Toc1033645896"/>
            <w:bookmarkStart w:id="1296" w:name="_Toc161666967"/>
            <w:r>
              <w:rPr>
                <w:rFonts w:ascii="Times New Roman" w:hAnsi="Times New Roman" w:eastAsia="仿宋" w:cs="Times New Roman"/>
                <w:color w:val="000000" w:themeColor="text1"/>
                <w:spacing w:val="-3"/>
                <w:kern w:val="0"/>
                <w:sz w:val="24"/>
                <w:szCs w:val="20"/>
                <w14:textFill>
                  <w14:solidFill>
                    <w14:schemeClr w14:val="tx1"/>
                  </w14:solidFill>
                </w14:textFill>
              </w:rPr>
              <w:t>（1）授课教师具有优良的师德师风，爱岗敬业，为人师表。</w:t>
            </w:r>
            <w:bookmarkEnd w:id="1295"/>
            <w:bookmarkEnd w:id="1296"/>
          </w:p>
          <w:p>
            <w:pPr>
              <w:numPr>
                <w:ilvl w:val="0"/>
                <w:numId w:val="7"/>
              </w:num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97" w:name="_Toc1491353489"/>
            <w:bookmarkStart w:id="1298" w:name="_Toc161666968"/>
            <w:r>
              <w:rPr>
                <w:rFonts w:ascii="Times New Roman" w:hAnsi="Times New Roman" w:eastAsia="仿宋" w:cs="Times New Roman"/>
                <w:color w:val="000000" w:themeColor="text1"/>
                <w:spacing w:val="-3"/>
                <w:kern w:val="0"/>
                <w:sz w:val="24"/>
                <w:szCs w:val="20"/>
                <w14:textFill>
                  <w14:solidFill>
                    <w14:schemeClr w14:val="tx1"/>
                  </w14:solidFill>
                </w14:textFill>
              </w:rPr>
              <w:t>具备药学专业或药学相关专业本科及以上学历，具有高等学校教师资格证书。</w:t>
            </w:r>
            <w:bookmarkEnd w:id="1297"/>
            <w:bookmarkEnd w:id="1298"/>
          </w:p>
          <w:p>
            <w:pPr>
              <w:numPr>
                <w:ilvl w:val="0"/>
                <w:numId w:val="7"/>
              </w:num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299" w:name="_Toc161666969"/>
            <w:bookmarkStart w:id="1300" w:name="_Toc1896445486"/>
            <w:r>
              <w:rPr>
                <w:rFonts w:ascii="Times New Roman" w:hAnsi="Times New Roman" w:eastAsia="仿宋" w:cs="Times New Roman"/>
                <w:color w:val="000000" w:themeColor="text1"/>
                <w:spacing w:val="-3"/>
                <w:kern w:val="0"/>
                <w:sz w:val="24"/>
                <w:szCs w:val="20"/>
                <w14:textFill>
                  <w14:solidFill>
                    <w14:schemeClr w14:val="tx1"/>
                  </w14:solidFill>
                </w14:textFill>
              </w:rPr>
              <w:t>专业实训课教师应具备药学专业或药学相关专业职业资格证书或相应技术职称。</w:t>
            </w:r>
            <w:bookmarkEnd w:id="1299"/>
            <w:bookmarkEnd w:id="130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01" w:name="_Toc606994428"/>
            <w:bookmarkStart w:id="1302" w:name="_Toc161666970"/>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301"/>
            <w:bookmarkEnd w:id="1302"/>
          </w:p>
          <w:p>
            <w:pPr>
              <w:pStyle w:val="38"/>
              <w:wordWrap w:val="0"/>
              <w:adjustRightInd w:val="0"/>
              <w:snapToGrid w:val="0"/>
              <w:ind w:firstLine="0" w:firstLineChars="0"/>
              <w:rPr>
                <w:rFonts w:ascii="Times New Roman" w:hAnsi="Times New Roman" w:eastAsia="仿宋" w:cs="Times New Roman"/>
                <w:color w:val="000000" w:themeColor="text1"/>
                <w:kern w:val="0"/>
                <w:sz w:val="24"/>
                <w14:textFill>
                  <w14:solidFill>
                    <w14:schemeClr w14:val="tx1"/>
                  </w14:solidFill>
                </w14:textFill>
              </w:rPr>
            </w:pPr>
            <w:r>
              <w:rPr>
                <w:rFonts w:ascii="Times New Roman" w:hAnsi="Times New Roman" w:eastAsia="仿宋" w:cs="Times New Roman"/>
                <w:color w:val="000000" w:themeColor="text1"/>
                <w:kern w:val="0"/>
                <w:sz w:val="24"/>
                <w14:textFill>
                  <w14:solidFill>
                    <w14:schemeClr w14:val="tx1"/>
                  </w14:solidFill>
                </w14:textFill>
              </w:rPr>
              <w:t>（1）理论考核：采用闭卷、笔试的方式，考核时间为90分钟，占总评成绩的60%。</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bookmarkStart w:id="1303" w:name="_Toc1208028146"/>
            <w:bookmarkStart w:id="1304" w:name="_Toc161666971"/>
            <w:r>
              <w:rPr>
                <w:rFonts w:ascii="Times New Roman" w:hAnsi="Times New Roman"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303"/>
            <w:bookmarkEnd w:id="130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05" w:name="_Toc161666972"/>
            <w:bookmarkStart w:id="1306" w:name="_Toc1018651084"/>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305"/>
            <w:bookmarkEnd w:id="130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07" w:name="_Toc729134904"/>
            <w:bookmarkStart w:id="1308" w:name="_Toc161666973"/>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307"/>
            <w:bookmarkEnd w:id="130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309" w:name="_Toc1028641746"/>
            <w:bookmarkStart w:id="1310" w:name="_Toc161666974"/>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309"/>
            <w:bookmarkEnd w:id="131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311" w:name="_Toc1138466672"/>
            <w:bookmarkStart w:id="1312" w:name="_Toc161666975"/>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311"/>
            <w:bookmarkEnd w:id="131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313" w:name="_Toc130061534"/>
            <w:bookmarkStart w:id="1314" w:name="_Toc161666976"/>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313"/>
            <w:bookmarkEnd w:id="131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15" w:name="_Toc1953332939"/>
            <w:bookmarkStart w:id="1316" w:name="_Toc161666977"/>
            <w:r>
              <w:rPr>
                <w:rFonts w:ascii="Times New Roman" w:hAnsi="Times New Roman" w:eastAsia="仿宋" w:cs="Times New Roman"/>
                <w:color w:val="000000" w:themeColor="text1"/>
                <w:kern w:val="0"/>
                <w:sz w:val="24"/>
                <w:szCs w:val="20"/>
                <w14:textFill>
                  <w14:solidFill>
                    <w14:schemeClr w14:val="tx1"/>
                  </w14:solidFill>
                </w14:textFill>
              </w:rPr>
              <w:t>（5）风速平台https://zk、nmxzy、cn/workstation/index、html#/navigation</w:t>
            </w:r>
            <w:bookmarkEnd w:id="1315"/>
            <w:bookmarkEnd w:id="1316"/>
          </w:p>
        </w:tc>
        <w:tc>
          <w:tcPr>
            <w:tcW w:w="461"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17" w:name="_Toc161666978"/>
            <w:bookmarkStart w:id="1318" w:name="_Toc1084194084"/>
            <w:r>
              <w:rPr>
                <w:rFonts w:ascii="Times New Roman" w:hAnsi="Times New Roman" w:eastAsia="仿宋" w:cs="Times New Roman"/>
                <w:color w:val="000000" w:themeColor="text1"/>
                <w:spacing w:val="-3"/>
                <w:kern w:val="0"/>
                <w:sz w:val="24"/>
                <w:szCs w:val="20"/>
                <w14:textFill>
                  <w14:solidFill>
                    <w14:schemeClr w14:val="tx1"/>
                  </w14:solidFill>
                </w14:textFill>
              </w:rPr>
              <w:t>A1</w:t>
            </w:r>
            <w:bookmarkEnd w:id="1317"/>
            <w:bookmarkEnd w:id="131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19" w:name="_Toc161666979"/>
            <w:bookmarkStart w:id="1320" w:name="_Toc651224993"/>
            <w:r>
              <w:rPr>
                <w:rFonts w:ascii="Times New Roman" w:hAnsi="Times New Roman" w:eastAsia="仿宋" w:cs="Times New Roman"/>
                <w:color w:val="000000" w:themeColor="text1"/>
                <w:spacing w:val="-3"/>
                <w:kern w:val="0"/>
                <w:sz w:val="24"/>
                <w:szCs w:val="20"/>
                <w14:textFill>
                  <w14:solidFill>
                    <w14:schemeClr w14:val="tx1"/>
                  </w14:solidFill>
                </w14:textFill>
              </w:rPr>
              <w:t>A2</w:t>
            </w:r>
            <w:bookmarkEnd w:id="1319"/>
            <w:bookmarkEnd w:id="132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21" w:name="_Toc161666980"/>
            <w:bookmarkStart w:id="1322" w:name="_Toc1561792239"/>
            <w:r>
              <w:rPr>
                <w:rFonts w:ascii="Times New Roman" w:hAnsi="Times New Roman" w:eastAsia="仿宋" w:cs="Times New Roman"/>
                <w:color w:val="000000" w:themeColor="text1"/>
                <w:spacing w:val="-3"/>
                <w:kern w:val="0"/>
                <w:sz w:val="24"/>
                <w:szCs w:val="20"/>
                <w14:textFill>
                  <w14:solidFill>
                    <w14:schemeClr w14:val="tx1"/>
                  </w14:solidFill>
                </w14:textFill>
              </w:rPr>
              <w:t>A3</w:t>
            </w:r>
            <w:bookmarkEnd w:id="1321"/>
            <w:bookmarkEnd w:id="132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23" w:name="_Toc161666981"/>
            <w:bookmarkStart w:id="1324" w:name="_Toc349543592"/>
            <w:r>
              <w:rPr>
                <w:rFonts w:ascii="Times New Roman" w:hAnsi="Times New Roman" w:eastAsia="仿宋" w:cs="Times New Roman"/>
                <w:color w:val="000000" w:themeColor="text1"/>
                <w:spacing w:val="-3"/>
                <w:kern w:val="0"/>
                <w:sz w:val="24"/>
                <w:szCs w:val="20"/>
                <w14:textFill>
                  <w14:solidFill>
                    <w14:schemeClr w14:val="tx1"/>
                  </w14:solidFill>
                </w14:textFill>
              </w:rPr>
              <w:t>A4</w:t>
            </w:r>
            <w:bookmarkEnd w:id="1323"/>
            <w:bookmarkEnd w:id="132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25" w:name="_Toc1411376199"/>
            <w:bookmarkStart w:id="1326" w:name="_Toc161666982"/>
            <w:r>
              <w:rPr>
                <w:rFonts w:ascii="Times New Roman" w:hAnsi="Times New Roman" w:eastAsia="仿宋" w:cs="Times New Roman"/>
                <w:color w:val="000000" w:themeColor="text1"/>
                <w:spacing w:val="-3"/>
                <w:kern w:val="0"/>
                <w:sz w:val="24"/>
                <w:szCs w:val="20"/>
                <w14:textFill>
                  <w14:solidFill>
                    <w14:schemeClr w14:val="tx1"/>
                  </w14:solidFill>
                </w14:textFill>
              </w:rPr>
              <w:t>A5</w:t>
            </w:r>
            <w:bookmarkEnd w:id="1325"/>
            <w:bookmarkEnd w:id="132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27" w:name="_Toc161666983"/>
            <w:bookmarkStart w:id="1328" w:name="_Toc2042895478"/>
            <w:r>
              <w:rPr>
                <w:rFonts w:ascii="Times New Roman" w:hAnsi="Times New Roman" w:eastAsia="仿宋" w:cs="Times New Roman"/>
                <w:color w:val="000000" w:themeColor="text1"/>
                <w:spacing w:val="-3"/>
                <w:kern w:val="0"/>
                <w:sz w:val="24"/>
                <w:szCs w:val="20"/>
                <w14:textFill>
                  <w14:solidFill>
                    <w14:schemeClr w14:val="tx1"/>
                  </w14:solidFill>
                </w14:textFill>
              </w:rPr>
              <w:t>B1</w:t>
            </w:r>
            <w:bookmarkEnd w:id="1327"/>
            <w:bookmarkEnd w:id="132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29" w:name="_Toc975750510"/>
            <w:bookmarkStart w:id="1330" w:name="_Toc161666984"/>
            <w:r>
              <w:rPr>
                <w:rFonts w:ascii="Times New Roman" w:hAnsi="Times New Roman" w:eastAsia="仿宋" w:cs="Times New Roman"/>
                <w:color w:val="000000" w:themeColor="text1"/>
                <w:spacing w:val="-3"/>
                <w:kern w:val="0"/>
                <w:sz w:val="24"/>
                <w:szCs w:val="20"/>
                <w14:textFill>
                  <w14:solidFill>
                    <w14:schemeClr w14:val="tx1"/>
                  </w14:solidFill>
                </w14:textFill>
              </w:rPr>
              <w:t>B2</w:t>
            </w:r>
            <w:bookmarkEnd w:id="1329"/>
            <w:bookmarkEnd w:id="133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31" w:name="_Toc1253693078"/>
            <w:bookmarkStart w:id="1332" w:name="_Toc161666985"/>
            <w:r>
              <w:rPr>
                <w:rFonts w:ascii="Times New Roman" w:hAnsi="Times New Roman" w:eastAsia="仿宋" w:cs="Times New Roman"/>
                <w:color w:val="000000" w:themeColor="text1"/>
                <w:spacing w:val="-3"/>
                <w:kern w:val="0"/>
                <w:sz w:val="24"/>
                <w:szCs w:val="20"/>
                <w14:textFill>
                  <w14:solidFill>
                    <w14:schemeClr w14:val="tx1"/>
                  </w14:solidFill>
                </w14:textFill>
              </w:rPr>
              <w:t>B3</w:t>
            </w:r>
            <w:bookmarkEnd w:id="1331"/>
            <w:bookmarkEnd w:id="133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33" w:name="_Toc1857501229"/>
            <w:bookmarkStart w:id="1334" w:name="_Toc161666986"/>
            <w:r>
              <w:rPr>
                <w:rFonts w:ascii="Times New Roman" w:hAnsi="Times New Roman" w:eastAsia="仿宋" w:cs="Times New Roman"/>
                <w:color w:val="000000" w:themeColor="text1"/>
                <w:spacing w:val="-3"/>
                <w:kern w:val="0"/>
                <w:sz w:val="24"/>
                <w:szCs w:val="20"/>
                <w14:textFill>
                  <w14:solidFill>
                    <w14:schemeClr w14:val="tx1"/>
                  </w14:solidFill>
                </w14:textFill>
              </w:rPr>
              <w:t>B6</w:t>
            </w:r>
            <w:bookmarkEnd w:id="1333"/>
            <w:bookmarkEnd w:id="133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35" w:name="_Toc1053379364"/>
            <w:bookmarkStart w:id="1336" w:name="_Toc161666987"/>
            <w:r>
              <w:rPr>
                <w:rFonts w:ascii="Times New Roman" w:hAnsi="Times New Roman" w:eastAsia="仿宋" w:cs="Times New Roman"/>
                <w:color w:val="000000" w:themeColor="text1"/>
                <w:spacing w:val="-3"/>
                <w:kern w:val="0"/>
                <w:sz w:val="24"/>
                <w:szCs w:val="20"/>
                <w14:textFill>
                  <w14:solidFill>
                    <w14:schemeClr w14:val="tx1"/>
                  </w14:solidFill>
                </w14:textFill>
              </w:rPr>
              <w:t>B7</w:t>
            </w:r>
            <w:bookmarkEnd w:id="1335"/>
            <w:bookmarkEnd w:id="133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37" w:name="_Toc161666988"/>
            <w:bookmarkStart w:id="1338" w:name="_Toc291784880"/>
            <w:r>
              <w:rPr>
                <w:rFonts w:ascii="Times New Roman" w:hAnsi="Times New Roman" w:eastAsia="仿宋" w:cs="Times New Roman"/>
                <w:color w:val="000000" w:themeColor="text1"/>
                <w:spacing w:val="-3"/>
                <w:kern w:val="0"/>
                <w:sz w:val="24"/>
                <w:szCs w:val="20"/>
                <w14:textFill>
                  <w14:solidFill>
                    <w14:schemeClr w14:val="tx1"/>
                  </w14:solidFill>
                </w14:textFill>
              </w:rPr>
              <w:t>B12</w:t>
            </w:r>
            <w:bookmarkEnd w:id="1337"/>
            <w:bookmarkEnd w:id="133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39" w:name="_Toc161666989"/>
            <w:bookmarkStart w:id="1340" w:name="_Toc1323312059"/>
            <w:r>
              <w:rPr>
                <w:rFonts w:ascii="Times New Roman" w:hAnsi="Times New Roman" w:eastAsia="仿宋" w:cs="Times New Roman"/>
                <w:color w:val="000000" w:themeColor="text1"/>
                <w:spacing w:val="-3"/>
                <w:kern w:val="0"/>
                <w:sz w:val="24"/>
                <w:szCs w:val="20"/>
                <w14:textFill>
                  <w14:solidFill>
                    <w14:schemeClr w14:val="tx1"/>
                  </w14:solidFill>
                </w14:textFill>
              </w:rPr>
              <w:t>C1</w:t>
            </w:r>
            <w:bookmarkEnd w:id="1339"/>
            <w:bookmarkEnd w:id="134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41" w:name="_Toc161666990"/>
            <w:bookmarkStart w:id="1342" w:name="_Toc1565127281"/>
            <w:r>
              <w:rPr>
                <w:rFonts w:ascii="Times New Roman" w:hAnsi="Times New Roman" w:eastAsia="仿宋" w:cs="Times New Roman"/>
                <w:color w:val="000000" w:themeColor="text1"/>
                <w:spacing w:val="-3"/>
                <w:kern w:val="0"/>
                <w:sz w:val="24"/>
                <w:szCs w:val="20"/>
                <w14:textFill>
                  <w14:solidFill>
                    <w14:schemeClr w14:val="tx1"/>
                  </w14:solidFill>
                </w14:textFill>
              </w:rPr>
              <w:t>C4</w:t>
            </w:r>
            <w:bookmarkEnd w:id="1341"/>
            <w:bookmarkEnd w:id="134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43" w:name="_Toc161666991"/>
            <w:bookmarkStart w:id="1344" w:name="_Toc567019664"/>
            <w:r>
              <w:rPr>
                <w:rFonts w:ascii="Times New Roman" w:hAnsi="Times New Roman" w:eastAsia="仿宋" w:cs="Times New Roman"/>
                <w:color w:val="000000" w:themeColor="text1"/>
                <w:spacing w:val="-3"/>
                <w:kern w:val="0"/>
                <w:sz w:val="24"/>
                <w:szCs w:val="20"/>
                <w14:textFill>
                  <w14:solidFill>
                    <w14:schemeClr w14:val="tx1"/>
                  </w14:solidFill>
                </w14:textFill>
              </w:rPr>
              <w:t>C7</w:t>
            </w:r>
            <w:bookmarkEnd w:id="1343"/>
            <w:bookmarkEnd w:id="134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45" w:name="_Toc161666992"/>
            <w:bookmarkStart w:id="1346" w:name="_Toc1514551109"/>
            <w:r>
              <w:rPr>
                <w:rFonts w:ascii="Times New Roman" w:hAnsi="Times New Roman" w:eastAsia="仿宋" w:cs="Times New Roman"/>
                <w:color w:val="000000" w:themeColor="text1"/>
                <w:spacing w:val="-3"/>
                <w:kern w:val="0"/>
                <w:sz w:val="24"/>
                <w:szCs w:val="20"/>
                <w14:textFill>
                  <w14:solidFill>
                    <w14:schemeClr w14:val="tx1"/>
                  </w14:solidFill>
                </w14:textFill>
              </w:rPr>
              <w:t>C8</w:t>
            </w:r>
            <w:bookmarkEnd w:id="1345"/>
            <w:bookmarkEnd w:id="134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47" w:name="_Toc161666993"/>
            <w:bookmarkStart w:id="1348" w:name="_Toc936821072"/>
            <w:r>
              <w:rPr>
                <w:rFonts w:ascii="Times New Roman" w:hAnsi="Times New Roman" w:eastAsia="仿宋" w:cs="Times New Roman"/>
                <w:color w:val="000000" w:themeColor="text1"/>
                <w:spacing w:val="-3"/>
                <w:kern w:val="0"/>
                <w:sz w:val="24"/>
                <w:szCs w:val="20"/>
                <w14:textFill>
                  <w14:solidFill>
                    <w14:schemeClr w14:val="tx1"/>
                  </w14:solidFill>
                </w14:textFill>
              </w:rPr>
              <w:t>C9</w:t>
            </w:r>
            <w:bookmarkEnd w:id="1347"/>
            <w:bookmarkEnd w:id="1348"/>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49" w:name="_Toc1949140947"/>
            <w:bookmarkStart w:id="1350" w:name="_Toc161666994"/>
            <w:r>
              <w:rPr>
                <w:rFonts w:ascii="Times New Roman" w:hAnsi="Times New Roman" w:eastAsia="仿宋" w:cs="Times New Roman"/>
                <w:color w:val="000000" w:themeColor="text1"/>
                <w:spacing w:val="-3"/>
                <w:kern w:val="0"/>
                <w:sz w:val="24"/>
                <w:szCs w:val="20"/>
                <w14:textFill>
                  <w14:solidFill>
                    <w14:schemeClr w14:val="tx1"/>
                  </w14:solidFill>
                </w14:textFill>
              </w:rPr>
              <w:t>2</w:t>
            </w:r>
            <w:bookmarkEnd w:id="1349"/>
            <w:bookmarkEnd w:id="1350"/>
          </w:p>
        </w:tc>
        <w:tc>
          <w:tcPr>
            <w:tcW w:w="510"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51" w:name="_Toc161666995"/>
            <w:bookmarkStart w:id="1352" w:name="_Toc1496344891"/>
            <w:r>
              <w:rPr>
                <w:rFonts w:ascii="Times New Roman" w:hAnsi="Times New Roman" w:eastAsia="仿宋" w:cs="Times New Roman"/>
                <w:color w:val="000000" w:themeColor="text1"/>
                <w:spacing w:val="-3"/>
                <w:kern w:val="0"/>
                <w:sz w:val="24"/>
                <w:szCs w:val="20"/>
                <w14:textFill>
                  <w14:solidFill>
                    <w14:schemeClr w14:val="tx1"/>
                  </w14:solidFill>
                </w14:textFill>
              </w:rPr>
              <w:t>天然药物化学</w:t>
            </w:r>
            <w:bookmarkEnd w:id="1351"/>
            <w:bookmarkEnd w:id="1352"/>
          </w:p>
        </w:tc>
        <w:tc>
          <w:tcPr>
            <w:tcW w:w="1460"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353" w:name="_Toc161666996"/>
            <w:bookmarkStart w:id="1354" w:name="_Toc2035076667"/>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353"/>
            <w:bookmarkEnd w:id="1354"/>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1培养学生具有高度的使命感，热爱医药卫生事业。</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2.树立敬佑生命、救死扶伤、甘于奉献、大爱无疆”的医者精神。</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3.培养学生勇于实践的探索精神和乐于奉献、敢于挑战的创新精神。</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4.培养学生自主学习能力、语言表达能力和知识综合应用能力。</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5.培养和提高学生职场协调能力，实际工作能力和服务意识，树立正确的择业观念。</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6.培养爱岗敬业、团结协作，竞争拼搏的优良品质。</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7.培养学生对祖国灿烂中医药文化的自信，提高学生的民族自豪感。</w:t>
            </w:r>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355" w:name="_Toc561496500"/>
            <w:bookmarkStart w:id="1356" w:name="_Toc161666997"/>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355"/>
            <w:bookmarkEnd w:id="1356"/>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1.掌握天然药物中主要有效成分的概念、结构特征及分类。</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2.掌握天然药物主要有效成分的理化性质。</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3.学会天然药物有效成分的提取分离和鉴定方法。</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5.能根据天然药物主要有效成分的性质理解提取分离工艺。</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6.能根据天然药物主要有效成分的性质设计和改进提取分离工艺。</w:t>
            </w:r>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357" w:name="_Toc1028530582"/>
            <w:bookmarkStart w:id="1358" w:name="_Toc161666998"/>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357"/>
            <w:bookmarkEnd w:id="1358"/>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1.能熟练进行天然药物提取分离操作。</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2.能发现天然药物提取分离过程中的工艺不足，分析成因及提出解决方案。</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3.能对各种溶剂、试剂使用量进行计算，以及绘制提取工艺流程图。</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4.能熟练使用和天然药物提取分离设备、仪器并进行维护保养和故障排除。</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5.能对原料、溶剂、实验用水以及提取物进行质量检测。</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59" w:name="_Toc1417616971"/>
            <w:bookmarkStart w:id="1360" w:name="_Toc161666999"/>
            <w:r>
              <w:rPr>
                <w:rFonts w:ascii="Times New Roman" w:hAnsi="Times New Roman" w:eastAsia="仿宋" w:cs="Times New Roman"/>
                <w:color w:val="000000" w:themeColor="text1"/>
                <w:kern w:val="0"/>
                <w:sz w:val="24"/>
                <w:szCs w:val="20"/>
                <w14:textFill>
                  <w14:solidFill>
                    <w14:schemeClr w14:val="tx1"/>
                  </w14:solidFill>
                </w14:textFill>
              </w:rPr>
              <w:t>6.能使用现代天然药物有效成分提取设备、独立完成提取物分析检测。</w:t>
            </w:r>
            <w:bookmarkEnd w:id="1359"/>
            <w:bookmarkEnd w:id="1360"/>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361" w:name="_Toc1704851779"/>
            <w:bookmarkStart w:id="1362" w:name="_Toc161667000"/>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361"/>
            <w:bookmarkEnd w:id="1362"/>
          </w:p>
          <w:p>
            <w:pPr>
              <w:wordWrap w:val="0"/>
              <w:adjustRightInd w:val="0"/>
              <w:snapToGrid w:val="0"/>
              <w:ind w:firstLine="240" w:firstLineChars="100"/>
              <w:rPr>
                <w:rFonts w:ascii="Times New Roman" w:hAnsi="Times New Roman" w:eastAsia="仿宋" w:cs="Times New Roman"/>
                <w:color w:val="000000" w:themeColor="text1"/>
                <w:kern w:val="0"/>
                <w:sz w:val="24"/>
                <w:szCs w:val="20"/>
                <w14:textFill>
                  <w14:solidFill>
                    <w14:schemeClr w14:val="tx1"/>
                  </w14:solidFill>
                </w14:textFill>
              </w:rPr>
            </w:pPr>
            <w:bookmarkStart w:id="1363" w:name="_Toc161667001"/>
            <w:bookmarkStart w:id="1364" w:name="_Toc1717031379"/>
            <w:r>
              <w:rPr>
                <w:rFonts w:ascii="Times New Roman" w:hAnsi="Times New Roman" w:eastAsia="仿宋" w:cs="Times New Roman"/>
                <w:color w:val="000000" w:themeColor="text1"/>
                <w:kern w:val="0"/>
                <w:sz w:val="24"/>
                <w:szCs w:val="20"/>
                <w14:textFill>
                  <w14:solidFill>
                    <w14:schemeClr w14:val="tx1"/>
                  </w14:solidFill>
                </w14:textFill>
              </w:rPr>
              <w:t>运用现代的科学理论，方法和技术研究天然药物化学成分的结构特征，理化性质，提取分离、结构鉴定以及生物活性，揭示其防病治病的物质基础。</w:t>
            </w:r>
            <w:bookmarkEnd w:id="1363"/>
            <w:bookmarkEnd w:id="136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65" w:name="_Toc161667002"/>
            <w:bookmarkStart w:id="1366" w:name="_Toc261138467"/>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365"/>
            <w:bookmarkEnd w:id="136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367" w:name="_Toc161667003"/>
            <w:bookmarkStart w:id="1368" w:name="_Toc1645124048"/>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54</w:t>
            </w:r>
            <w:r>
              <w:rPr>
                <w:rFonts w:ascii="Times New Roman" w:hAnsi="Times New Roman" w:eastAsia="仿宋" w:cs="Times New Roman"/>
                <w:color w:val="000000" w:themeColor="text1"/>
                <w:kern w:val="0"/>
                <w:sz w:val="24"/>
                <w:szCs w:val="20"/>
                <w14:textFill>
                  <w14:solidFill>
                    <w14:schemeClr w14:val="tx1"/>
                  </w14:solidFill>
                </w14:textFill>
              </w:rPr>
              <w:t>学时(理论</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34</w:t>
            </w:r>
            <w:r>
              <w:rPr>
                <w:rFonts w:ascii="Times New Roman" w:hAnsi="Times New Roman" w:eastAsia="仿宋" w:cs="Times New Roman"/>
                <w:color w:val="000000" w:themeColor="text1"/>
                <w:kern w:val="0"/>
                <w:sz w:val="24"/>
                <w:szCs w:val="20"/>
                <w14:textFill>
                  <w14:solidFill>
                    <w14:schemeClr w14:val="tx1"/>
                  </w14:solidFill>
                </w14:textFill>
              </w:rPr>
              <w:t>学时,实践2</w:t>
            </w:r>
            <w:r>
              <w:rPr>
                <w:rFonts w:hint="eastAsia" w:ascii="Times New Roman" w:hAnsi="Times New Roman" w:eastAsia="仿宋" w:cs="Times New Roman"/>
                <w:color w:val="000000" w:themeColor="text1"/>
                <w:kern w:val="0"/>
                <w:sz w:val="24"/>
                <w:szCs w:val="20"/>
                <w14:textFill>
                  <w14:solidFill>
                    <w14:schemeClr w14:val="tx1"/>
                  </w14:solidFill>
                </w14:textFill>
              </w:rPr>
              <w:t>0</w:t>
            </w:r>
            <w:r>
              <w:rPr>
                <w:rFonts w:ascii="Times New Roman" w:hAnsi="Times New Roman" w:eastAsia="仿宋" w:cs="Times New Roman"/>
                <w:color w:val="000000" w:themeColor="text1"/>
                <w:kern w:val="0"/>
                <w:sz w:val="24"/>
                <w:szCs w:val="20"/>
                <w14:textFill>
                  <w14:solidFill>
                    <w14:schemeClr w14:val="tx1"/>
                  </w14:solidFill>
                </w14:textFill>
              </w:rPr>
              <w:t>学时),大二第一学期开设,</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3</w:t>
            </w:r>
            <w:r>
              <w:rPr>
                <w:rFonts w:ascii="Times New Roman" w:hAnsi="Times New Roman" w:eastAsia="仿宋" w:cs="Times New Roman"/>
                <w:color w:val="000000" w:themeColor="text1"/>
                <w:kern w:val="0"/>
                <w:sz w:val="24"/>
                <w:szCs w:val="20"/>
                <w14:textFill>
                  <w14:solidFill>
                    <w14:schemeClr w14:val="tx1"/>
                  </w14:solidFill>
                </w14:textFill>
              </w:rPr>
              <w:t>学分。</w:t>
            </w:r>
            <w:bookmarkEnd w:id="1367"/>
            <w:bookmarkEnd w:id="136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69" w:name="_Toc161667004"/>
            <w:bookmarkStart w:id="1370" w:name="_Toc747919611"/>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369"/>
            <w:bookmarkEnd w:id="1370"/>
          </w:p>
          <w:p>
            <w:pPr>
              <w:wordWrap w:val="0"/>
              <w:rPr>
                <w:color w:val="000000" w:themeColor="text1"/>
                <w:kern w:val="0"/>
                <w14:textFill>
                  <w14:solidFill>
                    <w14:schemeClr w14:val="tx1"/>
                  </w14:solidFill>
                </w14:textFill>
              </w:rPr>
            </w:pPr>
            <w:bookmarkStart w:id="1371" w:name="_Toc1063116186"/>
            <w:bookmarkStart w:id="1372" w:name="_Toc161667005"/>
            <w:r>
              <w:rPr>
                <w:rFonts w:ascii="Times New Roman" w:hAnsi="Times New Roman" w:eastAsia="仿宋" w:cs="Times New Roman"/>
                <w:color w:val="000000" w:themeColor="text1"/>
                <w:kern w:val="0"/>
                <w:sz w:val="24"/>
                <w:szCs w:val="24"/>
                <w14:textFill>
                  <w14:solidFill>
                    <w14:schemeClr w14:val="tx1"/>
                  </w14:solidFill>
                </w14:textFill>
              </w:rPr>
              <w:t>专业必修课</w:t>
            </w:r>
            <w:bookmarkEnd w:id="1371"/>
            <w:bookmarkEnd w:id="137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73" w:name="_Toc161667006"/>
            <w:bookmarkStart w:id="1374" w:name="_Toc729795062"/>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373"/>
            <w:bookmarkEnd w:id="1374"/>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（1）校内：多媒体教室、理实一体化教室、药物化学与天然药物化学实验室、模拟仿真实训室、网络资源。</w:t>
            </w:r>
          </w:p>
          <w:p>
            <w:pPr>
              <w:pStyle w:val="20"/>
              <w:wordWrap w:val="0"/>
              <w:adjustRightInd w:val="0"/>
              <w:snapToGrid w:val="0"/>
              <w:spacing w:before="0" w:beforeAutospacing="0" w:after="0" w:afterAutospacing="0"/>
              <w:jc w:val="both"/>
              <w:rPr>
                <w:rFonts w:ascii="Times New Roman" w:hAnsi="Times New Roman" w:eastAsia="仿宋" w:cs="Times New Roman"/>
                <w:b/>
                <w:bCs/>
                <w:color w:val="000000" w:themeColor="text1"/>
                <w:spacing w:val="-3"/>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75" w:name="_Toc1386499017"/>
            <w:bookmarkStart w:id="1376" w:name="_Toc161667007"/>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375"/>
            <w:bookmarkEnd w:id="137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（1）项目教学法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（2）任务驱动法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（3）启发讨论法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（4）案例分析法</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77" w:name="_Toc161667008"/>
            <w:bookmarkStart w:id="1378" w:name="_Toc543925122"/>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bookmarkEnd w:id="1377"/>
            <w:bookmarkEnd w:id="1378"/>
          </w:p>
          <w:p>
            <w:pPr>
              <w:wordWrap w:val="0"/>
              <w:adjustRightInd w:val="0"/>
              <w:snapToGrid w:val="0"/>
              <w:ind w:firstLine="480" w:firstLineChars="200"/>
              <w:rPr>
                <w:rFonts w:ascii="Times New Roman" w:hAnsi="Times New Roman" w:eastAsia="仿宋" w:cs="Times New Roman"/>
                <w:color w:val="000000" w:themeColor="text1"/>
                <w:kern w:val="0"/>
                <w:sz w:val="24"/>
                <w:szCs w:val="20"/>
                <w14:textFill>
                  <w14:solidFill>
                    <w14:schemeClr w14:val="tx1"/>
                  </w14:solidFill>
                </w14:textFill>
              </w:rPr>
            </w:pPr>
            <w:bookmarkStart w:id="1379" w:name="_Toc2059123822"/>
            <w:bookmarkStart w:id="1380" w:name="_Toc161667009"/>
            <w:r>
              <w:rPr>
                <w:rFonts w:ascii="Times New Roman" w:hAnsi="Times New Roman" w:eastAsia="仿宋" w:cs="Times New Roman"/>
                <w:color w:val="000000" w:themeColor="text1"/>
                <w:kern w:val="0"/>
                <w:sz w:val="24"/>
                <w:szCs w:val="20"/>
                <w14:textFill>
                  <w14:solidFill>
                    <w14:schemeClr w14:val="tx1"/>
                  </w14:solidFill>
                </w14:textFill>
              </w:rPr>
              <w:t>具备本科及以上学历，和2年及以上企业学习工作经历（研究生学历除外），具有高校教师资格证书、执业中药师、主管中药师等资格证。有理想信念，有道德情操，有扎实学识，有仁爱之心；能承担本课程课程开发、课程改革、教材编写及教学资源建设等任务。</w:t>
            </w:r>
            <w:bookmarkEnd w:id="1379"/>
            <w:bookmarkEnd w:id="138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81" w:name="_Toc161667010"/>
            <w:bookmarkStart w:id="1382" w:name="_Toc995104949"/>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381"/>
            <w:bookmarkEnd w:id="138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（1）综合评价</w:t>
            </w:r>
          </w:p>
          <w:p>
            <w:pPr>
              <w:wordWrap w:val="0"/>
              <w:adjustRightInd w:val="0"/>
              <w:snapToGrid w:val="0"/>
              <w:ind w:firstLine="48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综合评价实施数据驱动的全过程四维度多元化精准教学评价，横向比较考核学生之间学习效果.</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（2）增值评价</w:t>
            </w:r>
          </w:p>
          <w:p>
            <w:pPr>
              <w:wordWrap w:val="0"/>
              <w:adjustRightInd w:val="0"/>
              <w:snapToGrid w:val="0"/>
              <w:ind w:firstLine="48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对学生核心素养的递进与迁移进行增值评价，纵向比较学生自身进步程度。</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83" w:name="_Toc126235007"/>
            <w:bookmarkStart w:id="1384" w:name="_Toc161667011"/>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383"/>
            <w:bookmarkEnd w:id="138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85" w:name="_Toc161667012"/>
            <w:bookmarkStart w:id="1386" w:name="_Toc2065403060"/>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385"/>
            <w:bookmarkEnd w:id="138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387" w:name="_Toc161667013"/>
            <w:bookmarkStart w:id="1388" w:name="_Toc1303559312"/>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387"/>
            <w:bookmarkEnd w:id="138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389" w:name="_Toc161667014"/>
            <w:bookmarkStart w:id="1390" w:name="_Toc293190090"/>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389"/>
            <w:bookmarkEnd w:id="139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391" w:name="_Toc1318356412"/>
            <w:bookmarkStart w:id="1392" w:name="_Toc161667015"/>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391"/>
            <w:bookmarkEnd w:id="139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93" w:name="_Toc161667016"/>
            <w:bookmarkStart w:id="1394" w:name="_Toc2027430385"/>
            <w:r>
              <w:rPr>
                <w:rFonts w:ascii="Times New Roman" w:hAnsi="Times New Roman" w:eastAsia="仿宋" w:cs="Times New Roman"/>
                <w:color w:val="000000" w:themeColor="text1"/>
                <w:kern w:val="0"/>
                <w:sz w:val="24"/>
                <w:szCs w:val="20"/>
                <w14:textFill>
                  <w14:solidFill>
                    <w14:schemeClr w14:val="tx1"/>
                  </w14:solidFill>
                </w14:textFill>
              </w:rPr>
              <w:t>（5）风速平台https://zk、nmxzy、cn/workstation/index、html#/navigation</w:t>
            </w:r>
            <w:bookmarkEnd w:id="1393"/>
            <w:bookmarkEnd w:id="1394"/>
          </w:p>
        </w:tc>
        <w:tc>
          <w:tcPr>
            <w:tcW w:w="461"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95" w:name="_Toc161667017"/>
            <w:bookmarkStart w:id="1396" w:name="_Toc899453746"/>
            <w:r>
              <w:rPr>
                <w:rFonts w:ascii="Times New Roman" w:hAnsi="Times New Roman" w:eastAsia="仿宋" w:cs="Times New Roman"/>
                <w:color w:val="000000" w:themeColor="text1"/>
                <w:spacing w:val="-3"/>
                <w:kern w:val="0"/>
                <w:sz w:val="24"/>
                <w:szCs w:val="20"/>
                <w14:textFill>
                  <w14:solidFill>
                    <w14:schemeClr w14:val="tx1"/>
                  </w14:solidFill>
                </w14:textFill>
              </w:rPr>
              <w:t>3</w:t>
            </w:r>
            <w:bookmarkEnd w:id="1395"/>
            <w:bookmarkEnd w:id="1396"/>
          </w:p>
        </w:tc>
        <w:tc>
          <w:tcPr>
            <w:tcW w:w="510"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97" w:name="_Toc981717789"/>
            <w:bookmarkStart w:id="1398" w:name="_Toc161667018"/>
            <w:r>
              <w:rPr>
                <w:rFonts w:ascii="Times New Roman" w:hAnsi="Times New Roman" w:eastAsia="仿宋" w:cs="Times New Roman"/>
                <w:color w:val="000000" w:themeColor="text1"/>
                <w:spacing w:val="-3"/>
                <w:kern w:val="0"/>
                <w:sz w:val="24"/>
                <w:szCs w:val="20"/>
                <w14:textFill>
                  <w14:solidFill>
                    <w14:schemeClr w14:val="tx1"/>
                  </w14:solidFill>
                </w14:textFill>
              </w:rPr>
              <w:t>药</w:t>
            </w:r>
            <w:bookmarkEnd w:id="1397"/>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399" w:name="_Toc614019822"/>
            <w:r>
              <w:rPr>
                <w:rFonts w:ascii="Times New Roman" w:hAnsi="Times New Roman" w:eastAsia="仿宋" w:cs="Times New Roman"/>
                <w:color w:val="000000" w:themeColor="text1"/>
                <w:spacing w:val="-3"/>
                <w:kern w:val="0"/>
                <w:sz w:val="24"/>
                <w:szCs w:val="20"/>
                <w14:textFill>
                  <w14:solidFill>
                    <w14:schemeClr w14:val="tx1"/>
                  </w14:solidFill>
                </w14:textFill>
              </w:rPr>
              <w:t>剂</w:t>
            </w:r>
            <w:bookmarkEnd w:id="1399"/>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00" w:name="_Toc1172224519"/>
            <w:r>
              <w:rPr>
                <w:rFonts w:ascii="Times New Roman" w:hAnsi="Times New Roman" w:eastAsia="仿宋" w:cs="Times New Roman"/>
                <w:color w:val="000000" w:themeColor="text1"/>
                <w:spacing w:val="-3"/>
                <w:kern w:val="0"/>
                <w:sz w:val="24"/>
                <w:szCs w:val="20"/>
                <w14:textFill>
                  <w14:solidFill>
                    <w14:schemeClr w14:val="tx1"/>
                  </w14:solidFill>
                </w14:textFill>
              </w:rPr>
              <w:t>学</w:t>
            </w:r>
            <w:bookmarkEnd w:id="1398"/>
            <w:bookmarkEnd w:id="1400"/>
          </w:p>
        </w:tc>
        <w:tc>
          <w:tcPr>
            <w:tcW w:w="1460" w:type="pct"/>
            <w:vAlign w:val="center"/>
          </w:tcPr>
          <w:p>
            <w:pPr>
              <w:wordWrap w:val="0"/>
              <w:adjustRightInd w:val="0"/>
              <w:snapToGrid w:val="0"/>
              <w:jc w:val="left"/>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01" w:name="_Toc562513255"/>
            <w:bookmarkStart w:id="1402" w:name="_Toc161667019"/>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401"/>
            <w:bookmarkEnd w:id="1402"/>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1.具有“质量第一、依法生产、实事求是、科学严谨”的职业道德和工作作风。</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2.具有继续学习的意识和自主学习能力，养成自觉运用所学知识分析，解决问题的良好习惯。</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bookmarkStart w:id="1403" w:name="_Toc937262691"/>
            <w:bookmarkStart w:id="1404" w:name="_Toc161667020"/>
            <w:r>
              <w:rPr>
                <w:rFonts w:ascii="Times New Roman" w:hAnsi="Times New Roman" w:eastAsia="仿宋" w:cs="Times New Roman"/>
                <w:color w:val="000000" w:themeColor="text1"/>
                <w:kern w:val="0"/>
                <w:sz w:val="24"/>
                <w:szCs w:val="20"/>
                <w14:textFill>
                  <w14:solidFill>
                    <w14:schemeClr w14:val="tx1"/>
                  </w14:solidFill>
                </w14:textFill>
              </w:rPr>
              <w:t>3.培养团队协作精神和合作交流意识，具有一定的创新意识和能力。</w:t>
            </w:r>
            <w:bookmarkEnd w:id="1403"/>
            <w:bookmarkEnd w:id="1404"/>
          </w:p>
          <w:p>
            <w:pPr>
              <w:wordWrap w:val="0"/>
              <w:adjustRightInd w:val="0"/>
              <w:snapToGrid w:val="0"/>
              <w:jc w:val="left"/>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05" w:name="_Toc161667021"/>
            <w:bookmarkStart w:id="1406" w:name="_Toc781496892"/>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405"/>
            <w:bookmarkEnd w:id="1406"/>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1.掌握常用剂型的概念、特点、分类、质量要求、临床应用及使用注意事项，掌握主要剂型的生产工艺流程、生产技术要求和质量评价方法:掌握生物药剂学与药物动力学常用术语的含义。</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2.熟悉各种剂型所用辅料(或附加剂)的种类及其作用:熟悉表面活性剂及其在药剂学中的应用情况:熟悉药物制剂稳定性的基本理论。</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bookmarkStart w:id="1407" w:name="_Toc608278792"/>
            <w:bookmarkStart w:id="1408" w:name="_Toc161667022"/>
            <w:r>
              <w:rPr>
                <w:rFonts w:ascii="Times New Roman" w:hAnsi="Times New Roman" w:eastAsia="仿宋" w:cs="Times New Roman"/>
                <w:color w:val="000000" w:themeColor="text1"/>
                <w:kern w:val="0"/>
                <w:sz w:val="24"/>
                <w:szCs w:val="20"/>
                <w14:textFill>
                  <w14:solidFill>
                    <w14:schemeClr w14:val="tx1"/>
                  </w14:solidFill>
                </w14:textFill>
              </w:rPr>
              <w:t>3.了解药物新剂型和制药新技术的基本知识:了解常用制药设备的结构及使用;了解药品的包装与贮存要求</w:t>
            </w:r>
            <w:bookmarkEnd w:id="1407"/>
            <w:bookmarkEnd w:id="1408"/>
          </w:p>
          <w:p>
            <w:pPr>
              <w:wordWrap w:val="0"/>
              <w:adjustRightInd w:val="0"/>
              <w:snapToGrid w:val="0"/>
              <w:jc w:val="left"/>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09" w:name="_Toc161667023"/>
            <w:bookmarkStart w:id="1410" w:name="_Toc1319497424"/>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409"/>
            <w:bookmarkEnd w:id="1410"/>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bookmarkStart w:id="1411" w:name="_Toc161667024"/>
            <w:bookmarkStart w:id="1412" w:name="_Toc1877066246"/>
            <w:r>
              <w:rPr>
                <w:rFonts w:ascii="Times New Roman" w:hAnsi="Times New Roman" w:eastAsia="仿宋" w:cs="Times New Roman"/>
                <w:color w:val="000000" w:themeColor="text1"/>
                <w:kern w:val="0"/>
                <w:sz w:val="24"/>
                <w:szCs w:val="20"/>
                <w14:textFill>
                  <w14:solidFill>
                    <w14:schemeClr w14:val="tx1"/>
                  </w14:solidFill>
                </w14:textFill>
              </w:rPr>
              <w:t>1.熟练掌握临床常用剂型的常规生产技术，具备一定的制剂制备能力、药品质量控制能力以及分析和解决制剂生产过程常见质量问题的处理能力。</w:t>
            </w:r>
            <w:bookmarkEnd w:id="1411"/>
            <w:bookmarkEnd w:id="1412"/>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bookmarkStart w:id="1413" w:name="_Toc161667025"/>
            <w:bookmarkStart w:id="1414" w:name="_Toc1317622092"/>
            <w:r>
              <w:rPr>
                <w:rFonts w:ascii="Times New Roman" w:hAnsi="Times New Roman" w:eastAsia="仿宋" w:cs="Times New Roman"/>
                <w:color w:val="000000" w:themeColor="text1"/>
                <w:kern w:val="0"/>
                <w:sz w:val="24"/>
                <w:szCs w:val="20"/>
                <w14:textFill>
                  <w14:solidFill>
                    <w14:schemeClr w14:val="tx1"/>
                  </w14:solidFill>
                </w14:textFill>
              </w:rPr>
              <w:t>2.具备利用药剂学基本知识和理论正确开展药学服务和药品养护的能力。</w:t>
            </w:r>
            <w:bookmarkEnd w:id="1413"/>
            <w:bookmarkEnd w:id="1414"/>
          </w:p>
          <w:p>
            <w:pPr>
              <w:wordWrap w:val="0"/>
              <w:adjustRightInd w:val="0"/>
              <w:snapToGrid w:val="0"/>
              <w:jc w:val="left"/>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15" w:name="_Toc161667026"/>
            <w:bookmarkStart w:id="1416" w:name="_Toc423132380"/>
            <w:r>
              <w:rPr>
                <w:rFonts w:ascii="Times New Roman" w:hAnsi="Times New Roman" w:eastAsia="仿宋" w:cs="Times New Roman"/>
                <w:color w:val="000000" w:themeColor="text1"/>
                <w:kern w:val="0"/>
                <w:sz w:val="24"/>
                <w:szCs w:val="20"/>
                <w14:textFill>
                  <w14:solidFill>
                    <w14:schemeClr w14:val="tx1"/>
                  </w14:solidFill>
                </w14:textFill>
              </w:rPr>
              <w:t>3.学会观察、记录、整理和分析实验实训结果，联系理论，书写正规的实验实训报告;学会常规制药设备的使用、保养技术</w:t>
            </w:r>
            <w:bookmarkEnd w:id="1415"/>
            <w:bookmarkEnd w:id="1416"/>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17" w:name="_Toc161667027"/>
            <w:bookmarkStart w:id="1418" w:name="_Toc1267555443"/>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417"/>
            <w:bookmarkEnd w:id="1418"/>
          </w:p>
          <w:p>
            <w:pPr>
              <w:wordWrap w:val="0"/>
              <w:adjustRightInd w:val="0"/>
              <w:snapToGrid w:val="0"/>
              <w:ind w:firstLine="480" w:firstLineChars="200"/>
              <w:rPr>
                <w:rFonts w:ascii="Times New Roman" w:hAnsi="Times New Roman" w:eastAsia="仿宋" w:cs="Times New Roman"/>
                <w:color w:val="000000" w:themeColor="text1"/>
                <w:kern w:val="0"/>
                <w:sz w:val="24"/>
                <w:szCs w:val="20"/>
                <w14:textFill>
                  <w14:solidFill>
                    <w14:schemeClr w14:val="tx1"/>
                  </w14:solidFill>
                </w14:textFill>
              </w:rPr>
            </w:pPr>
            <w:bookmarkStart w:id="1419" w:name="_Toc161667028"/>
            <w:bookmarkStart w:id="1420" w:name="_Toc766552261"/>
            <w:r>
              <w:rPr>
                <w:rFonts w:ascii="Times New Roman" w:hAnsi="Times New Roman" w:eastAsia="仿宋" w:cs="Times New Roman"/>
                <w:color w:val="000000" w:themeColor="text1"/>
                <w:kern w:val="0"/>
                <w:sz w:val="24"/>
                <w:szCs w:val="20"/>
                <w14:textFill>
                  <w14:solidFill>
                    <w14:schemeClr w14:val="tx1"/>
                  </w14:solidFill>
                </w14:textFill>
              </w:rPr>
              <w:t>临床常用剂型的概念、特点、分类与临床应用、生产工艺与质量要求，还包括药物制剂的基本理论、新技术与新剂型、稳定性、生物药剂学与药物动力学简介以及实验实训等内容</w:t>
            </w:r>
            <w:bookmarkEnd w:id="1419"/>
            <w:bookmarkEnd w:id="142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21" w:name="_Toc161667029"/>
            <w:bookmarkStart w:id="1422" w:name="_Toc689452274"/>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421"/>
            <w:bookmarkEnd w:id="1422"/>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23" w:name="_Toc1950093553"/>
            <w:bookmarkStart w:id="1424" w:name="_Toc161667030"/>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本课程84学时(理论</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54</w:t>
            </w:r>
            <w:r>
              <w:rPr>
                <w:rFonts w:ascii="Times New Roman" w:hAnsi="Times New Roman" w:eastAsia="仿宋" w:cs="Times New Roman"/>
                <w:color w:val="000000" w:themeColor="text1"/>
                <w:kern w:val="0"/>
                <w:sz w:val="24"/>
                <w:szCs w:val="20"/>
                <w14:textFill>
                  <w14:solidFill>
                    <w14:schemeClr w14:val="tx1"/>
                  </w14:solidFill>
                </w14:textFill>
              </w:rPr>
              <w:t>学时,实践</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30</w:t>
            </w:r>
            <w:r>
              <w:rPr>
                <w:rFonts w:ascii="Times New Roman" w:hAnsi="Times New Roman" w:eastAsia="仿宋" w:cs="Times New Roman"/>
                <w:color w:val="000000" w:themeColor="text1"/>
                <w:kern w:val="0"/>
                <w:sz w:val="24"/>
                <w:szCs w:val="20"/>
                <w14:textFill>
                  <w14:solidFill>
                    <w14:schemeClr w14:val="tx1"/>
                  </w14:solidFill>
                </w14:textFill>
              </w:rPr>
              <w:t>学时),大二第二学期开设,5学分。</w:t>
            </w:r>
            <w:bookmarkEnd w:id="1423"/>
            <w:bookmarkEnd w:id="142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25" w:name="_Toc161667031"/>
            <w:bookmarkStart w:id="1426" w:name="_Toc326924757"/>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425"/>
            <w:bookmarkEnd w:id="142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427" w:name="_Toc161667032"/>
            <w:bookmarkStart w:id="1428" w:name="_Toc1361221873"/>
            <w:r>
              <w:rPr>
                <w:rFonts w:ascii="Times New Roman" w:hAnsi="Times New Roman" w:eastAsia="仿宋" w:cs="Times New Roman"/>
                <w:color w:val="000000" w:themeColor="text1"/>
                <w:kern w:val="0"/>
                <w:sz w:val="24"/>
                <w:szCs w:val="20"/>
                <w14:textFill>
                  <w14:solidFill>
                    <w14:schemeClr w14:val="tx1"/>
                  </w14:solidFill>
                </w14:textFill>
              </w:rPr>
              <w:t>专业必修课</w:t>
            </w:r>
            <w:bookmarkEnd w:id="1427"/>
            <w:bookmarkEnd w:id="142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29" w:name="_Toc161667033"/>
            <w:bookmarkStart w:id="1430" w:name="_Toc912728020"/>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429"/>
            <w:bookmarkEnd w:id="1430"/>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（1）校内：多媒体教室、理实一体化教室、药物制剂实验室、模拟仿真实训室、网络资源。</w:t>
            </w:r>
          </w:p>
          <w:p>
            <w:pPr>
              <w:pStyle w:val="20"/>
              <w:wordWrap w:val="0"/>
              <w:adjustRightInd w:val="0"/>
              <w:snapToGrid w:val="0"/>
              <w:spacing w:before="0" w:beforeAutospacing="0" w:after="0" w:afterAutospacing="0"/>
              <w:jc w:val="both"/>
              <w:rPr>
                <w:rFonts w:ascii="Times New Roman" w:hAnsi="Times New Roman" w:eastAsia="仿宋" w:cs="Times New Roman"/>
                <w:b/>
                <w:bCs/>
                <w:color w:val="000000" w:themeColor="text1"/>
                <w:spacing w:val="-3"/>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31" w:name="_Toc744141619"/>
            <w:bookmarkStart w:id="1432" w:name="_Toc161667034"/>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431"/>
            <w:bookmarkEnd w:id="143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（1）项目教学法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（2）任务驱动法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（3）启发讨论法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（4）案例分析法</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33" w:name="_Toc161667035"/>
            <w:bookmarkStart w:id="1434" w:name="_Toc1990914052"/>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bookmarkEnd w:id="1433"/>
            <w:bookmarkEnd w:id="1434"/>
          </w:p>
          <w:p>
            <w:pPr>
              <w:wordWrap w:val="0"/>
              <w:adjustRightInd w:val="0"/>
              <w:snapToGrid w:val="0"/>
              <w:ind w:firstLine="240" w:firstLineChars="10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具备本科及以上学历，和2年及以上企业学习工作经历（研究生学历除外），具有高校教师资格证书、执业中药师、主管中药师等资格证。有理想信念，有道德情操，有扎实学识，有仁爱之心；能承担本课程课程开发、课程改革、教材编写及教学资源建设等任务。</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35" w:name="_Toc161667036"/>
            <w:bookmarkStart w:id="1436" w:name="_Toc1349768057"/>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435"/>
            <w:bookmarkEnd w:id="143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437" w:name="_Toc1681970738"/>
            <w:bookmarkStart w:id="1438" w:name="_Toc161667037"/>
            <w:r>
              <w:rPr>
                <w:rFonts w:ascii="Times New Roman" w:hAnsi="Times New Roman" w:eastAsia="仿宋" w:cs="Times New Roman"/>
                <w:color w:val="000000" w:themeColor="text1"/>
                <w:kern w:val="0"/>
                <w:sz w:val="24"/>
                <w:szCs w:val="20"/>
                <w14:textFill>
                  <w14:solidFill>
                    <w14:schemeClr w14:val="tx1"/>
                  </w14:solidFill>
                </w14:textFill>
              </w:rPr>
              <w:t>（1）理论考核：采用闭卷、笔试的方式，考核时间为90分钟，占总评成绩的60%。</w:t>
            </w:r>
            <w:bookmarkEnd w:id="1437"/>
            <w:bookmarkEnd w:id="143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439" w:name="_Toc161667038"/>
            <w:bookmarkStart w:id="1440" w:name="_Toc1554948105"/>
            <w:r>
              <w:rPr>
                <w:rFonts w:ascii="Times New Roman" w:hAnsi="Times New Roman"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439"/>
            <w:bookmarkEnd w:id="144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41" w:name="_Toc1284300392"/>
            <w:bookmarkStart w:id="1442" w:name="_Toc161667039"/>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441"/>
            <w:bookmarkEnd w:id="144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43" w:name="_Toc161667040"/>
            <w:bookmarkStart w:id="1444" w:name="_Toc878552347"/>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443"/>
            <w:bookmarkEnd w:id="144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445" w:name="_Toc1879222904"/>
            <w:bookmarkStart w:id="1446" w:name="_Toc161667041"/>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445"/>
            <w:bookmarkEnd w:id="144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447" w:name="_Toc161667042"/>
            <w:bookmarkStart w:id="1448" w:name="_Toc1057351099"/>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447"/>
            <w:bookmarkEnd w:id="144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449" w:name="_Toc472741968"/>
            <w:bookmarkStart w:id="1450" w:name="_Toc161667043"/>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449"/>
            <w:bookmarkEnd w:id="145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51" w:name="_Toc161667044"/>
            <w:bookmarkStart w:id="1452" w:name="_Toc1832245923"/>
            <w:r>
              <w:rPr>
                <w:rFonts w:hint="eastAsia" w:ascii="Times New Roman" w:hAnsi="Times New Roman" w:eastAsia="仿宋" w:cs="Times New Roman"/>
                <w:color w:val="000000" w:themeColor="text1"/>
                <w:kern w:val="0"/>
                <w:sz w:val="24"/>
                <w:szCs w:val="20"/>
                <w14:textFill>
                  <w14:solidFill>
                    <w14:schemeClr w14:val="tx1"/>
                  </w14:solidFill>
                </w14:textFill>
              </w:rPr>
              <w:t>（5）</w:t>
            </w:r>
            <w:r>
              <w:rPr>
                <w:rFonts w:ascii="Times New Roman" w:hAnsi="Times New Roman" w:eastAsia="仿宋" w:cs="Times New Roman"/>
                <w:color w:val="000000" w:themeColor="text1"/>
                <w:kern w:val="0"/>
                <w:sz w:val="24"/>
                <w:szCs w:val="20"/>
                <w14:textFill>
                  <w14:solidFill>
                    <w14:schemeClr w14:val="tx1"/>
                  </w14:solidFill>
                </w14:textFill>
              </w:rPr>
              <w:t>风速平台https://zk、nmxzy、cn/workstation/index、html#/navigation</w:t>
            </w:r>
            <w:bookmarkEnd w:id="1451"/>
            <w:bookmarkEnd w:id="1452"/>
          </w:p>
        </w:tc>
        <w:tc>
          <w:tcPr>
            <w:tcW w:w="461"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53" w:name="_Toc1789213528"/>
            <w:bookmarkStart w:id="1454" w:name="_Toc161667045"/>
            <w:r>
              <w:rPr>
                <w:rFonts w:ascii="Times New Roman" w:hAnsi="Times New Roman" w:eastAsia="仿宋" w:cs="Times New Roman"/>
                <w:color w:val="000000" w:themeColor="text1"/>
                <w:spacing w:val="-3"/>
                <w:kern w:val="0"/>
                <w:sz w:val="24"/>
                <w:szCs w:val="20"/>
                <w14:textFill>
                  <w14:solidFill>
                    <w14:schemeClr w14:val="tx1"/>
                  </w14:solidFill>
                </w14:textFill>
              </w:rPr>
              <w:t>A1</w:t>
            </w:r>
            <w:bookmarkEnd w:id="1453"/>
            <w:bookmarkEnd w:id="145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55" w:name="_Toc98256155"/>
            <w:bookmarkStart w:id="1456" w:name="_Toc161667046"/>
            <w:r>
              <w:rPr>
                <w:rFonts w:ascii="Times New Roman" w:hAnsi="Times New Roman" w:eastAsia="仿宋" w:cs="Times New Roman"/>
                <w:color w:val="000000" w:themeColor="text1"/>
                <w:spacing w:val="-3"/>
                <w:kern w:val="0"/>
                <w:sz w:val="24"/>
                <w:szCs w:val="20"/>
                <w14:textFill>
                  <w14:solidFill>
                    <w14:schemeClr w14:val="tx1"/>
                  </w14:solidFill>
                </w14:textFill>
              </w:rPr>
              <w:t>A2</w:t>
            </w:r>
            <w:bookmarkEnd w:id="1455"/>
            <w:bookmarkEnd w:id="145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57" w:name="_Toc2123756189"/>
            <w:bookmarkStart w:id="1458" w:name="_Toc161667047"/>
            <w:r>
              <w:rPr>
                <w:rFonts w:ascii="Times New Roman" w:hAnsi="Times New Roman" w:eastAsia="仿宋" w:cs="Times New Roman"/>
                <w:color w:val="000000" w:themeColor="text1"/>
                <w:spacing w:val="-3"/>
                <w:kern w:val="0"/>
                <w:sz w:val="24"/>
                <w:szCs w:val="20"/>
                <w14:textFill>
                  <w14:solidFill>
                    <w14:schemeClr w14:val="tx1"/>
                  </w14:solidFill>
                </w14:textFill>
              </w:rPr>
              <w:t>A3</w:t>
            </w:r>
            <w:bookmarkEnd w:id="1457"/>
            <w:bookmarkEnd w:id="145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59" w:name="_Toc161667048"/>
            <w:bookmarkStart w:id="1460" w:name="_Toc644571736"/>
            <w:r>
              <w:rPr>
                <w:rFonts w:ascii="Times New Roman" w:hAnsi="Times New Roman" w:eastAsia="仿宋" w:cs="Times New Roman"/>
                <w:color w:val="000000" w:themeColor="text1"/>
                <w:spacing w:val="-3"/>
                <w:kern w:val="0"/>
                <w:sz w:val="24"/>
                <w:szCs w:val="20"/>
                <w14:textFill>
                  <w14:solidFill>
                    <w14:schemeClr w14:val="tx1"/>
                  </w14:solidFill>
                </w14:textFill>
              </w:rPr>
              <w:t>B1</w:t>
            </w:r>
            <w:bookmarkEnd w:id="1459"/>
            <w:bookmarkEnd w:id="146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61" w:name="_Toc161667049"/>
            <w:bookmarkStart w:id="1462" w:name="_Toc1409651484"/>
            <w:r>
              <w:rPr>
                <w:rFonts w:ascii="Times New Roman" w:hAnsi="Times New Roman" w:eastAsia="仿宋" w:cs="Times New Roman"/>
                <w:color w:val="000000" w:themeColor="text1"/>
                <w:spacing w:val="-3"/>
                <w:kern w:val="0"/>
                <w:sz w:val="24"/>
                <w:szCs w:val="20"/>
                <w14:textFill>
                  <w14:solidFill>
                    <w14:schemeClr w14:val="tx1"/>
                  </w14:solidFill>
                </w14:textFill>
              </w:rPr>
              <w:t>B3</w:t>
            </w:r>
            <w:bookmarkEnd w:id="1461"/>
            <w:bookmarkEnd w:id="146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63" w:name="_Toc972897884"/>
            <w:bookmarkStart w:id="1464" w:name="_Toc161667050"/>
            <w:r>
              <w:rPr>
                <w:rFonts w:ascii="Times New Roman" w:hAnsi="Times New Roman" w:eastAsia="仿宋" w:cs="Times New Roman"/>
                <w:color w:val="000000" w:themeColor="text1"/>
                <w:spacing w:val="-3"/>
                <w:kern w:val="0"/>
                <w:sz w:val="24"/>
                <w:szCs w:val="20"/>
                <w14:textFill>
                  <w14:solidFill>
                    <w14:schemeClr w14:val="tx1"/>
                  </w14:solidFill>
                </w14:textFill>
              </w:rPr>
              <w:t>B9</w:t>
            </w:r>
            <w:bookmarkEnd w:id="1463"/>
            <w:bookmarkEnd w:id="146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65" w:name="_Toc161667051"/>
            <w:bookmarkStart w:id="1466" w:name="_Toc554248130"/>
            <w:r>
              <w:rPr>
                <w:rFonts w:ascii="Times New Roman" w:hAnsi="Times New Roman" w:eastAsia="仿宋" w:cs="Times New Roman"/>
                <w:color w:val="000000" w:themeColor="text1"/>
                <w:spacing w:val="-3"/>
                <w:kern w:val="0"/>
                <w:sz w:val="24"/>
                <w:szCs w:val="20"/>
                <w14:textFill>
                  <w14:solidFill>
                    <w14:schemeClr w14:val="tx1"/>
                  </w14:solidFill>
                </w14:textFill>
              </w:rPr>
              <w:t>C5</w:t>
            </w:r>
            <w:bookmarkEnd w:id="1465"/>
            <w:bookmarkEnd w:id="146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67" w:name="_Toc1611743871"/>
            <w:bookmarkStart w:id="1468" w:name="_Toc161667052"/>
            <w:r>
              <w:rPr>
                <w:rFonts w:ascii="Times New Roman" w:hAnsi="Times New Roman" w:eastAsia="仿宋" w:cs="Times New Roman"/>
                <w:color w:val="000000" w:themeColor="text1"/>
                <w:spacing w:val="-3"/>
                <w:kern w:val="0"/>
                <w:sz w:val="24"/>
                <w:szCs w:val="20"/>
                <w14:textFill>
                  <w14:solidFill>
                    <w14:schemeClr w14:val="tx1"/>
                  </w14:solidFill>
                </w14:textFill>
              </w:rPr>
              <w:t>C8</w:t>
            </w:r>
            <w:bookmarkEnd w:id="1467"/>
            <w:bookmarkEnd w:id="146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69" w:name="_Toc161667053"/>
            <w:bookmarkStart w:id="1470" w:name="_Toc220516639"/>
            <w:r>
              <w:rPr>
                <w:rFonts w:ascii="Times New Roman" w:hAnsi="Times New Roman" w:eastAsia="仿宋" w:cs="Times New Roman"/>
                <w:color w:val="000000" w:themeColor="text1"/>
                <w:spacing w:val="-3"/>
                <w:kern w:val="0"/>
                <w:sz w:val="24"/>
                <w:szCs w:val="20"/>
                <w14:textFill>
                  <w14:solidFill>
                    <w14:schemeClr w14:val="tx1"/>
                  </w14:solidFill>
                </w14:textFill>
              </w:rPr>
              <w:t>C9</w:t>
            </w:r>
            <w:bookmarkEnd w:id="1469"/>
            <w:bookmarkEnd w:id="147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71" w:name="_Toc161667054"/>
            <w:bookmarkStart w:id="1472" w:name="_Toc1813860598"/>
            <w:r>
              <w:rPr>
                <w:rFonts w:ascii="Times New Roman" w:hAnsi="Times New Roman" w:eastAsia="仿宋" w:cs="Times New Roman"/>
                <w:color w:val="000000" w:themeColor="text1"/>
                <w:spacing w:val="-3"/>
                <w:kern w:val="0"/>
                <w:sz w:val="24"/>
                <w:szCs w:val="20"/>
                <w14:textFill>
                  <w14:solidFill>
                    <w14:schemeClr w14:val="tx1"/>
                  </w14:solidFill>
                </w14:textFill>
              </w:rPr>
              <w:t>4</w:t>
            </w:r>
            <w:bookmarkEnd w:id="1471"/>
            <w:bookmarkEnd w:id="1472"/>
          </w:p>
        </w:tc>
        <w:tc>
          <w:tcPr>
            <w:tcW w:w="510"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73" w:name="_Toc2024701421"/>
            <w:bookmarkStart w:id="1474" w:name="_Toc161667055"/>
            <w:r>
              <w:rPr>
                <w:rFonts w:ascii="Times New Roman" w:hAnsi="Times New Roman" w:eastAsia="仿宋" w:cs="Times New Roman"/>
                <w:color w:val="000000" w:themeColor="text1"/>
                <w:spacing w:val="-3"/>
                <w:kern w:val="0"/>
                <w:sz w:val="24"/>
                <w:szCs w:val="20"/>
                <w14:textFill>
                  <w14:solidFill>
                    <w14:schemeClr w14:val="tx1"/>
                  </w14:solidFill>
                </w14:textFill>
              </w:rPr>
              <w:t>药物分析</w:t>
            </w:r>
            <w:bookmarkEnd w:id="1473"/>
            <w:bookmarkEnd w:id="1474"/>
          </w:p>
        </w:tc>
        <w:tc>
          <w:tcPr>
            <w:tcW w:w="1460"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75" w:name="_Toc130912385"/>
            <w:bookmarkStart w:id="1476" w:name="_Toc161667056"/>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475"/>
            <w:bookmarkEnd w:id="147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77" w:name="_Toc161667057"/>
            <w:bookmarkStart w:id="1478" w:name="_Toc1221200167"/>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能够独立思考、善于思考，具有科学的临床思维和创新思维。</w:t>
            </w:r>
            <w:bookmarkEnd w:id="1477"/>
            <w:bookmarkEnd w:id="147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79" w:name="_Toc161667058"/>
            <w:bookmarkStart w:id="1480" w:name="_Toc1209992390"/>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具有探究学习、终身学习、分析问题和解决问题的能力。</w:t>
            </w:r>
            <w:bookmarkEnd w:id="1479"/>
            <w:bookmarkEnd w:id="1480"/>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81" w:name="_Toc1819445287"/>
            <w:bookmarkStart w:id="1482" w:name="_Toc161667059"/>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481"/>
            <w:bookmarkEnd w:id="148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83" w:name="_Toc161667060"/>
            <w:bookmarkStart w:id="1484" w:name="_Toc1397288976"/>
            <w:r>
              <w:rPr>
                <w:rFonts w:ascii="Times New Roman" w:hAnsi="Times New Roman" w:eastAsia="仿宋" w:cs="Times New Roman"/>
                <w:color w:val="000000" w:themeColor="text1"/>
                <w:spacing w:val="-3"/>
                <w:kern w:val="0"/>
                <w:sz w:val="24"/>
                <w:szCs w:val="20"/>
                <w14:textFill>
                  <w14:solidFill>
                    <w14:schemeClr w14:val="tx1"/>
                  </w14:solidFill>
                </w14:textFill>
              </w:rPr>
              <w:t>1.掌握典型药物的结构及性质，并掌握典型药物的含量测定方法。</w:t>
            </w:r>
            <w:bookmarkEnd w:id="1483"/>
            <w:bookmarkEnd w:id="148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85" w:name="_Toc161667061"/>
            <w:bookmarkStart w:id="1486" w:name="_Toc1502139687"/>
            <w:r>
              <w:rPr>
                <w:rFonts w:ascii="Times New Roman" w:hAnsi="Times New Roman" w:eastAsia="仿宋" w:cs="Times New Roman"/>
                <w:color w:val="000000" w:themeColor="text1"/>
                <w:spacing w:val="-3"/>
                <w:kern w:val="0"/>
                <w:sz w:val="24"/>
                <w:szCs w:val="20"/>
                <w14:textFill>
                  <w14:solidFill>
                    <w14:schemeClr w14:val="tx1"/>
                  </w14:solidFill>
                </w14:textFill>
              </w:rPr>
              <w:t>2.掌握测定药物含量的常见方法。</w:t>
            </w:r>
            <w:bookmarkEnd w:id="1485"/>
            <w:bookmarkEnd w:id="148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87" w:name="_Toc161667062"/>
            <w:bookmarkStart w:id="1488" w:name="_Toc643965277"/>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487"/>
            <w:bookmarkEnd w:id="148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89" w:name="_Toc1954313306"/>
            <w:bookmarkStart w:id="1490" w:name="_Toc161667063"/>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学会药物的鉴别技术；</w:t>
            </w:r>
            <w:bookmarkEnd w:id="1489"/>
            <w:bookmarkEnd w:id="149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91" w:name="_Toc161667064"/>
            <w:bookmarkStart w:id="1492" w:name="_Toc381353077"/>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熟练操作药物的含量测定技术。</w:t>
            </w:r>
            <w:bookmarkEnd w:id="1491"/>
            <w:bookmarkEnd w:id="1492"/>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493" w:name="_Toc161667065"/>
            <w:bookmarkStart w:id="1494" w:name="_Toc1309962491"/>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493"/>
            <w:bookmarkEnd w:id="149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95" w:name="_Toc537237193"/>
            <w:bookmarkStart w:id="1496" w:name="_Toc161667066"/>
            <w:r>
              <w:rPr>
                <w:rFonts w:ascii="Times New Roman" w:hAnsi="Times New Roman" w:eastAsia="仿宋" w:cs="Times New Roman"/>
                <w:color w:val="000000" w:themeColor="text1"/>
                <w:spacing w:val="-3"/>
                <w:kern w:val="0"/>
                <w:sz w:val="24"/>
                <w:szCs w:val="20"/>
                <w14:textFill>
                  <w14:solidFill>
                    <w14:schemeClr w14:val="tx1"/>
                  </w14:solidFill>
                </w14:textFill>
              </w:rPr>
              <w:t>1.掌握典型药物的结构及性质，并掌握典型药物的含量测定方法。</w:t>
            </w:r>
            <w:bookmarkEnd w:id="1495"/>
            <w:bookmarkEnd w:id="149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497" w:name="_Toc161667067"/>
            <w:bookmarkStart w:id="1498" w:name="_Toc1324250763"/>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497"/>
            <w:bookmarkEnd w:id="149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499" w:name="_Toc161667068"/>
            <w:bookmarkStart w:id="1500" w:name="_Toc162056233"/>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本课程56学时(理论3</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0</w:t>
            </w:r>
            <w:r>
              <w:rPr>
                <w:rFonts w:ascii="Times New Roman" w:hAnsi="Times New Roman" w:eastAsia="仿宋" w:cs="Times New Roman"/>
                <w:color w:val="000000" w:themeColor="text1"/>
                <w:kern w:val="0"/>
                <w:sz w:val="24"/>
                <w:szCs w:val="20"/>
                <w14:textFill>
                  <w14:solidFill>
                    <w14:schemeClr w14:val="tx1"/>
                  </w14:solidFill>
                </w14:textFill>
              </w:rPr>
              <w:t>学时，实践2</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6</w:t>
            </w:r>
            <w:r>
              <w:rPr>
                <w:rFonts w:ascii="Times New Roman" w:hAnsi="Times New Roman" w:eastAsia="仿宋" w:cs="Times New Roman"/>
                <w:color w:val="000000" w:themeColor="text1"/>
                <w:kern w:val="0"/>
                <w:sz w:val="24"/>
                <w:szCs w:val="20"/>
                <w14:textFill>
                  <w14:solidFill>
                    <w14:schemeClr w14:val="tx1"/>
                  </w14:solidFill>
                </w14:textFill>
              </w:rPr>
              <w:t>学时)，大二第二学期开设，3学分</w:t>
            </w:r>
            <w:bookmarkEnd w:id="1499"/>
            <w:bookmarkEnd w:id="150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01" w:name="_Toc669843635"/>
            <w:bookmarkStart w:id="1502" w:name="_Toc161667069"/>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501"/>
            <w:bookmarkEnd w:id="1502"/>
          </w:p>
          <w:p>
            <w:pPr>
              <w:pStyle w:val="39"/>
              <w:wordWrap w:val="0"/>
              <w:adjustRightInd w:val="0"/>
              <w:snapToGrid w:val="0"/>
              <w:spacing w:beforeAutospacing="0" w:afterAutospacing="0"/>
              <w:rPr>
                <w:rFonts w:hint="default" w:ascii="Times New Roman" w:hAnsi="Times New Roman" w:eastAsia="仿宋"/>
                <w:color w:val="000000" w:themeColor="text1"/>
                <w:kern w:val="2"/>
                <w14:textFill>
                  <w14:solidFill>
                    <w14:schemeClr w14:val="tx1"/>
                  </w14:solidFill>
                </w14:textFill>
              </w:rPr>
            </w:pPr>
            <w:r>
              <w:rPr>
                <w:rFonts w:hint="default" w:ascii="Times New Roman" w:hAnsi="Times New Roman" w:eastAsia="仿宋"/>
                <w:color w:val="000000" w:themeColor="text1"/>
                <w:kern w:val="2"/>
                <w14:textFill>
                  <w14:solidFill>
                    <w14:schemeClr w14:val="tx1"/>
                  </w14:solidFill>
                </w14:textFill>
              </w:rPr>
              <w:t>专业必修课</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03" w:name="_Toc952695871"/>
            <w:bookmarkStart w:id="1504" w:name="_Toc161667070"/>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503"/>
            <w:bookmarkEnd w:id="1504"/>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（1）校内：多媒体教室、理实一体化教室、药物分析实验室、模拟仿真实训室、网络资源。</w:t>
            </w:r>
          </w:p>
          <w:p>
            <w:pPr>
              <w:pStyle w:val="20"/>
              <w:wordWrap w:val="0"/>
              <w:adjustRightInd w:val="0"/>
              <w:snapToGrid w:val="0"/>
              <w:spacing w:before="0" w:beforeAutospacing="0" w:after="0" w:afterAutospacing="0"/>
              <w:jc w:val="both"/>
              <w:rPr>
                <w:rFonts w:ascii="Times New Roman" w:hAnsi="Times New Roman" w:eastAsia="仿宋" w:cs="Times New Roman"/>
                <w:b/>
                <w:bCs/>
                <w:color w:val="000000" w:themeColor="text1"/>
                <w:spacing w:val="-3"/>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05" w:name="_Toc321431865"/>
            <w:bookmarkStart w:id="1506" w:name="_Toc161667071"/>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505"/>
            <w:bookmarkEnd w:id="150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（1）项目教学法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（2）任务驱动法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（3）启发讨论法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（4）案例分析法</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07" w:name="_Toc1383982850"/>
            <w:bookmarkStart w:id="1508" w:name="_Toc161667072"/>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bookmarkEnd w:id="1507"/>
            <w:bookmarkEnd w:id="150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bCs/>
                <w:color w:val="000000" w:themeColor="text1"/>
                <w:kern w:val="0"/>
                <w:sz w:val="24"/>
                <w:szCs w:val="20"/>
                <w14:textFill>
                  <w14:solidFill>
                    <w14:schemeClr w14:val="tx1"/>
                  </w14:solidFill>
                </w14:textFill>
              </w:rPr>
              <w:t>树立教书育人的观念、以身作则；</w:t>
            </w:r>
            <w:r>
              <w:rPr>
                <w:rFonts w:ascii="Times New Roman" w:hAnsi="Times New Roman" w:eastAsia="仿宋" w:cs="Times New Roman"/>
                <w:color w:val="000000" w:themeColor="text1"/>
                <w:kern w:val="0"/>
                <w:sz w:val="24"/>
                <w:szCs w:val="20"/>
                <w14:textFill>
                  <w14:solidFill>
                    <w14:schemeClr w14:val="tx1"/>
                  </w14:solidFill>
                </w14:textFill>
              </w:rPr>
              <w:t>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重视授课效果的信息反馈，根据实际的教学情况调整讲课的进度与讲授方式，力求使教与学两方面协调一致、共同发展。教师应按照教学大纲的要求上课，不得随意变动。随意调课将按学校教学事故处理办法予以处理。</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09" w:name="_Toc161667073"/>
            <w:bookmarkStart w:id="1510" w:name="_Toc1204379293"/>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509"/>
            <w:bookmarkEnd w:id="151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（1）理论考核：采用闭卷、笔试的方式，考核时间为90分钟，占总评成绩的60%。</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11" w:name="_Toc1969404476"/>
            <w:bookmarkStart w:id="1512" w:name="_Toc161667074"/>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511"/>
            <w:bookmarkEnd w:id="151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13" w:name="_Toc161667075"/>
            <w:bookmarkStart w:id="1514" w:name="_Toc615576921"/>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513"/>
            <w:bookmarkEnd w:id="151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15" w:name="_Toc161667076"/>
            <w:bookmarkStart w:id="1516" w:name="_Toc1572583648"/>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515"/>
            <w:bookmarkEnd w:id="151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17" w:name="_Toc1332128307"/>
            <w:bookmarkStart w:id="1518" w:name="_Toc161667077"/>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517"/>
            <w:bookmarkEnd w:id="151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19" w:name="_Toc1563435774"/>
            <w:bookmarkStart w:id="1520" w:name="_Toc161667078"/>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519"/>
            <w:bookmarkEnd w:id="152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21" w:name="_Toc161667079"/>
            <w:bookmarkStart w:id="1522" w:name="_Toc55148926"/>
            <w:r>
              <w:rPr>
                <w:rFonts w:hint="eastAsia" w:ascii="Times New Roman" w:hAnsi="Times New Roman" w:eastAsia="仿宋" w:cs="Times New Roman"/>
                <w:color w:val="000000" w:themeColor="text1"/>
                <w:kern w:val="0"/>
                <w:sz w:val="24"/>
                <w:szCs w:val="20"/>
                <w14:textFill>
                  <w14:solidFill>
                    <w14:schemeClr w14:val="tx1"/>
                  </w14:solidFill>
                </w14:textFill>
              </w:rPr>
              <w:t>（5）</w:t>
            </w:r>
            <w:r>
              <w:rPr>
                <w:rFonts w:ascii="Times New Roman" w:hAnsi="Times New Roman" w:eastAsia="仿宋" w:cs="Times New Roman"/>
                <w:color w:val="000000" w:themeColor="text1"/>
                <w:kern w:val="0"/>
                <w:sz w:val="24"/>
                <w:szCs w:val="20"/>
                <w14:textFill>
                  <w14:solidFill>
                    <w14:schemeClr w14:val="tx1"/>
                  </w14:solidFill>
                </w14:textFill>
              </w:rPr>
              <w:t>风速平台https://zk、nmxzy、cn/workstation/index、html#/navigation</w:t>
            </w:r>
            <w:bookmarkEnd w:id="1521"/>
            <w:bookmarkEnd w:id="1522"/>
          </w:p>
        </w:tc>
        <w:tc>
          <w:tcPr>
            <w:tcW w:w="461"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23" w:name="_Toc1322547425"/>
            <w:bookmarkStart w:id="1524" w:name="_Toc161667080"/>
            <w:r>
              <w:rPr>
                <w:rFonts w:ascii="Times New Roman" w:hAnsi="Times New Roman" w:eastAsia="仿宋" w:cs="Times New Roman"/>
                <w:color w:val="000000" w:themeColor="text1"/>
                <w:spacing w:val="-3"/>
                <w:kern w:val="0"/>
                <w:sz w:val="24"/>
                <w:szCs w:val="20"/>
                <w14:textFill>
                  <w14:solidFill>
                    <w14:schemeClr w14:val="tx1"/>
                  </w14:solidFill>
                </w14:textFill>
              </w:rPr>
              <w:t>A1</w:t>
            </w:r>
            <w:bookmarkEnd w:id="1523"/>
            <w:bookmarkEnd w:id="152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25" w:name="_Toc1598825525"/>
            <w:bookmarkStart w:id="1526" w:name="_Toc161667081"/>
            <w:r>
              <w:rPr>
                <w:rFonts w:ascii="Times New Roman" w:hAnsi="Times New Roman" w:eastAsia="仿宋" w:cs="Times New Roman"/>
                <w:color w:val="000000" w:themeColor="text1"/>
                <w:spacing w:val="-3"/>
                <w:kern w:val="0"/>
                <w:sz w:val="24"/>
                <w:szCs w:val="20"/>
                <w14:textFill>
                  <w14:solidFill>
                    <w14:schemeClr w14:val="tx1"/>
                  </w14:solidFill>
                </w14:textFill>
              </w:rPr>
              <w:t>A2</w:t>
            </w:r>
            <w:bookmarkEnd w:id="1525"/>
            <w:bookmarkEnd w:id="152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27" w:name="_Toc2145207411"/>
            <w:bookmarkStart w:id="1528" w:name="_Toc161667082"/>
            <w:r>
              <w:rPr>
                <w:rFonts w:ascii="Times New Roman" w:hAnsi="Times New Roman" w:eastAsia="仿宋" w:cs="Times New Roman"/>
                <w:color w:val="000000" w:themeColor="text1"/>
                <w:spacing w:val="-3"/>
                <w:kern w:val="0"/>
                <w:sz w:val="24"/>
                <w:szCs w:val="20"/>
                <w14:textFill>
                  <w14:solidFill>
                    <w14:schemeClr w14:val="tx1"/>
                  </w14:solidFill>
                </w14:textFill>
              </w:rPr>
              <w:t>A3</w:t>
            </w:r>
            <w:bookmarkEnd w:id="1527"/>
            <w:bookmarkEnd w:id="152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29" w:name="_Toc398007194"/>
            <w:bookmarkStart w:id="1530" w:name="_Toc161667083"/>
            <w:r>
              <w:rPr>
                <w:rFonts w:ascii="Times New Roman" w:hAnsi="Times New Roman" w:eastAsia="仿宋" w:cs="Times New Roman"/>
                <w:color w:val="000000" w:themeColor="text1"/>
                <w:spacing w:val="-3"/>
                <w:kern w:val="0"/>
                <w:sz w:val="24"/>
                <w:szCs w:val="20"/>
                <w14:textFill>
                  <w14:solidFill>
                    <w14:schemeClr w14:val="tx1"/>
                  </w14:solidFill>
                </w14:textFill>
              </w:rPr>
              <w:t>A4</w:t>
            </w:r>
            <w:bookmarkEnd w:id="1529"/>
            <w:bookmarkEnd w:id="153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31" w:name="_Toc161667084"/>
            <w:bookmarkStart w:id="1532" w:name="_Toc2042832800"/>
            <w:r>
              <w:rPr>
                <w:rFonts w:ascii="Times New Roman" w:hAnsi="Times New Roman" w:eastAsia="仿宋" w:cs="Times New Roman"/>
                <w:color w:val="000000" w:themeColor="text1"/>
                <w:spacing w:val="-3"/>
                <w:kern w:val="0"/>
                <w:sz w:val="24"/>
                <w:szCs w:val="20"/>
                <w14:textFill>
                  <w14:solidFill>
                    <w14:schemeClr w14:val="tx1"/>
                  </w14:solidFill>
                </w14:textFill>
              </w:rPr>
              <w:t>A5</w:t>
            </w:r>
            <w:bookmarkEnd w:id="1531"/>
            <w:bookmarkEnd w:id="153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33" w:name="_Toc161667085"/>
            <w:bookmarkStart w:id="1534" w:name="_Toc2069805011"/>
            <w:r>
              <w:rPr>
                <w:rFonts w:ascii="Times New Roman" w:hAnsi="Times New Roman" w:eastAsia="仿宋" w:cs="Times New Roman"/>
                <w:color w:val="000000" w:themeColor="text1"/>
                <w:spacing w:val="-3"/>
                <w:kern w:val="0"/>
                <w:sz w:val="24"/>
                <w:szCs w:val="20"/>
                <w14:textFill>
                  <w14:solidFill>
                    <w14:schemeClr w14:val="tx1"/>
                  </w14:solidFill>
                </w14:textFill>
              </w:rPr>
              <w:t>A6</w:t>
            </w:r>
            <w:bookmarkEnd w:id="1533"/>
            <w:bookmarkEnd w:id="153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35" w:name="_Toc161667086"/>
            <w:bookmarkStart w:id="1536" w:name="_Toc125222124"/>
            <w:r>
              <w:rPr>
                <w:rFonts w:ascii="Times New Roman" w:hAnsi="Times New Roman" w:eastAsia="仿宋" w:cs="Times New Roman"/>
                <w:color w:val="000000" w:themeColor="text1"/>
                <w:spacing w:val="-3"/>
                <w:kern w:val="0"/>
                <w:sz w:val="24"/>
                <w:szCs w:val="20"/>
                <w14:textFill>
                  <w14:solidFill>
                    <w14:schemeClr w14:val="tx1"/>
                  </w14:solidFill>
                </w14:textFill>
              </w:rPr>
              <w:t>B1</w:t>
            </w:r>
            <w:bookmarkEnd w:id="1535"/>
            <w:bookmarkEnd w:id="153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37" w:name="_Toc74264008"/>
            <w:bookmarkStart w:id="1538" w:name="_Toc161667087"/>
            <w:r>
              <w:rPr>
                <w:rFonts w:ascii="Times New Roman" w:hAnsi="Times New Roman" w:eastAsia="仿宋" w:cs="Times New Roman"/>
                <w:color w:val="000000" w:themeColor="text1"/>
                <w:spacing w:val="-3"/>
                <w:kern w:val="0"/>
                <w:sz w:val="24"/>
                <w:szCs w:val="20"/>
                <w14:textFill>
                  <w14:solidFill>
                    <w14:schemeClr w14:val="tx1"/>
                  </w14:solidFill>
                </w14:textFill>
              </w:rPr>
              <w:t>B4</w:t>
            </w:r>
            <w:bookmarkEnd w:id="1537"/>
            <w:bookmarkEnd w:id="153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39" w:name="_Toc161667088"/>
            <w:bookmarkStart w:id="1540" w:name="_Toc467183549"/>
            <w:r>
              <w:rPr>
                <w:rFonts w:ascii="Times New Roman" w:hAnsi="Times New Roman" w:eastAsia="仿宋" w:cs="Times New Roman"/>
                <w:color w:val="000000" w:themeColor="text1"/>
                <w:spacing w:val="-3"/>
                <w:kern w:val="0"/>
                <w:sz w:val="24"/>
                <w:szCs w:val="20"/>
                <w14:textFill>
                  <w14:solidFill>
                    <w14:schemeClr w14:val="tx1"/>
                  </w14:solidFill>
                </w14:textFill>
              </w:rPr>
              <w:t>B5</w:t>
            </w:r>
            <w:bookmarkEnd w:id="1539"/>
            <w:bookmarkEnd w:id="154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41" w:name="_Toc753694611"/>
            <w:bookmarkStart w:id="1542" w:name="_Toc161667089"/>
            <w:r>
              <w:rPr>
                <w:rFonts w:ascii="Times New Roman" w:hAnsi="Times New Roman" w:eastAsia="仿宋" w:cs="Times New Roman"/>
                <w:color w:val="000000" w:themeColor="text1"/>
                <w:spacing w:val="-3"/>
                <w:kern w:val="0"/>
                <w:sz w:val="24"/>
                <w:szCs w:val="20"/>
                <w14:textFill>
                  <w14:solidFill>
                    <w14:schemeClr w14:val="tx1"/>
                  </w14:solidFill>
                </w14:textFill>
              </w:rPr>
              <w:t>C5</w:t>
            </w:r>
            <w:bookmarkEnd w:id="1541"/>
            <w:bookmarkEnd w:id="154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43" w:name="_Toc1486777071"/>
            <w:bookmarkStart w:id="1544" w:name="_Toc161667090"/>
            <w:r>
              <w:rPr>
                <w:rFonts w:ascii="Times New Roman" w:hAnsi="Times New Roman" w:eastAsia="仿宋" w:cs="Times New Roman"/>
                <w:color w:val="000000" w:themeColor="text1"/>
                <w:spacing w:val="-3"/>
                <w:kern w:val="0"/>
                <w:sz w:val="24"/>
                <w:szCs w:val="20"/>
                <w14:textFill>
                  <w14:solidFill>
                    <w14:schemeClr w14:val="tx1"/>
                  </w14:solidFill>
                </w14:textFill>
              </w:rPr>
              <w:t>5</w:t>
            </w:r>
            <w:bookmarkEnd w:id="1543"/>
            <w:bookmarkEnd w:id="1544"/>
          </w:p>
        </w:tc>
        <w:tc>
          <w:tcPr>
            <w:tcW w:w="510"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45" w:name="_Toc142515805"/>
            <w:bookmarkStart w:id="1546" w:name="_Toc161667091"/>
            <w:r>
              <w:rPr>
                <w:rFonts w:ascii="Times New Roman" w:hAnsi="Times New Roman" w:eastAsia="仿宋" w:cs="Times New Roman"/>
                <w:color w:val="000000" w:themeColor="text1"/>
                <w:spacing w:val="-3"/>
                <w:kern w:val="0"/>
                <w:sz w:val="24"/>
                <w:szCs w:val="20"/>
                <w14:textFill>
                  <w14:solidFill>
                    <w14:schemeClr w14:val="tx1"/>
                  </w14:solidFill>
                </w14:textFill>
              </w:rPr>
              <w:t>药物化学</w:t>
            </w:r>
            <w:bookmarkEnd w:id="1545"/>
            <w:bookmarkEnd w:id="1546"/>
          </w:p>
        </w:tc>
        <w:tc>
          <w:tcPr>
            <w:tcW w:w="1460"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547" w:name="_Toc161667092"/>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548" w:name="_Toc818868230"/>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547"/>
            <w:bookmarkEnd w:id="154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49" w:name="_Toc1643131634"/>
            <w:bookmarkStart w:id="1550" w:name="_Toc161667093"/>
            <w:r>
              <w:rPr>
                <w:rFonts w:ascii="Times New Roman" w:hAnsi="Times New Roman" w:eastAsia="仿宋" w:cs="Times New Roman"/>
                <w:color w:val="000000" w:themeColor="text1"/>
                <w:kern w:val="0"/>
                <w:sz w:val="24"/>
                <w:szCs w:val="20"/>
                <w14:textFill>
                  <w14:solidFill>
                    <w14:schemeClr w14:val="tx1"/>
                  </w14:solidFill>
                </w14:textFill>
              </w:rPr>
              <w:t>1.养成良好的职业道德和服务意识。</w:t>
            </w:r>
            <w:bookmarkEnd w:id="1549"/>
            <w:bookmarkEnd w:id="155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51" w:name="_Toc161667094"/>
            <w:bookmarkStart w:id="1552" w:name="_Toc1621155865"/>
            <w:r>
              <w:rPr>
                <w:rFonts w:ascii="Times New Roman" w:hAnsi="Times New Roman" w:eastAsia="仿宋" w:cs="Times New Roman"/>
                <w:color w:val="000000" w:themeColor="text1"/>
                <w:kern w:val="0"/>
                <w:sz w:val="24"/>
                <w:szCs w:val="20"/>
                <w14:textFill>
                  <w14:solidFill>
                    <w14:schemeClr w14:val="tx1"/>
                  </w14:solidFill>
                </w14:textFill>
              </w:rPr>
              <w:t>2.培养学生的沟通技巧和团队合作能力。</w:t>
            </w:r>
            <w:bookmarkEnd w:id="1551"/>
            <w:bookmarkEnd w:id="155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53" w:name="_Toc161667095"/>
            <w:bookmarkStart w:id="1554" w:name="_Toc1641593566"/>
            <w:r>
              <w:rPr>
                <w:rFonts w:ascii="Times New Roman" w:hAnsi="Times New Roman" w:eastAsia="仿宋" w:cs="Times New Roman"/>
                <w:color w:val="000000" w:themeColor="text1"/>
                <w:kern w:val="0"/>
                <w:sz w:val="24"/>
                <w:szCs w:val="20"/>
                <w14:textFill>
                  <w14:solidFill>
                    <w14:schemeClr w14:val="tx1"/>
                  </w14:solidFill>
                </w14:textFill>
              </w:rPr>
              <w:t>3.具有坚定的为医疗事业奉献的职业信念，能以足够的爱心、细心、耐心和责任心对待患者。</w:t>
            </w:r>
            <w:bookmarkEnd w:id="1553"/>
            <w:bookmarkEnd w:id="155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55" w:name="_Toc161667096"/>
            <w:bookmarkStart w:id="1556" w:name="_Toc1540650753"/>
            <w:r>
              <w:rPr>
                <w:rFonts w:ascii="Times New Roman" w:hAnsi="Times New Roman" w:eastAsia="仿宋" w:cs="Times New Roman"/>
                <w:color w:val="000000" w:themeColor="text1"/>
                <w:kern w:val="0"/>
                <w:sz w:val="24"/>
                <w:szCs w:val="20"/>
                <w14:textFill>
                  <w14:solidFill>
                    <w14:schemeClr w14:val="tx1"/>
                  </w14:solidFill>
                </w14:textFill>
              </w:rPr>
              <w:t>4.培养安全用药的意识。</w:t>
            </w:r>
            <w:bookmarkEnd w:id="1555"/>
            <w:bookmarkEnd w:id="155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557" w:name="_Toc1506873792"/>
            <w:bookmarkStart w:id="1558" w:name="_Toc161667097"/>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557"/>
            <w:bookmarkEnd w:id="155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59" w:name="_Toc161667098"/>
            <w:bookmarkStart w:id="1560" w:name="_Toc753173073"/>
            <w:r>
              <w:rPr>
                <w:rFonts w:ascii="Times New Roman" w:hAnsi="Times New Roman" w:eastAsia="仿宋" w:cs="Times New Roman"/>
                <w:color w:val="000000" w:themeColor="text1"/>
                <w:kern w:val="0"/>
                <w:sz w:val="24"/>
                <w:szCs w:val="20"/>
                <w14:textFill>
                  <w14:solidFill>
                    <w14:schemeClr w14:val="tx1"/>
                  </w14:solidFill>
                </w14:textFill>
              </w:rPr>
              <w:t>1.能够准确说出各类药物的分类，熟练陈述各类代表药物的化学结构、临床应用；</w:t>
            </w:r>
            <w:bookmarkEnd w:id="1559"/>
            <w:bookmarkEnd w:id="156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561" w:name="_Toc1311222493"/>
            <w:bookmarkStart w:id="1562" w:name="_Toc161667099"/>
            <w:r>
              <w:rPr>
                <w:rFonts w:ascii="Times New Roman" w:hAnsi="Times New Roman" w:eastAsia="仿宋" w:cs="Times New Roman"/>
                <w:color w:val="000000" w:themeColor="text1"/>
                <w:kern w:val="0"/>
                <w:sz w:val="24"/>
                <w:szCs w:val="20"/>
                <w14:textFill>
                  <w14:solidFill>
                    <w14:schemeClr w14:val="tx1"/>
                  </w14:solidFill>
                </w14:textFill>
              </w:rPr>
              <w:t>2.能够应用药物的理化性质，解决该药物的调配、制剂、分析检测、储存保管等问题。</w:t>
            </w:r>
            <w:bookmarkEnd w:id="1561"/>
            <w:bookmarkEnd w:id="1562"/>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563" w:name="_Toc161667100"/>
            <w:bookmarkStart w:id="1564" w:name="_Toc239254337"/>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563"/>
            <w:bookmarkEnd w:id="156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65" w:name="_Toc161667101"/>
            <w:bookmarkStart w:id="1566" w:name="_Toc1058254775"/>
            <w:r>
              <w:rPr>
                <w:rFonts w:ascii="Times New Roman" w:hAnsi="Times New Roman" w:eastAsia="仿宋" w:cs="Times New Roman"/>
                <w:color w:val="000000" w:themeColor="text1"/>
                <w:spacing w:val="-3"/>
                <w:kern w:val="0"/>
                <w:sz w:val="24"/>
                <w:szCs w:val="20"/>
                <w14:textFill>
                  <w14:solidFill>
                    <w14:schemeClr w14:val="tx1"/>
                  </w14:solidFill>
                </w14:textFill>
              </w:rPr>
              <w:t>1.能够掌握有关药物性质实验的操作技能；</w:t>
            </w:r>
            <w:bookmarkEnd w:id="1565"/>
            <w:bookmarkEnd w:id="156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67" w:name="_Toc161667102"/>
            <w:bookmarkStart w:id="1568" w:name="_Toc628438971"/>
            <w:r>
              <w:rPr>
                <w:rFonts w:ascii="Times New Roman" w:hAnsi="Times New Roman" w:eastAsia="仿宋" w:cs="Times New Roman"/>
                <w:color w:val="000000" w:themeColor="text1"/>
                <w:spacing w:val="-3"/>
                <w:kern w:val="0"/>
                <w:sz w:val="24"/>
                <w:szCs w:val="20"/>
                <w14:textFill>
                  <w14:solidFill>
                    <w14:schemeClr w14:val="tx1"/>
                  </w14:solidFill>
                </w14:textFill>
              </w:rPr>
              <w:t>2.具备应用药物化学的知识和技能解决实际工作的能力；</w:t>
            </w:r>
            <w:bookmarkEnd w:id="1567"/>
            <w:bookmarkEnd w:id="156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69" w:name="_Toc849209651"/>
            <w:bookmarkStart w:id="1570" w:name="_Toc161667103"/>
            <w:r>
              <w:rPr>
                <w:rFonts w:ascii="Times New Roman" w:hAnsi="Times New Roman" w:eastAsia="仿宋" w:cs="Times New Roman"/>
                <w:color w:val="000000" w:themeColor="text1"/>
                <w:spacing w:val="-3"/>
                <w:kern w:val="0"/>
                <w:sz w:val="24"/>
                <w:szCs w:val="20"/>
                <w14:textFill>
                  <w14:solidFill>
                    <w14:schemeClr w14:val="tx1"/>
                  </w14:solidFill>
                </w14:textFill>
              </w:rPr>
              <w:t>3.具有进行常用药物的药物合成实验操作的基本能力。</w:t>
            </w:r>
            <w:bookmarkEnd w:id="1569"/>
            <w:bookmarkEnd w:id="1570"/>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571" w:name="_Toc161667104"/>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572" w:name="_Toc490286395"/>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571"/>
            <w:bookmarkEnd w:id="1572"/>
          </w:p>
          <w:p>
            <w:pPr>
              <w:wordWrap w:val="0"/>
              <w:adjustRightInd w:val="0"/>
              <w:snapToGrid w:val="0"/>
              <w:ind w:firstLine="468" w:firstLineChars="20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73" w:name="_Toc161667105"/>
            <w:bookmarkStart w:id="1574" w:name="_Toc348687226"/>
            <w:r>
              <w:rPr>
                <w:rFonts w:ascii="Times New Roman" w:hAnsi="Times New Roman" w:eastAsia="仿宋" w:cs="Times New Roman"/>
                <w:color w:val="000000" w:themeColor="text1"/>
                <w:spacing w:val="-3"/>
                <w:kern w:val="0"/>
                <w:sz w:val="24"/>
                <w:szCs w:val="20"/>
                <w14:textFill>
                  <w14:solidFill>
                    <w14:schemeClr w14:val="tx1"/>
                  </w14:solidFill>
                </w14:textFill>
              </w:rPr>
              <w:t>掌握典型药物的名称、化学结构、理化性质、构效关系、体内代谢及寻找新药的基本途径等。</w:t>
            </w:r>
            <w:bookmarkEnd w:id="1573"/>
            <w:bookmarkEnd w:id="157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75" w:name="_Toc2050818366"/>
            <w:bookmarkStart w:id="1576" w:name="_Toc161667106"/>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575"/>
            <w:bookmarkEnd w:id="157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577" w:name="_Toc991743012"/>
            <w:bookmarkStart w:id="1578" w:name="_Toc161667107"/>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本课程56学时(理论</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30</w:t>
            </w:r>
            <w:r>
              <w:rPr>
                <w:rFonts w:ascii="Times New Roman" w:hAnsi="Times New Roman" w:eastAsia="仿宋" w:cs="Times New Roman"/>
                <w:color w:val="000000" w:themeColor="text1"/>
                <w:kern w:val="0"/>
                <w:sz w:val="24"/>
                <w:szCs w:val="20"/>
                <w14:textFill>
                  <w14:solidFill>
                    <w14:schemeClr w14:val="tx1"/>
                  </w14:solidFill>
                </w14:textFill>
              </w:rPr>
              <w:t>学时,实践</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26</w:t>
            </w:r>
            <w:r>
              <w:rPr>
                <w:rFonts w:ascii="Times New Roman" w:hAnsi="Times New Roman" w:eastAsia="仿宋" w:cs="Times New Roman"/>
                <w:color w:val="000000" w:themeColor="text1"/>
                <w:kern w:val="0"/>
                <w:sz w:val="24"/>
                <w:szCs w:val="20"/>
                <w14:textFill>
                  <w14:solidFill>
                    <w14:schemeClr w14:val="tx1"/>
                  </w14:solidFill>
                </w14:textFill>
              </w:rPr>
              <w:t>学时),大二第二学期开设,3学分。</w:t>
            </w:r>
            <w:bookmarkEnd w:id="1577"/>
            <w:bookmarkEnd w:id="157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79" w:name="_Toc161667108"/>
            <w:bookmarkStart w:id="1580" w:name="_Toc1604218317"/>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579"/>
            <w:bookmarkEnd w:id="158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81" w:name="_Toc440065734"/>
            <w:bookmarkStart w:id="1582" w:name="_Toc161667109"/>
            <w:r>
              <w:rPr>
                <w:rFonts w:ascii="Times New Roman" w:hAnsi="Times New Roman" w:eastAsia="仿宋" w:cs="Times New Roman"/>
                <w:color w:val="000000" w:themeColor="text1"/>
                <w:spacing w:val="-3"/>
                <w:kern w:val="0"/>
                <w:sz w:val="24"/>
                <w:szCs w:val="20"/>
                <w14:textFill>
                  <w14:solidFill>
                    <w14:schemeClr w14:val="tx1"/>
                  </w14:solidFill>
                </w14:textFill>
              </w:rPr>
              <w:t>专业必修课</w:t>
            </w:r>
            <w:bookmarkEnd w:id="1581"/>
            <w:bookmarkEnd w:id="158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83" w:name="_Toc251111070"/>
            <w:bookmarkStart w:id="1584" w:name="_Toc161667110"/>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583"/>
            <w:bookmarkEnd w:id="1584"/>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（1）校内：多媒体教室、理实一体化教室、药物化学实验室、模拟仿真实训室、网络资源。</w:t>
            </w:r>
          </w:p>
          <w:p>
            <w:pPr>
              <w:pStyle w:val="20"/>
              <w:wordWrap w:val="0"/>
              <w:adjustRightInd w:val="0"/>
              <w:snapToGrid w:val="0"/>
              <w:spacing w:before="0" w:beforeAutospacing="0" w:after="0" w:afterAutospacing="0"/>
              <w:jc w:val="both"/>
              <w:rPr>
                <w:rFonts w:ascii="Times New Roman" w:hAnsi="Times New Roman" w:eastAsia="仿宋" w:cs="Times New Roman"/>
                <w:b/>
                <w:bCs/>
                <w:color w:val="000000" w:themeColor="text1"/>
                <w:spacing w:val="-3"/>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85" w:name="_Toc618387135"/>
            <w:bookmarkStart w:id="1586" w:name="_Toc161667111"/>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585"/>
            <w:bookmarkEnd w:id="158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（1）项目教学法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（2）任务驱动法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（3）启发讨论法</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（4）案例分析法</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87" w:name="_Toc1559210112"/>
            <w:bookmarkStart w:id="1588" w:name="_Toc161667112"/>
            <w:r>
              <w:rPr>
                <w:rFonts w:ascii="Times New Roman" w:hAnsi="Times New Roman" w:eastAsia="仿宋" w:cs="Times New Roman"/>
                <w:color w:val="000000" w:themeColor="text1"/>
                <w:spacing w:val="-3"/>
                <w:kern w:val="0"/>
                <w:sz w:val="24"/>
                <w:szCs w:val="20"/>
                <w14:textFill>
                  <w14:solidFill>
                    <w14:schemeClr w14:val="tx1"/>
                  </w14:solidFill>
                </w14:textFill>
              </w:rPr>
              <w:t>（5）实践教学法。</w:t>
            </w:r>
            <w:bookmarkEnd w:id="1587"/>
            <w:bookmarkEnd w:id="158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89" w:name="_Toc2048891690"/>
            <w:bookmarkStart w:id="1590" w:name="_Toc161667113"/>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bookmarkEnd w:id="1589"/>
            <w:bookmarkEnd w:id="159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91" w:name="_Toc161667114"/>
            <w:bookmarkStart w:id="1592" w:name="_Toc822354185"/>
            <w:r>
              <w:rPr>
                <w:rFonts w:ascii="Times New Roman" w:hAnsi="Times New Roman" w:eastAsia="仿宋" w:cs="Times New Roman"/>
                <w:color w:val="000000" w:themeColor="text1"/>
                <w:spacing w:val="-3"/>
                <w:kern w:val="0"/>
                <w:sz w:val="24"/>
                <w:szCs w:val="20"/>
                <w14:textFill>
                  <w14:solidFill>
                    <w14:schemeClr w14:val="tx1"/>
                  </w14:solidFill>
                </w14:textFill>
              </w:rPr>
              <w:t>（1）授课教师具有优良的师德师风，爱岗敬业，为人师表。</w:t>
            </w:r>
            <w:bookmarkEnd w:id="1591"/>
            <w:bookmarkEnd w:id="1592"/>
          </w:p>
          <w:p>
            <w:pPr>
              <w:numPr>
                <w:ilvl w:val="0"/>
                <w:numId w:val="7"/>
              </w:num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93" w:name="_Toc102035203"/>
            <w:bookmarkStart w:id="1594" w:name="_Toc161667115"/>
            <w:r>
              <w:rPr>
                <w:rFonts w:ascii="Times New Roman" w:hAnsi="Times New Roman" w:eastAsia="仿宋" w:cs="Times New Roman"/>
                <w:color w:val="000000" w:themeColor="text1"/>
                <w:spacing w:val="-3"/>
                <w:kern w:val="0"/>
                <w:sz w:val="24"/>
                <w:szCs w:val="20"/>
                <w14:textFill>
                  <w14:solidFill>
                    <w14:schemeClr w14:val="tx1"/>
                  </w14:solidFill>
                </w14:textFill>
              </w:rPr>
              <w:t>具备药学专业或药学相关专业本科及以上学历，具有高等学校教师资格证书。</w:t>
            </w:r>
            <w:bookmarkEnd w:id="1593"/>
            <w:bookmarkEnd w:id="1594"/>
          </w:p>
          <w:p>
            <w:pPr>
              <w:numPr>
                <w:ilvl w:val="0"/>
                <w:numId w:val="7"/>
              </w:num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95" w:name="_Toc161667116"/>
            <w:bookmarkStart w:id="1596" w:name="_Toc1213706515"/>
            <w:r>
              <w:rPr>
                <w:rFonts w:ascii="Times New Roman" w:hAnsi="Times New Roman" w:eastAsia="仿宋" w:cs="Times New Roman"/>
                <w:color w:val="000000" w:themeColor="text1"/>
                <w:spacing w:val="-3"/>
                <w:kern w:val="0"/>
                <w:sz w:val="24"/>
                <w:szCs w:val="20"/>
                <w14:textFill>
                  <w14:solidFill>
                    <w14:schemeClr w14:val="tx1"/>
                  </w14:solidFill>
                </w14:textFill>
              </w:rPr>
              <w:t>专业实训课教师应具备药学专业或药学相关专业职业资格证书或相应技术职称。</w:t>
            </w:r>
            <w:bookmarkEnd w:id="1595"/>
            <w:bookmarkEnd w:id="159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97" w:name="_Toc1965718399"/>
            <w:bookmarkStart w:id="1598" w:name="_Toc161667117"/>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597"/>
            <w:bookmarkEnd w:id="159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（1）理论考核：采用闭卷、笔试的方式，考核时间为90分钟，占总评成绩的60%。</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599" w:name="_Toc161667118"/>
            <w:bookmarkStart w:id="1600" w:name="_Toc940706545"/>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599"/>
            <w:bookmarkEnd w:id="160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01" w:name="_Toc161667119"/>
            <w:bookmarkStart w:id="1602" w:name="_Toc680292601"/>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601"/>
            <w:bookmarkEnd w:id="160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03" w:name="_Toc161667120"/>
            <w:bookmarkStart w:id="1604" w:name="_Toc474808379"/>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603"/>
            <w:bookmarkEnd w:id="160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05" w:name="_Toc55193601"/>
            <w:bookmarkStart w:id="1606" w:name="_Toc161667121"/>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605"/>
            <w:bookmarkEnd w:id="160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07" w:name="_Toc2073400150"/>
            <w:bookmarkStart w:id="1608" w:name="_Toc161667122"/>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607"/>
            <w:bookmarkEnd w:id="160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09" w:name="_Toc419181181"/>
            <w:bookmarkStart w:id="1610" w:name="_Toc161667123"/>
            <w:r>
              <w:rPr>
                <w:rFonts w:ascii="Times New Roman" w:hAnsi="Times New Roman" w:eastAsia="仿宋" w:cs="Times New Roman"/>
                <w:color w:val="000000" w:themeColor="text1"/>
                <w:kern w:val="0"/>
                <w:sz w:val="24"/>
                <w:szCs w:val="20"/>
                <w14:textFill>
                  <w14:solidFill>
                    <w14:schemeClr w14:val="tx1"/>
                  </w14:solidFill>
                </w14:textFill>
              </w:rPr>
              <w:t>（5）风速平台https://zk、nmxzy、cn/workstation/index、html#/navigation</w:t>
            </w:r>
            <w:bookmarkEnd w:id="1609"/>
            <w:bookmarkEnd w:id="1610"/>
          </w:p>
        </w:tc>
        <w:tc>
          <w:tcPr>
            <w:tcW w:w="461"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1" w:name="_Toc1431746907"/>
            <w:r>
              <w:rPr>
                <w:rFonts w:ascii="Times New Roman" w:hAnsi="Times New Roman" w:eastAsia="仿宋" w:cs="Times New Roman"/>
                <w:color w:val="000000" w:themeColor="text1"/>
                <w:spacing w:val="-3"/>
                <w:kern w:val="0"/>
                <w:sz w:val="24"/>
                <w:szCs w:val="20"/>
                <w14:textFill>
                  <w14:solidFill>
                    <w14:schemeClr w14:val="tx1"/>
                  </w14:solidFill>
                </w14:textFill>
              </w:rPr>
              <w:t>A1</w:t>
            </w:r>
            <w:bookmarkEnd w:id="1611"/>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2" w:name="_Toc816001314"/>
            <w:r>
              <w:rPr>
                <w:rFonts w:ascii="Times New Roman" w:hAnsi="Times New Roman" w:eastAsia="仿宋" w:cs="Times New Roman"/>
                <w:color w:val="000000" w:themeColor="text1"/>
                <w:spacing w:val="-3"/>
                <w:kern w:val="0"/>
                <w:sz w:val="24"/>
                <w:szCs w:val="20"/>
                <w14:textFill>
                  <w14:solidFill>
                    <w14:schemeClr w14:val="tx1"/>
                  </w14:solidFill>
                </w14:textFill>
              </w:rPr>
              <w:t>A2</w:t>
            </w:r>
            <w:bookmarkEnd w:id="161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3" w:name="_Toc703514656"/>
            <w:r>
              <w:rPr>
                <w:rFonts w:ascii="Times New Roman" w:hAnsi="Times New Roman" w:eastAsia="仿宋" w:cs="Times New Roman"/>
                <w:color w:val="000000" w:themeColor="text1"/>
                <w:spacing w:val="-3"/>
                <w:kern w:val="0"/>
                <w:sz w:val="24"/>
                <w:szCs w:val="20"/>
                <w14:textFill>
                  <w14:solidFill>
                    <w14:schemeClr w14:val="tx1"/>
                  </w14:solidFill>
                </w14:textFill>
              </w:rPr>
              <w:t>A3</w:t>
            </w:r>
            <w:bookmarkEnd w:id="1613"/>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4" w:name="_Toc2073346657"/>
            <w:r>
              <w:rPr>
                <w:rFonts w:ascii="Times New Roman" w:hAnsi="Times New Roman" w:eastAsia="仿宋" w:cs="Times New Roman"/>
                <w:color w:val="000000" w:themeColor="text1"/>
                <w:spacing w:val="-3"/>
                <w:kern w:val="0"/>
                <w:sz w:val="24"/>
                <w:szCs w:val="20"/>
                <w14:textFill>
                  <w14:solidFill>
                    <w14:schemeClr w14:val="tx1"/>
                  </w14:solidFill>
                </w14:textFill>
              </w:rPr>
              <w:t>A4</w:t>
            </w:r>
            <w:bookmarkEnd w:id="161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5" w:name="_Toc1667607977"/>
            <w:r>
              <w:rPr>
                <w:rFonts w:ascii="Times New Roman" w:hAnsi="Times New Roman" w:eastAsia="仿宋" w:cs="Times New Roman"/>
                <w:color w:val="000000" w:themeColor="text1"/>
                <w:spacing w:val="-3"/>
                <w:kern w:val="0"/>
                <w:sz w:val="24"/>
                <w:szCs w:val="20"/>
                <w14:textFill>
                  <w14:solidFill>
                    <w14:schemeClr w14:val="tx1"/>
                  </w14:solidFill>
                </w14:textFill>
              </w:rPr>
              <w:t>A5</w:t>
            </w:r>
            <w:bookmarkEnd w:id="1615"/>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6" w:name="_Toc678192442"/>
            <w:r>
              <w:rPr>
                <w:rFonts w:ascii="Times New Roman" w:hAnsi="Times New Roman" w:eastAsia="仿宋" w:cs="Times New Roman"/>
                <w:color w:val="000000" w:themeColor="text1"/>
                <w:spacing w:val="-3"/>
                <w:kern w:val="0"/>
                <w:sz w:val="24"/>
                <w:szCs w:val="20"/>
                <w14:textFill>
                  <w14:solidFill>
                    <w14:schemeClr w14:val="tx1"/>
                  </w14:solidFill>
                </w14:textFill>
              </w:rPr>
              <w:t>A6</w:t>
            </w:r>
            <w:bookmarkEnd w:id="161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7" w:name="_Toc1684658065"/>
            <w:r>
              <w:rPr>
                <w:rFonts w:ascii="Times New Roman" w:hAnsi="Times New Roman" w:eastAsia="仿宋" w:cs="Times New Roman"/>
                <w:color w:val="000000" w:themeColor="text1"/>
                <w:spacing w:val="-3"/>
                <w:kern w:val="0"/>
                <w:sz w:val="24"/>
                <w:szCs w:val="20"/>
                <w14:textFill>
                  <w14:solidFill>
                    <w14:schemeClr w14:val="tx1"/>
                  </w14:solidFill>
                </w14:textFill>
              </w:rPr>
              <w:t>B1</w:t>
            </w:r>
            <w:bookmarkEnd w:id="1617"/>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8" w:name="_Toc1623696407"/>
            <w:r>
              <w:rPr>
                <w:rFonts w:ascii="Times New Roman" w:hAnsi="Times New Roman" w:eastAsia="仿宋" w:cs="Times New Roman"/>
                <w:color w:val="000000" w:themeColor="text1"/>
                <w:spacing w:val="-3"/>
                <w:kern w:val="0"/>
                <w:sz w:val="24"/>
                <w:szCs w:val="20"/>
                <w14:textFill>
                  <w14:solidFill>
                    <w14:schemeClr w14:val="tx1"/>
                  </w14:solidFill>
                </w14:textFill>
              </w:rPr>
              <w:t>B4</w:t>
            </w:r>
            <w:bookmarkEnd w:id="161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19" w:name="_Toc1390810020"/>
            <w:r>
              <w:rPr>
                <w:rFonts w:ascii="Times New Roman" w:hAnsi="Times New Roman" w:eastAsia="仿宋" w:cs="Times New Roman"/>
                <w:color w:val="000000" w:themeColor="text1"/>
                <w:spacing w:val="-3"/>
                <w:kern w:val="0"/>
                <w:sz w:val="24"/>
                <w:szCs w:val="20"/>
                <w14:textFill>
                  <w14:solidFill>
                    <w14:schemeClr w14:val="tx1"/>
                  </w14:solidFill>
                </w14:textFill>
              </w:rPr>
              <w:t>B5</w:t>
            </w:r>
            <w:bookmarkEnd w:id="1619"/>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20" w:name="_Toc2131992192"/>
            <w:r>
              <w:rPr>
                <w:rFonts w:ascii="Times New Roman" w:hAnsi="Times New Roman" w:eastAsia="仿宋" w:cs="Times New Roman"/>
                <w:color w:val="000000" w:themeColor="text1"/>
                <w:spacing w:val="-3"/>
                <w:kern w:val="0"/>
                <w:sz w:val="24"/>
                <w:szCs w:val="20"/>
                <w14:textFill>
                  <w14:solidFill>
                    <w14:schemeClr w14:val="tx1"/>
                  </w14:solidFill>
                </w14:textFill>
              </w:rPr>
              <w:t>C5</w:t>
            </w:r>
            <w:bookmarkEnd w:id="1620"/>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21" w:name="_Toc161667124"/>
            <w:bookmarkStart w:id="1622" w:name="_Toc1628120749"/>
            <w:r>
              <w:rPr>
                <w:rFonts w:ascii="Times New Roman" w:hAnsi="Times New Roman" w:eastAsia="仿宋" w:cs="Times New Roman"/>
                <w:color w:val="000000" w:themeColor="text1"/>
                <w:spacing w:val="-3"/>
                <w:kern w:val="0"/>
                <w:sz w:val="24"/>
                <w:szCs w:val="20"/>
                <w14:textFill>
                  <w14:solidFill>
                    <w14:schemeClr w14:val="tx1"/>
                  </w14:solidFill>
                </w14:textFill>
              </w:rPr>
              <w:t>6</w:t>
            </w:r>
            <w:bookmarkEnd w:id="1621"/>
            <w:bookmarkEnd w:id="1622"/>
          </w:p>
        </w:tc>
        <w:tc>
          <w:tcPr>
            <w:tcW w:w="510"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23" w:name="_Toc588798369"/>
            <w:bookmarkStart w:id="1624" w:name="_Toc161667125"/>
            <w:r>
              <w:rPr>
                <w:rFonts w:ascii="Times New Roman" w:hAnsi="Times New Roman" w:eastAsia="仿宋" w:cs="Times New Roman"/>
                <w:color w:val="000000" w:themeColor="text1"/>
                <w:spacing w:val="-3"/>
                <w:kern w:val="0"/>
                <w:sz w:val="24"/>
                <w:szCs w:val="20"/>
                <w14:textFill>
                  <w14:solidFill>
                    <w14:schemeClr w14:val="tx1"/>
                  </w14:solidFill>
                </w14:textFill>
              </w:rPr>
              <w:t>药学综合知识与技能</w:t>
            </w:r>
            <w:bookmarkEnd w:id="1623"/>
            <w:bookmarkEnd w:id="1624"/>
          </w:p>
        </w:tc>
        <w:tc>
          <w:tcPr>
            <w:tcW w:w="1460"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625" w:name="_Toc329542407"/>
            <w:bookmarkStart w:id="1626" w:name="_Toc161667126"/>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625"/>
            <w:bookmarkEnd w:id="162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27" w:name="_Toc161667127"/>
            <w:bookmarkStart w:id="1628" w:name="_Toc258908836"/>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具有坚定的为医疗事业奉献的职业信念，能以足够的爱心、细心、耐心和责任心对待患者。</w:t>
            </w:r>
            <w:bookmarkEnd w:id="1627"/>
            <w:bookmarkEnd w:id="162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29" w:name="_Toc161667128"/>
            <w:bookmarkStart w:id="1630" w:name="_Toc678937830"/>
            <w:r>
              <w:rPr>
                <w:rFonts w:ascii="Times New Roman" w:hAnsi="Times New Roman" w:eastAsia="仿宋" w:cs="Times New Roman"/>
                <w:color w:val="000000" w:themeColor="text1"/>
                <w:kern w:val="0"/>
                <w:sz w:val="24"/>
                <w:szCs w:val="20"/>
                <w14:textFill>
                  <w14:solidFill>
                    <w14:schemeClr w14:val="tx1"/>
                  </w14:solidFill>
                </w14:textFill>
              </w:rPr>
              <w:t>2.培养学生对所学专业知识的兴趣和爱好，养成自主学习与探究学习的良好习惯。</w:t>
            </w:r>
            <w:bookmarkEnd w:id="1629"/>
            <w:bookmarkEnd w:id="1630"/>
          </w:p>
          <w:p>
            <w:pPr>
              <w:wordWrap w:val="0"/>
              <w:adjustRightInd w:val="0"/>
              <w:snapToGrid w:val="0"/>
              <w:rPr>
                <w:rFonts w:ascii="Times New Roman" w:hAnsi="Times New Roman" w:eastAsia="仿宋" w:cs="Times New Roman"/>
                <w:bCs/>
                <w:color w:val="000000" w:themeColor="text1"/>
                <w:kern w:val="0"/>
                <w:sz w:val="24"/>
                <w:szCs w:val="20"/>
                <w14:textFill>
                  <w14:solidFill>
                    <w14:schemeClr w14:val="tx1"/>
                  </w14:solidFill>
                </w14:textFill>
              </w:rPr>
            </w:pPr>
            <w:bookmarkStart w:id="1631" w:name="_Toc161667129"/>
            <w:bookmarkStart w:id="1632" w:name="_Toc1327492299"/>
            <w:r>
              <w:rPr>
                <w:rFonts w:ascii="Times New Roman" w:hAnsi="Times New Roman" w:eastAsia="仿宋" w:cs="Times New Roman"/>
                <w:color w:val="000000" w:themeColor="text1"/>
                <w:kern w:val="0"/>
                <w:sz w:val="24"/>
                <w:szCs w:val="20"/>
                <w14:textFill>
                  <w14:solidFill>
                    <w14:schemeClr w14:val="tx1"/>
                  </w14:solidFill>
                </w14:textFill>
              </w:rPr>
              <w:t>3.解决专业技术实际问题，养成良好的工作方法、工作作风和职业道德。</w:t>
            </w:r>
            <w:bookmarkEnd w:id="1631"/>
            <w:bookmarkEnd w:id="1632"/>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633" w:name="_Toc161667130"/>
            <w:bookmarkStart w:id="1634" w:name="_Toc955460610"/>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633"/>
            <w:bookmarkEnd w:id="163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35" w:name="_Toc1691243651"/>
            <w:bookmarkStart w:id="1636" w:name="_Toc161667131"/>
            <w:r>
              <w:rPr>
                <w:rFonts w:ascii="Times New Roman" w:hAnsi="Times New Roman" w:eastAsia="仿宋" w:cs="Times New Roman"/>
                <w:color w:val="000000" w:themeColor="text1"/>
                <w:kern w:val="0"/>
                <w:sz w:val="24"/>
                <w:szCs w:val="20"/>
                <w14:textFill>
                  <w14:solidFill>
                    <w14:schemeClr w14:val="tx1"/>
                  </w14:solidFill>
                </w14:textFill>
              </w:rPr>
              <w:t>1.掌握处方的概念、格式、书写规则。</w:t>
            </w:r>
            <w:bookmarkEnd w:id="1635"/>
            <w:bookmarkEnd w:id="163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37" w:name="_Toc161667132"/>
            <w:bookmarkStart w:id="1638" w:name="_Toc638490665"/>
            <w:r>
              <w:rPr>
                <w:rFonts w:ascii="Times New Roman" w:hAnsi="Times New Roman" w:eastAsia="仿宋" w:cs="Times New Roman"/>
                <w:color w:val="000000" w:themeColor="text1"/>
                <w:kern w:val="0"/>
                <w:sz w:val="24"/>
                <w:szCs w:val="20"/>
                <w14:textFill>
                  <w14:solidFill>
                    <w14:schemeClr w14:val="tx1"/>
                  </w14:solidFill>
                </w14:textFill>
              </w:rPr>
              <w:t>2.掌握处方调配的操作程序及内容。</w:t>
            </w:r>
            <w:bookmarkEnd w:id="1637"/>
            <w:bookmarkEnd w:id="163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39" w:name="_Toc136822596"/>
            <w:bookmarkStart w:id="1640" w:name="_Toc161667133"/>
            <w:r>
              <w:rPr>
                <w:rFonts w:ascii="Times New Roman" w:hAnsi="Times New Roman" w:eastAsia="仿宋" w:cs="Times New Roman"/>
                <w:color w:val="000000" w:themeColor="text1"/>
                <w:kern w:val="0"/>
                <w:sz w:val="24"/>
                <w:szCs w:val="20"/>
                <w14:textFill>
                  <w14:solidFill>
                    <w14:schemeClr w14:val="tx1"/>
                  </w14:solidFill>
                </w14:textFill>
              </w:rPr>
              <w:t>3.掌握常见疾病与症状用药指导。</w:t>
            </w:r>
            <w:bookmarkEnd w:id="1639"/>
            <w:bookmarkEnd w:id="164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41" w:name="_Toc1769868682"/>
            <w:bookmarkStart w:id="1642" w:name="_Toc161667134"/>
            <w:r>
              <w:rPr>
                <w:rFonts w:ascii="Times New Roman" w:hAnsi="Times New Roman" w:eastAsia="仿宋" w:cs="Times New Roman"/>
                <w:color w:val="000000" w:themeColor="text1"/>
                <w:kern w:val="0"/>
                <w:sz w:val="24"/>
                <w:szCs w:val="20"/>
                <w14:textFill>
                  <w14:solidFill>
                    <w14:schemeClr w14:val="tx1"/>
                  </w14:solidFill>
                </w14:textFill>
              </w:rPr>
              <w:t>4.掌握药物对特殊人群的用药指导。</w:t>
            </w:r>
            <w:bookmarkEnd w:id="1641"/>
            <w:bookmarkEnd w:id="164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43" w:name="_Toc161667135"/>
            <w:bookmarkStart w:id="1644" w:name="_Toc1386943777"/>
            <w:r>
              <w:rPr>
                <w:rFonts w:ascii="Times New Roman" w:hAnsi="Times New Roman" w:eastAsia="仿宋" w:cs="Times New Roman"/>
                <w:color w:val="000000" w:themeColor="text1"/>
                <w:kern w:val="0"/>
                <w:sz w:val="24"/>
                <w:szCs w:val="20"/>
                <w14:textFill>
                  <w14:solidFill>
                    <w14:schemeClr w14:val="tx1"/>
                  </w14:solidFill>
                </w14:textFill>
              </w:rPr>
              <w:t>5.熟悉用药咨询、药学监护药学信息药品不良的反应监测与报告等方法、步骤与意义。</w:t>
            </w:r>
            <w:bookmarkEnd w:id="1643"/>
            <w:bookmarkEnd w:id="1644"/>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645" w:name="_Toc161667136"/>
            <w:bookmarkStart w:id="1646" w:name="_Toc1576555501"/>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645"/>
            <w:bookmarkEnd w:id="164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647" w:name="_Toc1515068621"/>
            <w:bookmarkStart w:id="1648" w:name="_Toc161667137"/>
            <w:r>
              <w:rPr>
                <w:rFonts w:ascii="Times New Roman" w:hAnsi="Times New Roman" w:eastAsia="仿宋" w:cs="Times New Roman"/>
                <w:bCs/>
                <w:color w:val="000000" w:themeColor="text1"/>
                <w:kern w:val="0"/>
                <w:sz w:val="24"/>
                <w:szCs w:val="20"/>
                <w14:textFill>
                  <w14:solidFill>
                    <w14:schemeClr w14:val="tx1"/>
                  </w14:solidFill>
                </w14:textFill>
              </w:rPr>
              <w:t>1.具有对个人、家庭、社区的药学服务对象进行用药咨询的能力</w:t>
            </w:r>
            <w:bookmarkEnd w:id="1647"/>
            <w:bookmarkEnd w:id="164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49" w:name="_Toc1044710668"/>
            <w:bookmarkStart w:id="1650" w:name="_Toc161667138"/>
            <w:r>
              <w:rPr>
                <w:rFonts w:ascii="Times New Roman" w:hAnsi="Times New Roman" w:eastAsia="仿宋" w:cs="Times New Roman"/>
                <w:color w:val="000000" w:themeColor="text1"/>
                <w:kern w:val="0"/>
                <w:sz w:val="24"/>
                <w:szCs w:val="20"/>
                <w14:textFill>
                  <w14:solidFill>
                    <w14:schemeClr w14:val="tx1"/>
                  </w14:solidFill>
                </w14:textFill>
              </w:rPr>
              <w:t>2.具有娴熟的交往技巧、礼仪技巧、人际沟通的能力。</w:t>
            </w:r>
            <w:bookmarkEnd w:id="1649"/>
            <w:bookmarkEnd w:id="165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51" w:name="_Toc625899204"/>
            <w:bookmarkStart w:id="1652" w:name="_Toc161667139"/>
            <w:r>
              <w:rPr>
                <w:rFonts w:ascii="Times New Roman" w:hAnsi="Times New Roman" w:eastAsia="仿宋" w:cs="Times New Roman"/>
                <w:color w:val="000000" w:themeColor="text1"/>
                <w:kern w:val="0"/>
                <w:sz w:val="24"/>
                <w:szCs w:val="20"/>
                <w14:textFill>
                  <w14:solidFill>
                    <w14:schemeClr w14:val="tx1"/>
                  </w14:solidFill>
                </w14:textFill>
              </w:rPr>
              <w:t>3.学会药学信息的采集、整理及药学监护能力。</w:t>
            </w:r>
            <w:bookmarkEnd w:id="1651"/>
            <w:bookmarkEnd w:id="165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53" w:name="_Toc1113018622"/>
            <w:bookmarkStart w:id="1654" w:name="_Toc161667140"/>
            <w:r>
              <w:rPr>
                <w:rFonts w:ascii="Times New Roman" w:hAnsi="Times New Roman" w:eastAsia="仿宋" w:cs="Times New Roman"/>
                <w:color w:val="000000" w:themeColor="text1"/>
                <w:kern w:val="0"/>
                <w:sz w:val="24"/>
                <w:szCs w:val="20"/>
                <w14:textFill>
                  <w14:solidFill>
                    <w14:schemeClr w14:val="tx1"/>
                  </w14:solidFill>
                </w14:textFill>
              </w:rPr>
              <w:t>4.具有开展社区健康教育的能力。</w:t>
            </w:r>
            <w:bookmarkEnd w:id="1653"/>
            <w:bookmarkEnd w:id="165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55" w:name="_Toc161667141"/>
            <w:bookmarkStart w:id="1656" w:name="_Toc1921414584"/>
            <w:r>
              <w:rPr>
                <w:rFonts w:ascii="Times New Roman" w:hAnsi="Times New Roman" w:eastAsia="仿宋" w:cs="Times New Roman"/>
                <w:color w:val="000000" w:themeColor="text1"/>
                <w:kern w:val="0"/>
                <w:sz w:val="24"/>
                <w:szCs w:val="20"/>
                <w14:textFill>
                  <w14:solidFill>
                    <w14:schemeClr w14:val="tx1"/>
                  </w14:solidFill>
                </w14:textFill>
              </w:rPr>
              <w:t>5.具有处方审核、处方调配、核查与发药的能力。</w:t>
            </w:r>
            <w:bookmarkEnd w:id="1655"/>
            <w:bookmarkEnd w:id="165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57" w:name="_Toc161667142"/>
            <w:bookmarkStart w:id="1658" w:name="_Toc1503313349"/>
            <w:r>
              <w:rPr>
                <w:rFonts w:ascii="Times New Roman" w:hAnsi="Times New Roman" w:eastAsia="仿宋" w:cs="Times New Roman"/>
                <w:color w:val="000000" w:themeColor="text1"/>
                <w:kern w:val="0"/>
                <w:sz w:val="24"/>
                <w:szCs w:val="20"/>
                <w14:textFill>
                  <w14:solidFill>
                    <w14:schemeClr w14:val="tx1"/>
                  </w14:solidFill>
                </w14:textFill>
              </w:rPr>
              <w:t>6.具有指导常见疾病和症状的自我药疗的能力。</w:t>
            </w:r>
            <w:bookmarkEnd w:id="1657"/>
            <w:bookmarkEnd w:id="165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59" w:name="_Toc161667143"/>
            <w:bookmarkStart w:id="1660" w:name="_Toc1042349688"/>
            <w:r>
              <w:rPr>
                <w:rFonts w:ascii="Times New Roman" w:hAnsi="Times New Roman" w:eastAsia="仿宋" w:cs="Times New Roman"/>
                <w:color w:val="000000" w:themeColor="text1"/>
                <w:kern w:val="0"/>
                <w:sz w:val="24"/>
                <w:szCs w:val="20"/>
                <w14:textFill>
                  <w14:solidFill>
                    <w14:schemeClr w14:val="tx1"/>
                  </w14:solidFill>
                </w14:textFill>
              </w:rPr>
              <w:t>7.具有对社区常见疾病用药指导的能力。</w:t>
            </w:r>
            <w:bookmarkEnd w:id="1659"/>
            <w:bookmarkEnd w:id="166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61" w:name="_Toc161667144"/>
            <w:bookmarkStart w:id="1662" w:name="_Toc1747097637"/>
            <w:r>
              <w:rPr>
                <w:rFonts w:ascii="Times New Roman" w:hAnsi="Times New Roman" w:eastAsia="仿宋" w:cs="Times New Roman"/>
                <w:color w:val="000000" w:themeColor="text1"/>
                <w:kern w:val="0"/>
                <w:sz w:val="24"/>
                <w:szCs w:val="20"/>
                <w14:textFill>
                  <w14:solidFill>
                    <w14:schemeClr w14:val="tx1"/>
                  </w14:solidFill>
                </w14:textFill>
              </w:rPr>
              <w:t>8.学会《药品不良反应/事件报告表》的填写。</w:t>
            </w:r>
            <w:bookmarkEnd w:id="1661"/>
            <w:bookmarkEnd w:id="166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63" w:name="_Toc161667145"/>
            <w:bookmarkStart w:id="1664" w:name="_Toc926079628"/>
            <w:r>
              <w:rPr>
                <w:rFonts w:ascii="Times New Roman" w:hAnsi="Times New Roman" w:eastAsia="仿宋" w:cs="Times New Roman"/>
                <w:color w:val="000000" w:themeColor="text1"/>
                <w:kern w:val="0"/>
                <w:sz w:val="24"/>
                <w:szCs w:val="20"/>
                <w14:textFill>
                  <w14:solidFill>
                    <w14:schemeClr w14:val="tx1"/>
                  </w14:solidFill>
                </w14:textFill>
              </w:rPr>
              <w:t>9.初步学会治疗药物监测的方法。</w:t>
            </w:r>
            <w:bookmarkEnd w:id="1663"/>
            <w:bookmarkEnd w:id="166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65" w:name="_Toc1806317987"/>
            <w:bookmarkStart w:id="1666" w:name="_Toc161667146"/>
            <w:r>
              <w:rPr>
                <w:rFonts w:ascii="Times New Roman" w:hAnsi="Times New Roman" w:eastAsia="仿宋" w:cs="Times New Roman"/>
                <w:color w:val="000000" w:themeColor="text1"/>
                <w:kern w:val="0"/>
                <w:sz w:val="24"/>
                <w:szCs w:val="20"/>
                <w14:textFill>
                  <w14:solidFill>
                    <w14:schemeClr w14:val="tx1"/>
                  </w14:solidFill>
                </w14:textFill>
              </w:rPr>
              <w:t>10.学会常用简易医疗器械的使用方法。</w:t>
            </w:r>
            <w:bookmarkEnd w:id="1665"/>
            <w:bookmarkEnd w:id="166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67" w:name="_Toc161667147"/>
            <w:bookmarkStart w:id="1668" w:name="_Toc1957573517"/>
            <w:r>
              <w:rPr>
                <w:rFonts w:ascii="Times New Roman" w:hAnsi="Times New Roman" w:eastAsia="仿宋" w:cs="Times New Roman"/>
                <w:color w:val="000000" w:themeColor="text1"/>
                <w:kern w:val="0"/>
                <w:sz w:val="24"/>
                <w:szCs w:val="20"/>
                <w14:textFill>
                  <w14:solidFill>
                    <w14:schemeClr w14:val="tx1"/>
                  </w14:solidFill>
                </w14:textFill>
              </w:rPr>
              <w:t>11.初步学会用药评价的方法</w:t>
            </w:r>
            <w:bookmarkEnd w:id="1667"/>
            <w:bookmarkEnd w:id="1668"/>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669" w:name="_Toc1488628179"/>
            <w:bookmarkStart w:id="1670" w:name="_Toc161667148"/>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669"/>
            <w:bookmarkEnd w:id="167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71" w:name="_Toc161667149"/>
            <w:bookmarkStart w:id="1672" w:name="_Toc1189316903"/>
            <w:r>
              <w:rPr>
                <w:rFonts w:ascii="Times New Roman" w:hAnsi="Times New Roman" w:eastAsia="仿宋" w:cs="Times New Roman"/>
                <w:color w:val="000000" w:themeColor="text1"/>
                <w:kern w:val="0"/>
                <w:sz w:val="24"/>
                <w:szCs w:val="20"/>
                <w14:textFill>
                  <w14:solidFill>
                    <w14:schemeClr w14:val="tx1"/>
                  </w14:solidFill>
                </w14:textFill>
              </w:rPr>
              <w:t>1.药学服务的基本理论、基本知识和基本技能。</w:t>
            </w:r>
            <w:bookmarkEnd w:id="1671"/>
            <w:bookmarkEnd w:id="167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73" w:name="_Toc161667150"/>
            <w:bookmarkStart w:id="1674" w:name="_Toc71402445"/>
            <w:r>
              <w:rPr>
                <w:rFonts w:ascii="Times New Roman" w:hAnsi="Times New Roman" w:eastAsia="仿宋" w:cs="Times New Roman"/>
                <w:color w:val="000000" w:themeColor="text1"/>
                <w:kern w:val="0"/>
                <w:sz w:val="24"/>
                <w:szCs w:val="20"/>
                <w14:textFill>
                  <w14:solidFill>
                    <w14:schemeClr w14:val="tx1"/>
                  </w14:solidFill>
                </w14:textFill>
              </w:rPr>
              <w:t>2.医院药房、社会药房开展处方调剂、用药咨询、用药指导、合理用药及药物不良反应监测与报告等药学服务工作奠定基础。</w:t>
            </w:r>
            <w:bookmarkEnd w:id="1673"/>
            <w:bookmarkEnd w:id="167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75" w:name="_Toc161667151"/>
            <w:bookmarkStart w:id="1676" w:name="_Toc1765018089"/>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675"/>
            <w:bookmarkEnd w:id="167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677" w:name="_Toc161667152"/>
            <w:bookmarkStart w:id="1678" w:name="_Toc1467405812"/>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本课程56学时(理论</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36</w:t>
            </w:r>
            <w:r>
              <w:rPr>
                <w:rFonts w:ascii="Times New Roman" w:hAnsi="Times New Roman" w:eastAsia="仿宋" w:cs="Times New Roman"/>
                <w:color w:val="000000" w:themeColor="text1"/>
                <w:kern w:val="0"/>
                <w:sz w:val="24"/>
                <w:szCs w:val="20"/>
                <w14:textFill>
                  <w14:solidFill>
                    <w14:schemeClr w14:val="tx1"/>
                  </w14:solidFill>
                </w14:textFill>
              </w:rPr>
              <w:t>学时,实践</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20</w:t>
            </w:r>
            <w:r>
              <w:rPr>
                <w:rFonts w:ascii="Times New Roman" w:hAnsi="Times New Roman" w:eastAsia="仿宋" w:cs="Times New Roman"/>
                <w:color w:val="000000" w:themeColor="text1"/>
                <w:kern w:val="0"/>
                <w:sz w:val="24"/>
                <w:szCs w:val="20"/>
                <w14:textFill>
                  <w14:solidFill>
                    <w14:schemeClr w14:val="tx1"/>
                  </w14:solidFill>
                </w14:textFill>
              </w:rPr>
              <w:t>学时),大二第二学期开设,3学分</w:t>
            </w:r>
            <w:bookmarkEnd w:id="1677"/>
            <w:bookmarkEnd w:id="167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79" w:name="_Toc161667153"/>
            <w:bookmarkStart w:id="1680" w:name="_Toc987280136"/>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679"/>
            <w:bookmarkEnd w:id="168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81" w:name="_Toc161667154"/>
            <w:bookmarkStart w:id="1682" w:name="_Toc1758589030"/>
            <w:r>
              <w:rPr>
                <w:rFonts w:ascii="Times New Roman" w:hAnsi="Times New Roman" w:eastAsia="仿宋" w:cs="Times New Roman"/>
                <w:color w:val="000000" w:themeColor="text1"/>
                <w:spacing w:val="-3"/>
                <w:kern w:val="0"/>
                <w:sz w:val="24"/>
                <w:szCs w:val="20"/>
                <w14:textFill>
                  <w14:solidFill>
                    <w14:schemeClr w14:val="tx1"/>
                  </w14:solidFill>
                </w14:textFill>
              </w:rPr>
              <w:t>专业必修课</w:t>
            </w:r>
            <w:bookmarkEnd w:id="1681"/>
            <w:bookmarkEnd w:id="168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83" w:name="_Toc788393549"/>
            <w:bookmarkStart w:id="1684" w:name="_Toc161667155"/>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683"/>
            <w:bookmarkEnd w:id="1684"/>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（1）校内：多媒体教室、理实一体化教室、模拟仿真实训室、网络资源。</w:t>
            </w:r>
          </w:p>
          <w:p>
            <w:pPr>
              <w:pStyle w:val="20"/>
              <w:wordWrap w:val="0"/>
              <w:adjustRightInd w:val="0"/>
              <w:snapToGrid w:val="0"/>
              <w:spacing w:before="0" w:beforeAutospacing="0" w:after="0" w:afterAutospacing="0"/>
              <w:jc w:val="both"/>
              <w:rPr>
                <w:rFonts w:ascii="Times New Roman" w:hAnsi="Times New Roman" w:eastAsia="仿宋" w:cs="Times New Roman"/>
                <w:b/>
                <w:bCs/>
                <w:color w:val="000000" w:themeColor="text1"/>
                <w:spacing w:val="-3"/>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85" w:name="_Toc161667156"/>
            <w:bookmarkStart w:id="1686" w:name="_Toc556276053"/>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685"/>
            <w:bookmarkEnd w:id="1686"/>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（1）讲授法。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（2）案例教学法。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（3）信息技术教学法。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（4）角色扮演法。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（5）情境模拟法。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（6）问题引导法。</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87" w:name="_Toc1335307380"/>
            <w:bookmarkStart w:id="1688" w:name="_Toc161667157"/>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bookmarkEnd w:id="1687"/>
            <w:bookmarkEnd w:id="168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89" w:name="_Toc1307024510"/>
            <w:bookmarkStart w:id="1690" w:name="_Toc161667158"/>
            <w:r>
              <w:rPr>
                <w:rFonts w:ascii="Times New Roman" w:hAnsi="Times New Roman" w:eastAsia="仿宋" w:cs="Times New Roman"/>
                <w:color w:val="000000" w:themeColor="text1"/>
                <w:kern w:val="0"/>
                <w:sz w:val="24"/>
                <w:szCs w:val="20"/>
                <w14:textFill>
                  <w14:solidFill>
                    <w14:schemeClr w14:val="tx1"/>
                  </w14:solidFill>
                </w14:textFill>
              </w:rPr>
              <w:t>（1）授课教师具有优良的师德师风，爱岗敬业，为人师表。</w:t>
            </w:r>
            <w:bookmarkEnd w:id="1689"/>
            <w:bookmarkEnd w:id="169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91" w:name="_Toc550714407"/>
            <w:bookmarkStart w:id="1692" w:name="_Toc161667159"/>
            <w:r>
              <w:rPr>
                <w:rFonts w:ascii="Times New Roman" w:hAnsi="Times New Roman" w:eastAsia="仿宋" w:cs="Times New Roman"/>
                <w:color w:val="000000" w:themeColor="text1"/>
                <w:kern w:val="0"/>
                <w:sz w:val="24"/>
                <w:szCs w:val="20"/>
                <w14:textFill>
                  <w14:solidFill>
                    <w14:schemeClr w14:val="tx1"/>
                  </w14:solidFill>
                </w14:textFill>
              </w:rPr>
              <w:t>（2）具备药学专业或药学相关专业本科及以上学历，具有高等学校教师资格证书。</w:t>
            </w:r>
            <w:bookmarkEnd w:id="1691"/>
            <w:bookmarkEnd w:id="169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693" w:name="_Toc202519879"/>
            <w:bookmarkStart w:id="1694" w:name="_Toc161667160"/>
            <w:r>
              <w:rPr>
                <w:rFonts w:ascii="Times New Roman" w:hAnsi="Times New Roman" w:eastAsia="仿宋" w:cs="Times New Roman"/>
                <w:color w:val="000000" w:themeColor="text1"/>
                <w:kern w:val="0"/>
                <w:sz w:val="24"/>
                <w:szCs w:val="20"/>
                <w14:textFill>
                  <w14:solidFill>
                    <w14:schemeClr w14:val="tx1"/>
                  </w14:solidFill>
                </w14:textFill>
              </w:rPr>
              <w:t>（3）专业实训课教师应具备药学专业或药学相关专业职业资格证书或相应技术职称。</w:t>
            </w:r>
            <w:bookmarkEnd w:id="1693"/>
            <w:bookmarkEnd w:id="169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95" w:name="_Toc2137509505"/>
            <w:bookmarkStart w:id="1696" w:name="_Toc161667161"/>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695"/>
            <w:bookmarkEnd w:id="1696"/>
          </w:p>
          <w:p>
            <w:pPr>
              <w:pStyle w:val="38"/>
              <w:wordWrap w:val="0"/>
              <w:adjustRightInd w:val="0"/>
              <w:snapToGrid w:val="0"/>
              <w:ind w:firstLine="0" w:firstLineChars="0"/>
              <w:rPr>
                <w:rFonts w:ascii="Times New Roman" w:hAnsi="Times New Roman" w:eastAsia="仿宋" w:cs="Times New Roman"/>
                <w:color w:val="000000" w:themeColor="text1"/>
                <w:kern w:val="0"/>
                <w:sz w:val="24"/>
                <w14:textFill>
                  <w14:solidFill>
                    <w14:schemeClr w14:val="tx1"/>
                  </w14:solidFill>
                </w14:textFill>
              </w:rPr>
            </w:pPr>
            <w:r>
              <w:rPr>
                <w:rFonts w:ascii="Times New Roman" w:hAnsi="Times New Roman" w:eastAsia="仿宋" w:cs="Times New Roman"/>
                <w:color w:val="000000" w:themeColor="text1"/>
                <w:kern w:val="0"/>
                <w:sz w:val="24"/>
                <w14:textFill>
                  <w14:solidFill>
                    <w14:schemeClr w14:val="tx1"/>
                  </w14:solidFill>
                </w14:textFill>
              </w:rPr>
              <w:t>（1）理论考核：采用闭卷、笔试的方式，考核时间为90分钟，占总评成绩的60%。</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bookmarkStart w:id="1697" w:name="_Toc2015803519"/>
            <w:bookmarkStart w:id="1698" w:name="_Toc161667162"/>
            <w:r>
              <w:rPr>
                <w:rFonts w:ascii="Times New Roman" w:hAnsi="Times New Roman"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697"/>
            <w:bookmarkEnd w:id="169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699" w:name="_Toc907728761"/>
            <w:bookmarkStart w:id="1700" w:name="_Toc161667163"/>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699"/>
            <w:bookmarkEnd w:id="170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01" w:name="_Toc473457839"/>
            <w:bookmarkStart w:id="1702" w:name="_Toc161667164"/>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701"/>
            <w:bookmarkEnd w:id="170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03" w:name="_Toc161667165"/>
            <w:bookmarkStart w:id="1704" w:name="_Toc978987938"/>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703"/>
            <w:bookmarkEnd w:id="170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05" w:name="_Toc1978054299"/>
            <w:bookmarkStart w:id="1706" w:name="_Toc161667166"/>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705"/>
            <w:bookmarkEnd w:id="170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07" w:name="_Toc2111747733"/>
            <w:bookmarkStart w:id="1708" w:name="_Toc161667167"/>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707"/>
            <w:bookmarkEnd w:id="170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09" w:name="_Toc681914562"/>
            <w:bookmarkStart w:id="1710" w:name="_Toc161667168"/>
            <w:r>
              <w:rPr>
                <w:rFonts w:hint="eastAsia" w:ascii="Times New Roman" w:hAnsi="Times New Roman" w:eastAsia="仿宋" w:cs="Times New Roman"/>
                <w:color w:val="000000" w:themeColor="text1"/>
                <w:kern w:val="0"/>
                <w:sz w:val="24"/>
                <w:szCs w:val="20"/>
                <w14:textFill>
                  <w14:solidFill>
                    <w14:schemeClr w14:val="tx1"/>
                  </w14:solidFill>
                </w14:textFill>
              </w:rPr>
              <w:t>（5）</w:t>
            </w:r>
            <w:r>
              <w:rPr>
                <w:rFonts w:ascii="Times New Roman" w:hAnsi="Times New Roman" w:eastAsia="仿宋" w:cs="Times New Roman"/>
                <w:color w:val="000000" w:themeColor="text1"/>
                <w:kern w:val="0"/>
                <w:sz w:val="24"/>
                <w:szCs w:val="20"/>
                <w14:textFill>
                  <w14:solidFill>
                    <w14:schemeClr w14:val="tx1"/>
                  </w14:solidFill>
                </w14:textFill>
              </w:rPr>
              <w:t>风速平台https://zk、nmxzy、cn/workstation/index、html#/navigation</w:t>
            </w:r>
            <w:bookmarkEnd w:id="1709"/>
            <w:bookmarkEnd w:id="1710"/>
          </w:p>
        </w:tc>
        <w:tc>
          <w:tcPr>
            <w:tcW w:w="461" w:type="pct"/>
            <w:vAlign w:val="center"/>
          </w:tcPr>
          <w:p>
            <w:pPr>
              <w:wordWrap w:val="0"/>
              <w:adjustRightInd w:val="0"/>
              <w:snapToGrid w:val="0"/>
              <w:ind w:firstLine="117" w:firstLineChars="5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11" w:name="_Toc1965303142"/>
            <w:bookmarkStart w:id="1712" w:name="_Toc161667169"/>
            <w:r>
              <w:rPr>
                <w:rFonts w:ascii="Times New Roman" w:hAnsi="Times New Roman" w:eastAsia="仿宋" w:cs="Times New Roman"/>
                <w:color w:val="000000" w:themeColor="text1"/>
                <w:spacing w:val="-3"/>
                <w:kern w:val="0"/>
                <w:sz w:val="24"/>
                <w:szCs w:val="20"/>
                <w14:textFill>
                  <w14:solidFill>
                    <w14:schemeClr w14:val="tx1"/>
                  </w14:solidFill>
                </w14:textFill>
              </w:rPr>
              <w:t>A1</w:t>
            </w:r>
            <w:bookmarkEnd w:id="1711"/>
            <w:bookmarkEnd w:id="171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13" w:name="_Toc403933087"/>
            <w:bookmarkStart w:id="1714" w:name="_Toc161667170"/>
            <w:r>
              <w:rPr>
                <w:rFonts w:ascii="Times New Roman" w:hAnsi="Times New Roman" w:eastAsia="仿宋" w:cs="Times New Roman"/>
                <w:color w:val="000000" w:themeColor="text1"/>
                <w:spacing w:val="-3"/>
                <w:kern w:val="0"/>
                <w:sz w:val="24"/>
                <w:szCs w:val="20"/>
                <w14:textFill>
                  <w14:solidFill>
                    <w14:schemeClr w14:val="tx1"/>
                  </w14:solidFill>
                </w14:textFill>
              </w:rPr>
              <w:t>A2</w:t>
            </w:r>
            <w:bookmarkEnd w:id="1713"/>
            <w:bookmarkEnd w:id="171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15" w:name="_Toc707585042"/>
            <w:bookmarkStart w:id="1716" w:name="_Toc161667171"/>
            <w:r>
              <w:rPr>
                <w:rFonts w:ascii="Times New Roman" w:hAnsi="Times New Roman" w:eastAsia="仿宋" w:cs="Times New Roman"/>
                <w:color w:val="000000" w:themeColor="text1"/>
                <w:spacing w:val="-3"/>
                <w:kern w:val="0"/>
                <w:sz w:val="24"/>
                <w:szCs w:val="20"/>
                <w14:textFill>
                  <w14:solidFill>
                    <w14:schemeClr w14:val="tx1"/>
                  </w14:solidFill>
                </w14:textFill>
              </w:rPr>
              <w:t>A5</w:t>
            </w:r>
            <w:bookmarkEnd w:id="1715"/>
            <w:bookmarkEnd w:id="171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17" w:name="_Toc1764847455"/>
            <w:bookmarkStart w:id="1718" w:name="_Toc161667172"/>
            <w:r>
              <w:rPr>
                <w:rFonts w:ascii="Times New Roman" w:hAnsi="Times New Roman" w:eastAsia="仿宋" w:cs="Times New Roman"/>
                <w:color w:val="000000" w:themeColor="text1"/>
                <w:spacing w:val="-3"/>
                <w:kern w:val="0"/>
                <w:sz w:val="24"/>
                <w:szCs w:val="20"/>
                <w14:textFill>
                  <w14:solidFill>
                    <w14:schemeClr w14:val="tx1"/>
                  </w14:solidFill>
                </w14:textFill>
              </w:rPr>
              <w:t>B6</w:t>
            </w:r>
            <w:bookmarkEnd w:id="1717"/>
            <w:bookmarkEnd w:id="171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19" w:name="_Toc161667173"/>
            <w:bookmarkStart w:id="1720" w:name="_Toc747043821"/>
            <w:r>
              <w:rPr>
                <w:rFonts w:ascii="Times New Roman" w:hAnsi="Times New Roman" w:eastAsia="仿宋" w:cs="Times New Roman"/>
                <w:color w:val="000000" w:themeColor="text1"/>
                <w:spacing w:val="-3"/>
                <w:kern w:val="0"/>
                <w:sz w:val="24"/>
                <w:szCs w:val="20"/>
                <w14:textFill>
                  <w14:solidFill>
                    <w14:schemeClr w14:val="tx1"/>
                  </w14:solidFill>
                </w14:textFill>
              </w:rPr>
              <w:t>B7</w:t>
            </w:r>
            <w:bookmarkEnd w:id="1719"/>
            <w:bookmarkEnd w:id="172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21" w:name="_Toc161667174"/>
            <w:bookmarkStart w:id="1722" w:name="_Toc1376099185"/>
            <w:r>
              <w:rPr>
                <w:rFonts w:ascii="Times New Roman" w:hAnsi="Times New Roman" w:eastAsia="仿宋" w:cs="Times New Roman"/>
                <w:color w:val="000000" w:themeColor="text1"/>
                <w:spacing w:val="-3"/>
                <w:kern w:val="0"/>
                <w:sz w:val="24"/>
                <w:szCs w:val="20"/>
                <w14:textFill>
                  <w14:solidFill>
                    <w14:schemeClr w14:val="tx1"/>
                  </w14:solidFill>
                </w14:textFill>
              </w:rPr>
              <w:t>B10</w:t>
            </w:r>
            <w:bookmarkEnd w:id="1721"/>
            <w:bookmarkEnd w:id="172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23" w:name="_Toc161667175"/>
            <w:bookmarkStart w:id="1724" w:name="_Toc1847607752"/>
            <w:r>
              <w:rPr>
                <w:rFonts w:ascii="Times New Roman" w:hAnsi="Times New Roman" w:eastAsia="仿宋" w:cs="Times New Roman"/>
                <w:color w:val="000000" w:themeColor="text1"/>
                <w:spacing w:val="-3"/>
                <w:kern w:val="0"/>
                <w:sz w:val="24"/>
                <w:szCs w:val="20"/>
                <w14:textFill>
                  <w14:solidFill>
                    <w14:schemeClr w14:val="tx1"/>
                  </w14:solidFill>
                </w14:textFill>
              </w:rPr>
              <w:t>B12</w:t>
            </w:r>
            <w:bookmarkEnd w:id="1723"/>
            <w:bookmarkEnd w:id="172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25" w:name="_Toc161667176"/>
            <w:bookmarkStart w:id="1726" w:name="_Toc129952244"/>
            <w:r>
              <w:rPr>
                <w:rFonts w:ascii="Times New Roman" w:hAnsi="Times New Roman" w:eastAsia="仿宋" w:cs="Times New Roman"/>
                <w:color w:val="000000" w:themeColor="text1"/>
                <w:spacing w:val="-3"/>
                <w:kern w:val="0"/>
                <w:sz w:val="24"/>
                <w:szCs w:val="20"/>
                <w14:textFill>
                  <w14:solidFill>
                    <w14:schemeClr w14:val="tx1"/>
                  </w14:solidFill>
                </w14:textFill>
              </w:rPr>
              <w:t>C1</w:t>
            </w:r>
            <w:bookmarkEnd w:id="1725"/>
            <w:bookmarkEnd w:id="172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27" w:name="_Toc161667177"/>
            <w:bookmarkStart w:id="1728" w:name="_Toc116495909"/>
            <w:r>
              <w:rPr>
                <w:rFonts w:ascii="Times New Roman" w:hAnsi="Times New Roman" w:eastAsia="仿宋" w:cs="Times New Roman"/>
                <w:color w:val="000000" w:themeColor="text1"/>
                <w:spacing w:val="-3"/>
                <w:kern w:val="0"/>
                <w:sz w:val="24"/>
                <w:szCs w:val="20"/>
                <w14:textFill>
                  <w14:solidFill>
                    <w14:schemeClr w14:val="tx1"/>
                  </w14:solidFill>
                </w14:textFill>
              </w:rPr>
              <w:t>C2</w:t>
            </w:r>
            <w:bookmarkEnd w:id="1727"/>
            <w:bookmarkEnd w:id="172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29" w:name="_Toc1589140146"/>
            <w:bookmarkStart w:id="1730" w:name="_Toc161667178"/>
            <w:r>
              <w:rPr>
                <w:rFonts w:ascii="Times New Roman" w:hAnsi="Times New Roman" w:eastAsia="仿宋" w:cs="Times New Roman"/>
                <w:color w:val="000000" w:themeColor="text1"/>
                <w:spacing w:val="-3"/>
                <w:kern w:val="0"/>
                <w:sz w:val="24"/>
                <w:szCs w:val="20"/>
                <w14:textFill>
                  <w14:solidFill>
                    <w14:schemeClr w14:val="tx1"/>
                  </w14:solidFill>
                </w14:textFill>
              </w:rPr>
              <w:t>C4</w:t>
            </w:r>
            <w:bookmarkEnd w:id="1729"/>
            <w:bookmarkEnd w:id="173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31" w:name="_Toc161667179"/>
            <w:bookmarkStart w:id="1732" w:name="_Toc424316083"/>
            <w:r>
              <w:rPr>
                <w:rFonts w:ascii="Times New Roman" w:hAnsi="Times New Roman" w:eastAsia="仿宋" w:cs="Times New Roman"/>
                <w:color w:val="000000" w:themeColor="text1"/>
                <w:spacing w:val="-3"/>
                <w:kern w:val="0"/>
                <w:sz w:val="24"/>
                <w:szCs w:val="20"/>
                <w14:textFill>
                  <w14:solidFill>
                    <w14:schemeClr w14:val="tx1"/>
                  </w14:solidFill>
                </w14:textFill>
              </w:rPr>
              <w:t>C6</w:t>
            </w:r>
            <w:bookmarkEnd w:id="1731"/>
            <w:bookmarkEnd w:id="173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33" w:name="_Toc1834698941"/>
            <w:bookmarkStart w:id="1734" w:name="_Toc161667180"/>
            <w:r>
              <w:rPr>
                <w:rFonts w:ascii="Times New Roman" w:hAnsi="Times New Roman" w:eastAsia="仿宋" w:cs="Times New Roman"/>
                <w:color w:val="000000" w:themeColor="text1"/>
                <w:spacing w:val="-3"/>
                <w:kern w:val="0"/>
                <w:sz w:val="24"/>
                <w:szCs w:val="20"/>
                <w14:textFill>
                  <w14:solidFill>
                    <w14:schemeClr w14:val="tx1"/>
                  </w14:solidFill>
                </w14:textFill>
              </w:rPr>
              <w:t>C7</w:t>
            </w:r>
            <w:bookmarkEnd w:id="1733"/>
            <w:bookmarkEnd w:id="173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35" w:name="_Toc67414114"/>
            <w:bookmarkStart w:id="1736" w:name="_Toc161667181"/>
            <w:r>
              <w:rPr>
                <w:rFonts w:ascii="Times New Roman" w:hAnsi="Times New Roman" w:eastAsia="仿宋" w:cs="Times New Roman"/>
                <w:color w:val="000000" w:themeColor="text1"/>
                <w:spacing w:val="-3"/>
                <w:kern w:val="0"/>
                <w:sz w:val="24"/>
                <w:szCs w:val="20"/>
                <w14:textFill>
                  <w14:solidFill>
                    <w14:schemeClr w14:val="tx1"/>
                  </w14:solidFill>
                </w14:textFill>
              </w:rPr>
              <w:t>C9</w:t>
            </w:r>
            <w:bookmarkEnd w:id="1735"/>
            <w:bookmarkEnd w:id="173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37" w:name="_Toc1305132029"/>
            <w:bookmarkStart w:id="1738" w:name="_Toc161667182"/>
            <w:r>
              <w:rPr>
                <w:rFonts w:ascii="Times New Roman" w:hAnsi="Times New Roman" w:eastAsia="仿宋" w:cs="Times New Roman"/>
                <w:color w:val="000000" w:themeColor="text1"/>
                <w:spacing w:val="-3"/>
                <w:kern w:val="0"/>
                <w:sz w:val="24"/>
                <w:szCs w:val="20"/>
                <w14:textFill>
                  <w14:solidFill>
                    <w14:schemeClr w14:val="tx1"/>
                  </w14:solidFill>
                </w14:textFill>
              </w:rPr>
              <w:t>7</w:t>
            </w:r>
            <w:bookmarkEnd w:id="1737"/>
            <w:bookmarkEnd w:id="1738"/>
          </w:p>
        </w:tc>
        <w:tc>
          <w:tcPr>
            <w:tcW w:w="510"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39" w:name="_Toc161667183"/>
            <w:bookmarkStart w:id="1740" w:name="_Toc956040945"/>
            <w:r>
              <w:rPr>
                <w:rFonts w:ascii="Times New Roman" w:hAnsi="Times New Roman" w:eastAsia="仿宋" w:cs="Times New Roman"/>
                <w:color w:val="000000" w:themeColor="text1"/>
                <w:spacing w:val="-3"/>
                <w:kern w:val="0"/>
                <w:sz w:val="24"/>
                <w:szCs w:val="20"/>
                <w14:textFill>
                  <w14:solidFill>
                    <w14:schemeClr w14:val="tx1"/>
                  </w14:solidFill>
                </w14:textFill>
              </w:rPr>
              <w:t>药事管理与法规</w:t>
            </w:r>
            <w:bookmarkEnd w:id="1739"/>
            <w:bookmarkEnd w:id="1740"/>
          </w:p>
        </w:tc>
        <w:tc>
          <w:tcPr>
            <w:tcW w:w="1460"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741" w:name="_Toc161667184"/>
            <w:bookmarkStart w:id="1742" w:name="_Toc707515761"/>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741"/>
            <w:bookmarkEnd w:id="174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43" w:name="_Toc161667185"/>
            <w:bookmarkStart w:id="1744" w:name="_Toc600441688"/>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培养遵守药品管理法规和药师职业道德与行为准则素质，养成遵纪守法，规范严禁的工作作风。</w:t>
            </w:r>
            <w:bookmarkEnd w:id="1743"/>
            <w:bookmarkEnd w:id="174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45" w:name="_Toc161667186"/>
            <w:bookmarkStart w:id="1746" w:name="_Toc597792963"/>
            <w:r>
              <w:rPr>
                <w:rFonts w:ascii="Times New Roman" w:hAnsi="Times New Roman" w:eastAsia="仿宋" w:cs="Times New Roman"/>
                <w:color w:val="000000" w:themeColor="text1"/>
                <w:kern w:val="0"/>
                <w:sz w:val="24"/>
                <w:szCs w:val="20"/>
                <w14:textFill>
                  <w14:solidFill>
                    <w14:schemeClr w14:val="tx1"/>
                  </w14:solidFill>
                </w14:textFill>
              </w:rPr>
              <w:t>2.具备药品从业人员应有的法律法规知识、职业道德、专业修养。</w:t>
            </w:r>
            <w:bookmarkEnd w:id="1745"/>
            <w:bookmarkEnd w:id="174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747" w:name="_Toc161667187"/>
            <w:bookmarkStart w:id="1748" w:name="_Toc1177828475"/>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747"/>
            <w:bookmarkEnd w:id="174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49" w:name="_Toc161667188"/>
            <w:bookmarkStart w:id="1750" w:name="_Toc258921279"/>
            <w:r>
              <w:rPr>
                <w:rFonts w:ascii="Times New Roman" w:hAnsi="Times New Roman" w:eastAsia="仿宋" w:cs="Times New Roman"/>
                <w:color w:val="000000" w:themeColor="text1"/>
                <w:kern w:val="0"/>
                <w:sz w:val="24"/>
                <w:szCs w:val="20"/>
                <w14:textFill>
                  <w14:solidFill>
                    <w14:schemeClr w14:val="tx1"/>
                  </w14:solidFill>
                </w14:textFill>
              </w:rPr>
              <w:t>1.了解现代药学实践中管理活动的基本内容、方法和原理。</w:t>
            </w:r>
            <w:bookmarkEnd w:id="1749"/>
            <w:bookmarkEnd w:id="175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51" w:name="_Toc888067331"/>
            <w:bookmarkStart w:id="1752" w:name="_Toc161667189"/>
            <w:r>
              <w:rPr>
                <w:rFonts w:ascii="Times New Roman" w:hAnsi="Times New Roman" w:eastAsia="仿宋" w:cs="Times New Roman"/>
                <w:color w:val="000000" w:themeColor="text1"/>
                <w:kern w:val="0"/>
                <w:sz w:val="24"/>
                <w:szCs w:val="20"/>
                <w14:textFill>
                  <w14:solidFill>
                    <w14:schemeClr w14:val="tx1"/>
                  </w14:solidFill>
                </w14:textFill>
              </w:rPr>
              <w:t>2.熟悉我国和国外药事体制及组织机构，明确药品质量与管理的关系规律。</w:t>
            </w:r>
            <w:bookmarkEnd w:id="1751"/>
            <w:bookmarkEnd w:id="175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53" w:name="_Toc736285467"/>
            <w:bookmarkStart w:id="1754" w:name="_Toc161667190"/>
            <w:r>
              <w:rPr>
                <w:rFonts w:ascii="Times New Roman" w:hAnsi="Times New Roman" w:eastAsia="仿宋" w:cs="Times New Roman"/>
                <w:color w:val="000000" w:themeColor="text1"/>
                <w:kern w:val="0"/>
                <w:sz w:val="24"/>
                <w:szCs w:val="20"/>
                <w14:textFill>
                  <w14:solidFill>
                    <w14:schemeClr w14:val="tx1"/>
                  </w14:solidFill>
                </w14:textFill>
              </w:rPr>
              <w:t>3.掌握我国药品管理法规和药师职业道德与行为准则。</w:t>
            </w:r>
            <w:bookmarkEnd w:id="1753"/>
            <w:bookmarkEnd w:id="175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55" w:name="_Toc949069855"/>
            <w:bookmarkStart w:id="1756" w:name="_Toc161667191"/>
            <w:r>
              <w:rPr>
                <w:rFonts w:ascii="Times New Roman" w:hAnsi="Times New Roman" w:eastAsia="仿宋" w:cs="Times New Roman"/>
                <w:color w:val="000000" w:themeColor="text1"/>
                <w:kern w:val="0"/>
                <w:sz w:val="24"/>
                <w:szCs w:val="20"/>
                <w14:textFill>
                  <w14:solidFill>
                    <w14:schemeClr w14:val="tx1"/>
                  </w14:solidFill>
                </w14:textFill>
              </w:rPr>
              <w:t>培养学生运用药事管理的基本理论和知识，分析问题和解决问题的能力。</w:t>
            </w:r>
            <w:bookmarkEnd w:id="1755"/>
            <w:bookmarkEnd w:id="1756"/>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757" w:name="_Toc161667192"/>
            <w:bookmarkStart w:id="1758" w:name="_Toc1656006716"/>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757"/>
            <w:bookmarkEnd w:id="175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59" w:name="_Toc1116810692"/>
            <w:bookmarkStart w:id="1760" w:name="_Toc161667193"/>
            <w:r>
              <w:rPr>
                <w:rFonts w:ascii="Times New Roman" w:hAnsi="Times New Roman" w:eastAsia="仿宋" w:cs="Times New Roman"/>
                <w:color w:val="000000" w:themeColor="text1"/>
                <w:spacing w:val="-3"/>
                <w:kern w:val="0"/>
                <w:sz w:val="24"/>
                <w:szCs w:val="20"/>
                <w14:textFill>
                  <w14:solidFill>
                    <w14:schemeClr w14:val="tx1"/>
                  </w14:solidFill>
                </w14:textFill>
              </w:rPr>
              <w:t>1.掌握医药行业的药物研究开发注册过程、药品生产过程、药品经营过程和处方调配过程的国家药事管理要求。</w:t>
            </w:r>
            <w:bookmarkEnd w:id="1759"/>
            <w:bookmarkEnd w:id="176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61" w:name="_Toc1230225664"/>
            <w:bookmarkStart w:id="1762" w:name="_Toc161667194"/>
            <w:r>
              <w:rPr>
                <w:rFonts w:ascii="Times New Roman" w:hAnsi="Times New Roman" w:eastAsia="仿宋" w:cs="Times New Roman"/>
                <w:color w:val="000000" w:themeColor="text1"/>
                <w:spacing w:val="-3"/>
                <w:kern w:val="0"/>
                <w:sz w:val="24"/>
                <w:szCs w:val="20"/>
                <w14:textFill>
                  <w14:solidFill>
                    <w14:schemeClr w14:val="tx1"/>
                  </w14:solidFill>
                </w14:textFill>
              </w:rPr>
              <w:t>2.具有规范的从事岗位工作能力，并具有一定的分析问题和解决问题的能力。</w:t>
            </w:r>
            <w:bookmarkEnd w:id="1761"/>
            <w:bookmarkEnd w:id="1762"/>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763" w:name="_Toc161667195"/>
            <w:bookmarkStart w:id="1764" w:name="_Toc430181532"/>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763"/>
            <w:bookmarkEnd w:id="176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65" w:name="_Toc1631052522"/>
            <w:bookmarkStart w:id="1766" w:name="_Toc161667196"/>
            <w:r>
              <w:rPr>
                <w:rFonts w:ascii="Times New Roman" w:hAnsi="Times New Roman" w:eastAsia="仿宋" w:cs="Times New Roman"/>
                <w:color w:val="000000" w:themeColor="text1"/>
                <w:spacing w:val="-3"/>
                <w:kern w:val="0"/>
                <w:sz w:val="24"/>
                <w:szCs w:val="20"/>
                <w14:textFill>
                  <w14:solidFill>
                    <w14:schemeClr w14:val="tx1"/>
                  </w14:solidFill>
                </w14:textFill>
              </w:rPr>
              <w:t>1.掌握药事管理基本内容，熟悉我国药事管理体制，熟悉药品生产企业及药品经营企业管理内容。</w:t>
            </w:r>
            <w:bookmarkEnd w:id="1765"/>
            <w:bookmarkEnd w:id="176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67" w:name="_Toc161667197"/>
            <w:bookmarkStart w:id="1768" w:name="_Toc470983299"/>
            <w:r>
              <w:rPr>
                <w:rFonts w:ascii="Times New Roman" w:hAnsi="Times New Roman" w:eastAsia="仿宋" w:cs="Times New Roman"/>
                <w:color w:val="000000" w:themeColor="text1"/>
                <w:spacing w:val="-3"/>
                <w:kern w:val="0"/>
                <w:sz w:val="24"/>
                <w:szCs w:val="20"/>
                <w14:textFill>
                  <w14:solidFill>
                    <w14:schemeClr w14:val="tx1"/>
                  </w14:solidFill>
                </w14:textFill>
              </w:rPr>
              <w:t>2.掌握药品管理法及实施条例的主要内容和职业道德与行为准则。</w:t>
            </w:r>
            <w:bookmarkEnd w:id="1767"/>
            <w:bookmarkEnd w:id="176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69" w:name="_Toc191583451"/>
            <w:bookmarkStart w:id="1770" w:name="_Toc161667198"/>
            <w:r>
              <w:rPr>
                <w:rFonts w:ascii="Times New Roman" w:hAnsi="Times New Roman" w:eastAsia="仿宋" w:cs="Times New Roman"/>
                <w:color w:val="000000" w:themeColor="text1"/>
                <w:spacing w:val="-3"/>
                <w:kern w:val="0"/>
                <w:sz w:val="24"/>
                <w:szCs w:val="20"/>
                <w14:textFill>
                  <w14:solidFill>
                    <w14:schemeClr w14:val="tx1"/>
                  </w14:solidFill>
                </w14:textFill>
              </w:rPr>
              <w:t>3.掌握处方药与非处方药分类管理、特殊管理药品的内容，保障用药安全。</w:t>
            </w:r>
            <w:bookmarkEnd w:id="1769"/>
            <w:bookmarkEnd w:id="177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71" w:name="_Toc161667199"/>
            <w:bookmarkStart w:id="1772" w:name="_Toc865074104"/>
            <w:r>
              <w:rPr>
                <w:rFonts w:ascii="Times New Roman" w:hAnsi="Times New Roman" w:eastAsia="仿宋" w:cs="Times New Roman"/>
                <w:color w:val="000000" w:themeColor="text1"/>
                <w:spacing w:val="-3"/>
                <w:kern w:val="0"/>
                <w:sz w:val="24"/>
                <w:szCs w:val="20"/>
                <w14:textFill>
                  <w14:solidFill>
                    <w14:schemeClr w14:val="tx1"/>
                  </w14:solidFill>
                </w14:textFill>
              </w:rPr>
              <w:t>4.熟悉医疗机构药事管理组织的结构、作用与任务。</w:t>
            </w:r>
            <w:bookmarkEnd w:id="1771"/>
            <w:bookmarkEnd w:id="177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73" w:name="_Toc836175738"/>
            <w:bookmarkStart w:id="1774" w:name="_Toc161667200"/>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773"/>
            <w:bookmarkEnd w:id="1774"/>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775" w:name="_Toc161667201"/>
            <w:bookmarkStart w:id="1776" w:name="_Toc472642598"/>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42</w:t>
            </w:r>
            <w:r>
              <w:rPr>
                <w:rFonts w:ascii="Times New Roman" w:hAnsi="Times New Roman" w:eastAsia="仿宋" w:cs="Times New Roman"/>
                <w:color w:val="000000" w:themeColor="text1"/>
                <w:kern w:val="0"/>
                <w:sz w:val="24"/>
                <w:szCs w:val="20"/>
                <w14:textFill>
                  <w14:solidFill>
                    <w14:schemeClr w14:val="tx1"/>
                  </w14:solidFill>
                </w14:textFill>
              </w:rPr>
              <w:t>学时(理论</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22</w:t>
            </w:r>
            <w:r>
              <w:rPr>
                <w:rFonts w:ascii="Times New Roman" w:hAnsi="Times New Roman" w:eastAsia="仿宋" w:cs="Times New Roman"/>
                <w:color w:val="000000" w:themeColor="text1"/>
                <w:kern w:val="0"/>
                <w:sz w:val="24"/>
                <w:szCs w:val="20"/>
                <w14:textFill>
                  <w14:solidFill>
                    <w14:schemeClr w14:val="tx1"/>
                  </w14:solidFill>
                </w14:textFill>
              </w:rPr>
              <w:t>学时,实践</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20</w:t>
            </w:r>
            <w:r>
              <w:rPr>
                <w:rFonts w:ascii="Times New Roman" w:hAnsi="Times New Roman" w:eastAsia="仿宋" w:cs="Times New Roman"/>
                <w:color w:val="000000" w:themeColor="text1"/>
                <w:kern w:val="0"/>
                <w:sz w:val="24"/>
                <w:szCs w:val="20"/>
                <w14:textFill>
                  <w14:solidFill>
                    <w14:schemeClr w14:val="tx1"/>
                  </w14:solidFill>
                </w14:textFill>
              </w:rPr>
              <w:t>学时),大二第二学期开设,2学分</w:t>
            </w:r>
            <w:bookmarkEnd w:id="1775"/>
            <w:bookmarkEnd w:id="177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77" w:name="_Toc161667202"/>
            <w:bookmarkStart w:id="1778" w:name="_Toc162134333"/>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777"/>
            <w:bookmarkEnd w:id="177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79" w:name="_Toc1982470335"/>
            <w:bookmarkStart w:id="1780" w:name="_Toc161667203"/>
            <w:r>
              <w:rPr>
                <w:rFonts w:ascii="Times New Roman" w:hAnsi="Times New Roman" w:eastAsia="仿宋" w:cs="Times New Roman"/>
                <w:color w:val="000000" w:themeColor="text1"/>
                <w:spacing w:val="-3"/>
                <w:kern w:val="0"/>
                <w:sz w:val="24"/>
                <w:szCs w:val="20"/>
                <w14:textFill>
                  <w14:solidFill>
                    <w14:schemeClr w14:val="tx1"/>
                  </w14:solidFill>
                </w14:textFill>
              </w:rPr>
              <w:t>专业核心课</w:t>
            </w:r>
            <w:bookmarkEnd w:id="1779"/>
            <w:bookmarkEnd w:id="178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81" w:name="_Toc1170137140"/>
            <w:bookmarkStart w:id="1782" w:name="_Toc161667204"/>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781"/>
            <w:bookmarkEnd w:id="1782"/>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（1）校内：多媒体教室、理实一体化教室、模拟仿真实训室、网络资源。</w:t>
            </w:r>
          </w:p>
          <w:p>
            <w:pPr>
              <w:pStyle w:val="20"/>
              <w:wordWrap w:val="0"/>
              <w:adjustRightInd w:val="0"/>
              <w:snapToGrid w:val="0"/>
              <w:spacing w:before="0" w:beforeAutospacing="0" w:after="0" w:afterAutospacing="0"/>
              <w:jc w:val="both"/>
              <w:rPr>
                <w:rFonts w:ascii="Times New Roman" w:hAnsi="Times New Roman" w:eastAsia="仿宋" w:cs="Times New Roman"/>
                <w:b/>
                <w:bCs/>
                <w:color w:val="000000" w:themeColor="text1"/>
                <w:spacing w:val="-3"/>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（2）校外：药店、药厂等校外实训基地。</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83" w:name="_Toc1987156401"/>
            <w:bookmarkStart w:id="1784" w:name="_Toc161667205"/>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783"/>
            <w:bookmarkEnd w:id="1784"/>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（1）讲授法。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（2）案例教学法。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（3）信息技术教学法。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（4）角色扮演法。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（5）情境模拟法。</w:t>
            </w:r>
          </w:p>
          <w:p>
            <w:pPr>
              <w:wordWrap w:val="0"/>
              <w:adjustRightInd w:val="0"/>
              <w:snapToGrid w:val="0"/>
              <w:textAlignment w:val="baseline"/>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（6）问题引导法。</w:t>
            </w:r>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85" w:name="_Toc471953463"/>
            <w:bookmarkStart w:id="1786" w:name="_Toc161667206"/>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授课教师具有优良的师德师风，爱岗敬业，为人师表。</w:t>
            </w:r>
            <w:bookmarkEnd w:id="1785"/>
            <w:bookmarkEnd w:id="1786"/>
          </w:p>
          <w:p>
            <w:pPr>
              <w:wordWrap w:val="0"/>
              <w:adjustRightInd w:val="0"/>
              <w:snapToGrid w:val="0"/>
              <w:rPr>
                <w:rFonts w:ascii="Times New Roman" w:hAnsi="Times New Roman" w:eastAsia="仿宋" w:cs="Times New Roman"/>
                <w:b/>
                <w:bCs/>
                <w:color w:val="000000" w:themeColor="text1"/>
                <w:spacing w:val="-3"/>
                <w:kern w:val="0"/>
                <w:sz w:val="24"/>
                <w:szCs w:val="20"/>
                <w:shd w:val="clear" w:color="FFFFFF" w:fill="D9D9D9"/>
                <w14:textFill>
                  <w14:solidFill>
                    <w14:schemeClr w14:val="tx1"/>
                  </w14:solidFill>
                </w14:textFill>
              </w:rPr>
            </w:pPr>
            <w:bookmarkStart w:id="1787" w:name="_Toc1464744270"/>
            <w:bookmarkStart w:id="1788" w:name="_Toc161667207"/>
            <w:r>
              <w:rPr>
                <w:rFonts w:ascii="Times New Roman" w:hAnsi="Times New Roman" w:eastAsia="仿宋" w:cs="Times New Roman"/>
                <w:color w:val="000000" w:themeColor="text1"/>
                <w:kern w:val="0"/>
                <w:sz w:val="24"/>
                <w:szCs w:val="20"/>
                <w14:textFill>
                  <w14:solidFill>
                    <w14:schemeClr w14:val="tx1"/>
                  </w14:solidFill>
                </w14:textFill>
              </w:rPr>
              <w:t>（2）掌握药学基础知识，能指导学生运用药学专业知识和技能做好药事管理工作，保证药品安全有效。</w:t>
            </w:r>
            <w:bookmarkEnd w:id="1787"/>
            <w:bookmarkEnd w:id="178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89" w:name="_Toc161667208"/>
            <w:bookmarkStart w:id="1790" w:name="_Toc1351900329"/>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789"/>
            <w:bookmarkEnd w:id="1790"/>
          </w:p>
          <w:p>
            <w:pPr>
              <w:pStyle w:val="38"/>
              <w:wordWrap w:val="0"/>
              <w:adjustRightInd w:val="0"/>
              <w:snapToGrid w:val="0"/>
              <w:ind w:firstLine="0" w:firstLineChars="0"/>
              <w:rPr>
                <w:rFonts w:ascii="Times New Roman" w:hAnsi="Times New Roman" w:eastAsia="仿宋" w:cs="Times New Roman"/>
                <w:color w:val="000000" w:themeColor="text1"/>
                <w:kern w:val="0"/>
                <w:sz w:val="24"/>
                <w14:textFill>
                  <w14:solidFill>
                    <w14:schemeClr w14:val="tx1"/>
                  </w14:solidFill>
                </w14:textFill>
              </w:rPr>
            </w:pPr>
            <w:r>
              <w:rPr>
                <w:rFonts w:ascii="Times New Roman" w:hAnsi="Times New Roman" w:eastAsia="仿宋" w:cs="Times New Roman"/>
                <w:color w:val="000000" w:themeColor="text1"/>
                <w:kern w:val="0"/>
                <w:sz w:val="24"/>
                <w14:textFill>
                  <w14:solidFill>
                    <w14:schemeClr w14:val="tx1"/>
                  </w14:solidFill>
                </w14:textFill>
              </w:rPr>
              <w:t>（1）理论考核：采用闭卷、笔试的方式，考核时间为90分钟，占总评成绩的60%。</w:t>
            </w:r>
          </w:p>
          <w:p>
            <w:pPr>
              <w:wordWrap w:val="0"/>
              <w:adjustRightInd w:val="0"/>
              <w:snapToGrid w:val="0"/>
              <w:jc w:val="left"/>
              <w:rPr>
                <w:rFonts w:ascii="Times New Roman" w:hAnsi="Times New Roman" w:eastAsia="仿宋" w:cs="Times New Roman"/>
                <w:color w:val="000000" w:themeColor="text1"/>
                <w:kern w:val="0"/>
                <w:sz w:val="24"/>
                <w:szCs w:val="20"/>
                <w14:textFill>
                  <w14:solidFill>
                    <w14:schemeClr w14:val="tx1"/>
                  </w14:solidFill>
                </w14:textFill>
              </w:rPr>
            </w:pPr>
            <w:bookmarkStart w:id="1791" w:name="_Toc1011844243"/>
            <w:bookmarkStart w:id="1792" w:name="_Toc161667209"/>
            <w:r>
              <w:rPr>
                <w:rFonts w:ascii="Times New Roman" w:hAnsi="Times New Roman"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791"/>
            <w:bookmarkEnd w:id="179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93" w:name="_Toc143191508"/>
            <w:bookmarkStart w:id="1794" w:name="_Toc161667210"/>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793"/>
            <w:bookmarkEnd w:id="179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795" w:name="_Toc1437990316"/>
            <w:bookmarkStart w:id="1796" w:name="_Toc161667211"/>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795"/>
            <w:bookmarkEnd w:id="179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97" w:name="_Toc522277674"/>
            <w:bookmarkStart w:id="1798" w:name="_Toc161667212"/>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797"/>
            <w:bookmarkEnd w:id="179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799" w:name="_Toc161667213"/>
            <w:bookmarkStart w:id="1800" w:name="_Toc1155201629"/>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799"/>
            <w:bookmarkEnd w:id="180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01" w:name="_Toc161667214"/>
            <w:bookmarkStart w:id="1802" w:name="_Toc74126076"/>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801"/>
            <w:bookmarkEnd w:id="180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03" w:name="_Toc296444072"/>
            <w:bookmarkStart w:id="1804" w:name="_Toc161667215"/>
            <w:r>
              <w:rPr>
                <w:rFonts w:hint="eastAsia" w:ascii="Times New Roman" w:hAnsi="Times New Roman" w:eastAsia="仿宋" w:cs="Times New Roman"/>
                <w:color w:val="000000" w:themeColor="text1"/>
                <w:kern w:val="0"/>
                <w:sz w:val="24"/>
                <w:szCs w:val="20"/>
                <w14:textFill>
                  <w14:solidFill>
                    <w14:schemeClr w14:val="tx1"/>
                  </w14:solidFill>
                </w14:textFill>
              </w:rPr>
              <w:t>（5）</w:t>
            </w:r>
            <w:r>
              <w:rPr>
                <w:rFonts w:ascii="Times New Roman" w:hAnsi="Times New Roman" w:eastAsia="仿宋" w:cs="Times New Roman"/>
                <w:color w:val="000000" w:themeColor="text1"/>
                <w:kern w:val="0"/>
                <w:sz w:val="24"/>
                <w:szCs w:val="20"/>
                <w14:textFill>
                  <w14:solidFill>
                    <w14:schemeClr w14:val="tx1"/>
                  </w14:solidFill>
                </w14:textFill>
              </w:rPr>
              <w:t>风速平台https://zk、nmxzy、cn/workstation/index、html#/navigation</w:t>
            </w:r>
            <w:bookmarkEnd w:id="1803"/>
            <w:bookmarkEnd w:id="1804"/>
          </w:p>
        </w:tc>
        <w:tc>
          <w:tcPr>
            <w:tcW w:w="461" w:type="pct"/>
            <w:vAlign w:val="center"/>
          </w:tcPr>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A1</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A2</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A3</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A4</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A5</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A6</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B1</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B2</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B6</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B7</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C1</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C2</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C5</w:t>
            </w:r>
          </w:p>
          <w:p>
            <w:pPr>
              <w:wordWrap w:val="0"/>
              <w:adjustRightInd w:val="0"/>
              <w:snapToGrid w:val="0"/>
              <w:jc w:val="center"/>
              <w:rPr>
                <w:rFonts w:ascii="Times New Roman" w:hAnsi="Times New Roman" w:eastAsia="仿宋" w:cs="Times New Roman"/>
                <w:color w:val="000000" w:themeColor="text1"/>
                <w:kern w:val="0"/>
                <w:sz w:val="24"/>
                <w:szCs w:val="20"/>
                <w14:textFill>
                  <w14:solidFill>
                    <w14:schemeClr w14:val="tx1"/>
                  </w14:solidFill>
                </w14:textFill>
              </w:rPr>
            </w:pPr>
            <w:r>
              <w:rPr>
                <w:rFonts w:ascii="Times New Roman" w:hAnsi="Times New Roman" w:eastAsia="仿宋" w:cs="Times New Roman"/>
                <w:color w:val="000000" w:themeColor="text1"/>
                <w:kern w:val="0"/>
                <w:sz w:val="24"/>
                <w:szCs w:val="20"/>
                <w14:textFill>
                  <w14:solidFill>
                    <w14:schemeClr w14:val="tx1"/>
                  </w14:solidFill>
                </w14:textFill>
              </w:rPr>
              <w:t>C7</w:t>
            </w:r>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05" w:name="_Toc173457064"/>
            <w:bookmarkStart w:id="1806" w:name="_Toc161667216"/>
            <w:r>
              <w:rPr>
                <w:rFonts w:ascii="Times New Roman" w:hAnsi="Times New Roman" w:eastAsia="仿宋" w:cs="Times New Roman"/>
                <w:color w:val="000000" w:themeColor="text1"/>
                <w:kern w:val="0"/>
                <w:sz w:val="24"/>
                <w:szCs w:val="20"/>
                <w14:textFill>
                  <w14:solidFill>
                    <w14:schemeClr w14:val="tx1"/>
                  </w14:solidFill>
                </w14:textFill>
              </w:rPr>
              <w:t>C8</w:t>
            </w:r>
            <w:bookmarkEnd w:id="1805"/>
            <w:bookmarkEnd w:id="1806"/>
          </w:p>
        </w:tc>
      </w:tr>
      <w:tr>
        <w:trPr>
          <w:trHeight w:val="23" w:hRule="atLeast"/>
        </w:trPr>
        <w:tc>
          <w:tcPr>
            <w:tcW w:w="369"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07" w:name="_Toc1157565669"/>
            <w:bookmarkStart w:id="1808" w:name="_Toc161667217"/>
            <w:r>
              <w:rPr>
                <w:rFonts w:ascii="Times New Roman" w:hAnsi="Times New Roman" w:eastAsia="仿宋" w:cs="Times New Roman"/>
                <w:color w:val="000000" w:themeColor="text1"/>
                <w:spacing w:val="-3"/>
                <w:kern w:val="0"/>
                <w:sz w:val="24"/>
                <w:szCs w:val="20"/>
                <w14:textFill>
                  <w14:solidFill>
                    <w14:schemeClr w14:val="tx1"/>
                  </w14:solidFill>
                </w14:textFill>
              </w:rPr>
              <w:t>8</w:t>
            </w:r>
            <w:bookmarkEnd w:id="1807"/>
            <w:bookmarkEnd w:id="1808"/>
          </w:p>
        </w:tc>
        <w:tc>
          <w:tcPr>
            <w:tcW w:w="510"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09" w:name="_Toc1151840710"/>
            <w:bookmarkStart w:id="1810" w:name="_Toc161667218"/>
            <w:r>
              <w:rPr>
                <w:rFonts w:ascii="Times New Roman" w:hAnsi="Times New Roman" w:eastAsia="仿宋" w:cs="Times New Roman"/>
                <w:color w:val="000000" w:themeColor="text1"/>
                <w:spacing w:val="-3"/>
                <w:kern w:val="0"/>
                <w:sz w:val="24"/>
                <w:szCs w:val="20"/>
                <w14:textFill>
                  <w14:solidFill>
                    <w14:schemeClr w14:val="tx1"/>
                  </w14:solidFill>
                </w14:textFill>
              </w:rPr>
              <w:t>临床药物治疗学</w:t>
            </w:r>
            <w:bookmarkEnd w:id="1809"/>
            <w:bookmarkEnd w:id="1810"/>
          </w:p>
        </w:tc>
        <w:tc>
          <w:tcPr>
            <w:tcW w:w="1460"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811" w:name="_Toc1569218912"/>
            <w:bookmarkStart w:id="1812" w:name="_Toc161667219"/>
            <w:r>
              <w:rPr>
                <w:rFonts w:ascii="Times New Roman" w:hAnsi="Times New Roman" w:eastAsia="仿宋" w:cs="Times New Roman"/>
                <w:b/>
                <w:bCs/>
                <w:color w:val="000000" w:themeColor="text1"/>
                <w:spacing w:val="-3"/>
                <w:kern w:val="0"/>
                <w:sz w:val="24"/>
                <w:szCs w:val="20"/>
                <w14:textFill>
                  <w14:solidFill>
                    <w14:schemeClr w14:val="tx1"/>
                  </w14:solidFill>
                </w14:textFill>
              </w:rPr>
              <w:t>素质目标：</w:t>
            </w:r>
            <w:bookmarkEnd w:id="1811"/>
            <w:bookmarkEnd w:id="181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13" w:name="_Toc161667220"/>
            <w:bookmarkStart w:id="1814" w:name="_Toc615585177"/>
            <w:r>
              <w:rPr>
                <w:rFonts w:ascii="Times New Roman" w:hAnsi="Times New Roman" w:eastAsia="仿宋" w:cs="Times New Roman"/>
                <w:color w:val="000000" w:themeColor="text1"/>
                <w:spacing w:val="-3"/>
                <w:kern w:val="0"/>
                <w:sz w:val="24"/>
                <w:szCs w:val="20"/>
                <w14:textFill>
                  <w14:solidFill>
                    <w14:schemeClr w14:val="tx1"/>
                  </w14:solidFill>
                </w14:textFill>
              </w:rPr>
              <w:t>1.具有科学严谨的工作态度、良好的职业道德和行为规范。</w:t>
            </w:r>
            <w:bookmarkEnd w:id="1813"/>
            <w:bookmarkEnd w:id="181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15" w:name="_Toc1711342240"/>
            <w:bookmarkStart w:id="1816" w:name="_Toc161667221"/>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.培养学生的沟通技巧和团队合作能力。</w:t>
            </w:r>
            <w:bookmarkEnd w:id="1815"/>
            <w:bookmarkEnd w:id="181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17" w:name="_Toc1280543409"/>
            <w:bookmarkStart w:id="1818" w:name="_Toc161667222"/>
            <w:r>
              <w:rPr>
                <w:rFonts w:ascii="Times New Roman" w:hAnsi="Times New Roman" w:eastAsia="仿宋" w:cs="Times New Roman"/>
                <w:color w:val="000000" w:themeColor="text1"/>
                <w:kern w:val="0"/>
                <w:sz w:val="24"/>
                <w:szCs w:val="20"/>
                <w14:textFill>
                  <w14:solidFill>
                    <w14:schemeClr w14:val="tx1"/>
                  </w14:solidFill>
                </w14:textFill>
              </w:rPr>
              <w:t>3.具有坚定的为医疗事业奉献的职业信念，能以足够的爱心、细心、耐心和责任心对待患者。</w:t>
            </w:r>
            <w:bookmarkEnd w:id="1817"/>
            <w:bookmarkEnd w:id="181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19" w:name="_Toc161667223"/>
            <w:bookmarkStart w:id="1820" w:name="_Toc11964829"/>
            <w:r>
              <w:rPr>
                <w:rFonts w:ascii="Times New Roman" w:hAnsi="Times New Roman" w:eastAsia="仿宋" w:cs="Times New Roman"/>
                <w:color w:val="000000" w:themeColor="text1"/>
                <w:kern w:val="0"/>
                <w:sz w:val="24"/>
                <w:szCs w:val="20"/>
                <w14:textFill>
                  <w14:solidFill>
                    <w14:schemeClr w14:val="tx1"/>
                  </w14:solidFill>
                </w14:textFill>
              </w:rPr>
              <w:t>4.注重理论联系实际，用发展的眼光看待临床用药，不断获取新的药物治疗知识。</w:t>
            </w:r>
            <w:bookmarkEnd w:id="1819"/>
            <w:bookmarkEnd w:id="1820"/>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821" w:name="_Toc161667224"/>
            <w:bookmarkStart w:id="1822" w:name="_Toc1376901832"/>
            <w:r>
              <w:rPr>
                <w:rFonts w:ascii="Times New Roman" w:hAnsi="Times New Roman" w:eastAsia="仿宋" w:cs="Times New Roman"/>
                <w:b/>
                <w:bCs/>
                <w:color w:val="000000" w:themeColor="text1"/>
                <w:spacing w:val="-3"/>
                <w:kern w:val="0"/>
                <w:sz w:val="24"/>
                <w:szCs w:val="20"/>
                <w14:textFill>
                  <w14:solidFill>
                    <w14:schemeClr w14:val="tx1"/>
                  </w14:solidFill>
                </w14:textFill>
              </w:rPr>
              <w:t>知识目标：</w:t>
            </w:r>
            <w:bookmarkEnd w:id="1821"/>
            <w:bookmarkEnd w:id="182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23" w:name="_Toc305310352"/>
            <w:bookmarkStart w:id="1824" w:name="_Toc161667225"/>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掌握药物治疗的基本过程及其原则、药物不良反应、药物相互作用、疾病对临床用药的影响、特殊人群用药等药物治疗的基本知识。</w:t>
            </w:r>
            <w:bookmarkEnd w:id="1823"/>
            <w:bookmarkEnd w:id="182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25" w:name="_Toc1012653381"/>
            <w:bookmarkStart w:id="1826" w:name="_Toc161667226"/>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掌握常见病、多发病的常用治疗药物，掌握药物合理选择、合理使用的原则、具体方法和注意事项。</w:t>
            </w:r>
            <w:bookmarkEnd w:id="1825"/>
            <w:bookmarkEnd w:id="182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27" w:name="_Toc857471992"/>
            <w:bookmarkStart w:id="1828" w:name="_Toc161667227"/>
            <w:r>
              <w:rPr>
                <w:rFonts w:ascii="Times New Roman" w:hAnsi="Times New Roman" w:eastAsia="仿宋" w:cs="Times New Roman"/>
                <w:color w:val="000000" w:themeColor="text1"/>
                <w:kern w:val="0"/>
                <w:sz w:val="24"/>
                <w:szCs w:val="20"/>
                <w14:textFill>
                  <w14:solidFill>
                    <w14:schemeClr w14:val="tx1"/>
                  </w14:solidFill>
                </w14:textFill>
              </w:rPr>
              <w:t>3.熟悉常见病、多发病的常用治疗药物的作用及药物相互作用。</w:t>
            </w:r>
            <w:bookmarkEnd w:id="1827"/>
            <w:bookmarkEnd w:id="182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29" w:name="_Toc161667228"/>
            <w:bookmarkStart w:id="1830" w:name="_Toc1916498174"/>
            <w:r>
              <w:rPr>
                <w:rFonts w:ascii="Times New Roman" w:hAnsi="Times New Roman" w:eastAsia="仿宋" w:cs="Times New Roman"/>
                <w:color w:val="000000" w:themeColor="text1"/>
                <w:kern w:val="0"/>
                <w:sz w:val="24"/>
                <w:szCs w:val="20"/>
                <w14:textFill>
                  <w14:solidFill>
                    <w14:schemeClr w14:val="tx1"/>
                  </w14:solidFill>
                </w14:textFill>
              </w:rPr>
              <w:t>4.了解常见病、多发病的一般治疗原则。</w:t>
            </w:r>
            <w:bookmarkEnd w:id="1829"/>
            <w:bookmarkEnd w:id="1830"/>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831" w:name="_Toc477589065"/>
            <w:bookmarkStart w:id="1832" w:name="_Toc161667229"/>
            <w:r>
              <w:rPr>
                <w:rFonts w:ascii="Times New Roman" w:hAnsi="Times New Roman" w:eastAsia="仿宋" w:cs="Times New Roman"/>
                <w:b/>
                <w:bCs/>
                <w:color w:val="000000" w:themeColor="text1"/>
                <w:spacing w:val="-3"/>
                <w:kern w:val="0"/>
                <w:sz w:val="24"/>
                <w:szCs w:val="20"/>
                <w14:textFill>
                  <w14:solidFill>
                    <w14:schemeClr w14:val="tx1"/>
                  </w14:solidFill>
                </w14:textFill>
              </w:rPr>
              <w:t>能力目标：</w:t>
            </w:r>
            <w:bookmarkEnd w:id="1831"/>
            <w:bookmarkEnd w:id="183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33" w:name="_Toc161667230"/>
            <w:bookmarkStart w:id="1834" w:name="_Toc1693026616"/>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学会制定和评价常见疾病症状的药物治疗方案、正确推荐和介绍非处方药、进行用药咨询和用药指导，培养学生运用知识的能力。</w:t>
            </w:r>
            <w:bookmarkEnd w:id="1833"/>
            <w:bookmarkEnd w:id="183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35" w:name="_Toc540012362"/>
            <w:bookmarkStart w:id="1836" w:name="_Toc161667231"/>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熟悉掌握处方调配和处方分析，培养学生的动手能力和分析问题、解决问题的能力。</w:t>
            </w:r>
            <w:bookmarkEnd w:id="1835"/>
            <w:bookmarkEnd w:id="1836"/>
          </w:p>
        </w:tc>
        <w:tc>
          <w:tcPr>
            <w:tcW w:w="2198" w:type="pct"/>
            <w:vAlign w:val="center"/>
          </w:tcPr>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837" w:name="_Toc161667232"/>
            <w:bookmarkStart w:id="1838" w:name="_Toc721875912"/>
            <w:r>
              <w:rPr>
                <w:rFonts w:ascii="Times New Roman" w:hAnsi="Times New Roman" w:eastAsia="仿宋" w:cs="Times New Roman"/>
                <w:b/>
                <w:bCs/>
                <w:color w:val="000000" w:themeColor="text1"/>
                <w:spacing w:val="-3"/>
                <w:kern w:val="0"/>
                <w:sz w:val="24"/>
                <w:szCs w:val="20"/>
                <w14:textFill>
                  <w14:solidFill>
                    <w14:schemeClr w14:val="tx1"/>
                  </w14:solidFill>
                </w14:textFill>
              </w:rPr>
              <w:t>主要内容：</w:t>
            </w:r>
            <w:bookmarkEnd w:id="1837"/>
            <w:bookmarkEnd w:id="1838"/>
          </w:p>
          <w:p>
            <w:pPr>
              <w:wordWrap w:val="0"/>
              <w:adjustRightInd w:val="0"/>
              <w:snapToGrid w:val="0"/>
              <w:ind w:firstLine="234" w:firstLineChars="10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39" w:name="_Toc161667233"/>
            <w:bookmarkStart w:id="1840" w:name="_Toc1433331081"/>
            <w:r>
              <w:rPr>
                <w:rFonts w:ascii="Times New Roman" w:hAnsi="Times New Roman" w:eastAsia="仿宋" w:cs="Times New Roman"/>
                <w:color w:val="000000" w:themeColor="text1"/>
                <w:spacing w:val="-3"/>
                <w:kern w:val="0"/>
                <w:sz w:val="24"/>
                <w:szCs w:val="20"/>
                <w14:textFill>
                  <w14:solidFill>
                    <w14:schemeClr w14:val="tx1"/>
                  </w14:solidFill>
                </w14:textFill>
              </w:rPr>
              <w:t>临床药物治疗学是研究药物预防、治疗疾病的理论和方法的一门综合性、应用性学科。主要是研究在临床药物治疗实践中如何合理选择和使用药物，主要任务是指导临床医师和药师根据疾病的病因和发病机制、患者个体差异、药物的作用机制和特点，制订和实施合理的个体化药物治疗方案，并根据药物的治疗效果和不良反应及时评估和调整治疗方案，以获得最佳的治疗效果且承受最低的治疗风险。</w:t>
            </w:r>
            <w:bookmarkEnd w:id="1839"/>
            <w:bookmarkEnd w:id="184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41" w:name="_Toc161667234"/>
            <w:bookmarkStart w:id="1842" w:name="_Toc1671409968"/>
            <w:r>
              <w:rPr>
                <w:rFonts w:ascii="Times New Roman" w:hAnsi="Times New Roman" w:eastAsia="仿宋" w:cs="Times New Roman"/>
                <w:b/>
                <w:bCs/>
                <w:color w:val="000000" w:themeColor="text1"/>
                <w:spacing w:val="-3"/>
                <w:kern w:val="0"/>
                <w:sz w:val="24"/>
                <w:szCs w:val="20"/>
                <w14:textFill>
                  <w14:solidFill>
                    <w14:schemeClr w14:val="tx1"/>
                  </w14:solidFill>
                </w14:textFill>
              </w:rPr>
              <w:t>教学要求：</w:t>
            </w:r>
            <w:bookmarkEnd w:id="1841"/>
            <w:bookmarkEnd w:id="1842"/>
          </w:p>
          <w:p>
            <w:pPr>
              <w:wordWrap w:val="0"/>
              <w:adjustRightInd w:val="0"/>
              <w:snapToGrid w:val="0"/>
              <w:rPr>
                <w:rFonts w:ascii="Times New Roman" w:hAnsi="Times New Roman" w:eastAsia="仿宋" w:cs="Times New Roman"/>
                <w:b/>
                <w:bCs/>
                <w:color w:val="000000" w:themeColor="text1"/>
                <w:spacing w:val="-3"/>
                <w:kern w:val="0"/>
                <w:sz w:val="24"/>
                <w:szCs w:val="20"/>
                <w14:textFill>
                  <w14:solidFill>
                    <w14:schemeClr w14:val="tx1"/>
                  </w14:solidFill>
                </w14:textFill>
              </w:rPr>
            </w:pPr>
            <w:bookmarkStart w:id="1843" w:name="_Toc161667235"/>
            <w:bookmarkStart w:id="1844" w:name="_Toc153745769"/>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本课程</w:t>
            </w:r>
            <w:r>
              <w:rPr>
                <w:rFonts w:hint="eastAsia" w:ascii="Times New Roman" w:hAnsi="Times New Roman" w:eastAsia="仿宋" w:cs="Times New Roman"/>
                <w:color w:val="000000" w:themeColor="text1"/>
                <w:kern w:val="0"/>
                <w:sz w:val="24"/>
                <w:szCs w:val="20"/>
                <w14:textFill>
                  <w14:solidFill>
                    <w14:schemeClr w14:val="tx1"/>
                  </w14:solidFill>
                </w14:textFill>
              </w:rPr>
              <w:t>56</w:t>
            </w:r>
            <w:r>
              <w:rPr>
                <w:rFonts w:ascii="Times New Roman" w:hAnsi="Times New Roman" w:eastAsia="仿宋" w:cs="Times New Roman"/>
                <w:color w:val="000000" w:themeColor="text1"/>
                <w:kern w:val="0"/>
                <w:sz w:val="24"/>
                <w:szCs w:val="20"/>
                <w14:textFill>
                  <w14:solidFill>
                    <w14:schemeClr w14:val="tx1"/>
                  </w14:solidFill>
                </w14:textFill>
              </w:rPr>
              <w:t>学时(理论</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30</w:t>
            </w:r>
            <w:r>
              <w:rPr>
                <w:rFonts w:ascii="Times New Roman" w:hAnsi="Times New Roman" w:eastAsia="仿宋" w:cs="Times New Roman"/>
                <w:color w:val="000000" w:themeColor="text1"/>
                <w:kern w:val="0"/>
                <w:sz w:val="24"/>
                <w:szCs w:val="20"/>
                <w14:textFill>
                  <w14:solidFill>
                    <w14:schemeClr w14:val="tx1"/>
                  </w14:solidFill>
                </w14:textFill>
              </w:rPr>
              <w:t>学时,实践</w:t>
            </w:r>
            <w:r>
              <w:rPr>
                <w:rFonts w:hint="eastAsia" w:ascii="Times New Roman" w:hAnsi="Times New Roman" w:eastAsia="仿宋" w:cs="Times New Roman"/>
                <w:color w:val="000000" w:themeColor="text1"/>
                <w:kern w:val="0"/>
                <w:sz w:val="24"/>
                <w:szCs w:val="20"/>
                <w:lang w:val="en-US" w:eastAsia="zh-CN"/>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6学时),大二第二学期开设,3学分</w:t>
            </w:r>
            <w:bookmarkEnd w:id="1843"/>
            <w:bookmarkEnd w:id="184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45" w:name="_Toc161667236"/>
            <w:bookmarkStart w:id="1846" w:name="_Toc582312242"/>
            <w:r>
              <w:rPr>
                <w:rFonts w:ascii="Times New Roman" w:hAnsi="Times New Roman" w:eastAsia="仿宋" w:cs="Times New Roman"/>
                <w:color w:val="000000" w:themeColor="text1"/>
                <w:spacing w:val="-3"/>
                <w:kern w:val="0"/>
                <w:sz w:val="24"/>
                <w:szCs w:val="20"/>
                <w14:textFill>
                  <w14:solidFill>
                    <w14:schemeClr w14:val="tx1"/>
                  </w14:solidFill>
                </w14:textFill>
              </w:rPr>
              <w:t>2.课程性质：</w:t>
            </w:r>
            <w:bookmarkEnd w:id="1845"/>
            <w:bookmarkEnd w:id="184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47" w:name="_Toc838871915"/>
            <w:bookmarkStart w:id="1848" w:name="_Toc161667237"/>
            <w:r>
              <w:rPr>
                <w:rFonts w:ascii="Times New Roman" w:hAnsi="Times New Roman" w:eastAsia="仿宋" w:cs="Times New Roman"/>
                <w:color w:val="000000" w:themeColor="text1"/>
                <w:spacing w:val="-3"/>
                <w:kern w:val="0"/>
                <w:sz w:val="24"/>
                <w:szCs w:val="20"/>
                <w14:textFill>
                  <w14:solidFill>
                    <w14:schemeClr w14:val="tx1"/>
                  </w14:solidFill>
                </w14:textFill>
              </w:rPr>
              <w:t>专业必修课</w:t>
            </w:r>
            <w:bookmarkEnd w:id="1847"/>
            <w:bookmarkEnd w:id="1848"/>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49" w:name="_Toc690132850"/>
            <w:bookmarkStart w:id="1850" w:name="_Toc161667238"/>
            <w:r>
              <w:rPr>
                <w:rFonts w:ascii="Times New Roman" w:hAnsi="Times New Roman" w:eastAsia="仿宋" w:cs="Times New Roman"/>
                <w:color w:val="000000" w:themeColor="text1"/>
                <w:spacing w:val="-3"/>
                <w:kern w:val="0"/>
                <w:sz w:val="24"/>
                <w:szCs w:val="20"/>
                <w14:textFill>
                  <w14:solidFill>
                    <w14:schemeClr w14:val="tx1"/>
                  </w14:solidFill>
                </w14:textFill>
              </w:rPr>
              <w:t>3.教学条件：</w:t>
            </w:r>
            <w:bookmarkEnd w:id="1849"/>
            <w:bookmarkEnd w:id="1850"/>
          </w:p>
          <w:p>
            <w:pPr>
              <w:pStyle w:val="20"/>
              <w:wordWrap w:val="0"/>
              <w:adjustRightInd w:val="0"/>
              <w:snapToGrid w:val="0"/>
              <w:spacing w:before="0" w:beforeAutospacing="0" w:after="0" w:afterAutospacing="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（1）校内：多媒体教室、理实一体化教室、模拟仿真实训室、网络资源。</w:t>
            </w:r>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51" w:name="_Toc161667239"/>
            <w:bookmarkStart w:id="1852" w:name="_Toc503632503"/>
            <w:r>
              <w:rPr>
                <w:rFonts w:ascii="Times New Roman" w:hAnsi="Times New Roman" w:eastAsia="仿宋" w:cs="Times New Roman"/>
                <w:color w:val="000000" w:themeColor="text1"/>
                <w:kern w:val="0"/>
                <w:sz w:val="24"/>
                <w:szCs w:val="20"/>
                <w14:textFill>
                  <w14:solidFill>
                    <w14:schemeClr w14:val="tx1"/>
                  </w14:solidFill>
                </w14:textFill>
              </w:rPr>
              <w:t>（2）校外：药店、药厂等校外实训基地</w:t>
            </w:r>
            <w:bookmarkEnd w:id="1851"/>
            <w:bookmarkEnd w:id="185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53" w:name="_Toc161667240"/>
            <w:bookmarkStart w:id="1854" w:name="_Toc1318425094"/>
            <w:r>
              <w:rPr>
                <w:rFonts w:ascii="Times New Roman" w:hAnsi="Times New Roman" w:eastAsia="仿宋" w:cs="Times New Roman"/>
                <w:color w:val="000000" w:themeColor="text1"/>
                <w:spacing w:val="-3"/>
                <w:kern w:val="0"/>
                <w:sz w:val="24"/>
                <w:szCs w:val="20"/>
                <w14:textFill>
                  <w14:solidFill>
                    <w14:schemeClr w14:val="tx1"/>
                  </w14:solidFill>
                </w14:textFill>
              </w:rPr>
              <w:t>4.教学方法：</w:t>
            </w:r>
            <w:bookmarkEnd w:id="1853"/>
            <w:bookmarkEnd w:id="185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55" w:name="_Toc1034285112"/>
            <w:bookmarkStart w:id="1856" w:name="_Toc161667241"/>
            <w:r>
              <w:rPr>
                <w:rFonts w:ascii="Times New Roman" w:hAnsi="Times New Roman" w:eastAsia="仿宋" w:cs="Times New Roman"/>
                <w:color w:val="000000" w:themeColor="text1"/>
                <w:kern w:val="0"/>
                <w:sz w:val="24"/>
                <w:szCs w:val="20"/>
                <w14:textFill>
                  <w14:solidFill>
                    <w14:schemeClr w14:val="tx1"/>
                  </w14:solidFill>
                </w14:textFill>
              </w:rPr>
              <w:t>（1）讲授法</w:t>
            </w:r>
            <w:bookmarkEnd w:id="1855"/>
            <w:bookmarkEnd w:id="185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57" w:name="_Toc161667242"/>
            <w:bookmarkStart w:id="1858" w:name="_Toc1497238566"/>
            <w:r>
              <w:rPr>
                <w:rFonts w:ascii="Times New Roman" w:hAnsi="Times New Roman" w:eastAsia="仿宋" w:cs="Times New Roman"/>
                <w:color w:val="000000" w:themeColor="text1"/>
                <w:kern w:val="0"/>
                <w:sz w:val="24"/>
                <w:szCs w:val="20"/>
                <w14:textFill>
                  <w14:solidFill>
                    <w14:schemeClr w14:val="tx1"/>
                  </w14:solidFill>
                </w14:textFill>
              </w:rPr>
              <w:t>（2）案例教学法</w:t>
            </w:r>
            <w:bookmarkEnd w:id="1857"/>
            <w:bookmarkEnd w:id="185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59" w:name="_Toc161667243"/>
            <w:bookmarkStart w:id="1860" w:name="_Toc2022686863"/>
            <w:r>
              <w:rPr>
                <w:rFonts w:ascii="Times New Roman" w:hAnsi="Times New Roman" w:eastAsia="仿宋" w:cs="Times New Roman"/>
                <w:color w:val="000000" w:themeColor="text1"/>
                <w:kern w:val="0"/>
                <w:sz w:val="24"/>
                <w:szCs w:val="20"/>
                <w14:textFill>
                  <w14:solidFill>
                    <w14:schemeClr w14:val="tx1"/>
                  </w14:solidFill>
                </w14:textFill>
              </w:rPr>
              <w:t>（3）信息技术教学法</w:t>
            </w:r>
            <w:bookmarkEnd w:id="1859"/>
            <w:bookmarkEnd w:id="186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61" w:name="_Toc161667244"/>
            <w:bookmarkStart w:id="1862" w:name="_Toc631974431"/>
            <w:r>
              <w:rPr>
                <w:rFonts w:ascii="Times New Roman" w:hAnsi="Times New Roman" w:eastAsia="仿宋" w:cs="Times New Roman"/>
                <w:color w:val="000000" w:themeColor="text1"/>
                <w:kern w:val="0"/>
                <w:sz w:val="24"/>
                <w:szCs w:val="20"/>
                <w14:textFill>
                  <w14:solidFill>
                    <w14:schemeClr w14:val="tx1"/>
                  </w14:solidFill>
                </w14:textFill>
              </w:rPr>
              <w:t>（4）角色扮演法</w:t>
            </w:r>
            <w:bookmarkEnd w:id="1861"/>
            <w:bookmarkEnd w:id="186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63" w:name="_Toc140143755"/>
            <w:bookmarkStart w:id="1864" w:name="_Toc161667245"/>
            <w:r>
              <w:rPr>
                <w:rFonts w:ascii="Times New Roman" w:hAnsi="Times New Roman" w:eastAsia="仿宋" w:cs="Times New Roman"/>
                <w:color w:val="000000" w:themeColor="text1"/>
                <w:kern w:val="0"/>
                <w:sz w:val="24"/>
                <w:szCs w:val="20"/>
                <w14:textFill>
                  <w14:solidFill>
                    <w14:schemeClr w14:val="tx1"/>
                  </w14:solidFill>
                </w14:textFill>
              </w:rPr>
              <w:t>（5）情境模拟法</w:t>
            </w:r>
            <w:bookmarkEnd w:id="1863"/>
            <w:bookmarkEnd w:id="186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65" w:name="_Toc1754013173"/>
            <w:bookmarkStart w:id="1866" w:name="_Toc161667246"/>
            <w:r>
              <w:rPr>
                <w:rFonts w:ascii="Times New Roman" w:hAnsi="Times New Roman" w:eastAsia="仿宋" w:cs="Times New Roman"/>
                <w:color w:val="000000" w:themeColor="text1"/>
                <w:kern w:val="0"/>
                <w:sz w:val="24"/>
                <w:szCs w:val="20"/>
                <w14:textFill>
                  <w14:solidFill>
                    <w14:schemeClr w14:val="tx1"/>
                  </w14:solidFill>
                </w14:textFill>
              </w:rPr>
              <w:t>（6）问题引导法</w:t>
            </w:r>
            <w:bookmarkEnd w:id="1865"/>
            <w:bookmarkEnd w:id="1866"/>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67" w:name="_Toc161667247"/>
            <w:bookmarkStart w:id="1868" w:name="_Toc1191376242"/>
            <w:r>
              <w:rPr>
                <w:rFonts w:ascii="Times New Roman" w:hAnsi="Times New Roman" w:eastAsia="仿宋" w:cs="Times New Roman"/>
                <w:color w:val="000000" w:themeColor="text1"/>
                <w:spacing w:val="-3"/>
                <w:kern w:val="0"/>
                <w:sz w:val="24"/>
                <w:szCs w:val="20"/>
                <w14:textFill>
                  <w14:solidFill>
                    <w14:schemeClr w14:val="tx1"/>
                  </w14:solidFill>
                </w14:textFill>
              </w:rPr>
              <w:t>5.师资要求：</w:t>
            </w:r>
            <w:bookmarkEnd w:id="1867"/>
            <w:bookmarkEnd w:id="186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69" w:name="_Toc322974666"/>
            <w:bookmarkStart w:id="1870" w:name="_Toc161667248"/>
            <w:r>
              <w:rPr>
                <w:rFonts w:ascii="Times New Roman" w:hAnsi="Times New Roman" w:eastAsia="仿宋" w:cs="Times New Roman"/>
                <w:color w:val="000000" w:themeColor="text1"/>
                <w:kern w:val="0"/>
                <w:sz w:val="24"/>
                <w:szCs w:val="20"/>
                <w14:textFill>
                  <w14:solidFill>
                    <w14:schemeClr w14:val="tx1"/>
                  </w14:solidFill>
                </w14:textFill>
              </w:rPr>
              <w:t>（1）授课教师具有优良的师德师风，爱岗敬业，为人师表。</w:t>
            </w:r>
            <w:bookmarkEnd w:id="1869"/>
            <w:bookmarkEnd w:id="1870"/>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71" w:name="_Toc1544035493"/>
            <w:bookmarkStart w:id="1872" w:name="_Toc161667249"/>
            <w:r>
              <w:rPr>
                <w:rFonts w:ascii="Times New Roman" w:hAnsi="Times New Roman" w:eastAsia="仿宋" w:cs="Times New Roman"/>
                <w:color w:val="000000" w:themeColor="text1"/>
                <w:kern w:val="0"/>
                <w:sz w:val="24"/>
                <w:szCs w:val="20"/>
                <w14:textFill>
                  <w14:solidFill>
                    <w14:schemeClr w14:val="tx1"/>
                  </w14:solidFill>
                </w14:textFill>
              </w:rPr>
              <w:t>（2）具备药学专业或药学相关专业本科及以上学历，具有高等学校教师资格证书。</w:t>
            </w:r>
            <w:bookmarkEnd w:id="1871"/>
            <w:bookmarkEnd w:id="1872"/>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73" w:name="_Toc412140503"/>
            <w:bookmarkStart w:id="1874" w:name="_Toc161667250"/>
            <w:r>
              <w:rPr>
                <w:rFonts w:ascii="Times New Roman" w:hAnsi="Times New Roman" w:eastAsia="仿宋" w:cs="Times New Roman"/>
                <w:color w:val="000000" w:themeColor="text1"/>
                <w:kern w:val="0"/>
                <w:sz w:val="24"/>
                <w:szCs w:val="20"/>
                <w14:textFill>
                  <w14:solidFill>
                    <w14:schemeClr w14:val="tx1"/>
                  </w14:solidFill>
                </w14:textFill>
              </w:rPr>
              <w:t>（3）专业实训课教师应具备药学专业或药学相关专业职业资格证书或相应技术职称。</w:t>
            </w:r>
            <w:bookmarkEnd w:id="1873"/>
            <w:bookmarkEnd w:id="1874"/>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75" w:name="_Toc1210672346"/>
            <w:bookmarkStart w:id="1876" w:name="_Toc161667251"/>
            <w:r>
              <w:rPr>
                <w:rFonts w:ascii="Times New Roman" w:hAnsi="Times New Roman" w:eastAsia="仿宋" w:cs="Times New Roman"/>
                <w:color w:val="000000" w:themeColor="text1"/>
                <w:spacing w:val="-3"/>
                <w:kern w:val="0"/>
                <w:sz w:val="24"/>
                <w:szCs w:val="20"/>
                <w14:textFill>
                  <w14:solidFill>
                    <w14:schemeClr w14:val="tx1"/>
                  </w14:solidFill>
                </w14:textFill>
              </w:rPr>
              <w:t>6.考核方式：</w:t>
            </w:r>
            <w:bookmarkEnd w:id="1875"/>
            <w:bookmarkEnd w:id="187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77" w:name="_Toc362563897"/>
            <w:bookmarkStart w:id="1878" w:name="_Toc161667252"/>
            <w:r>
              <w:rPr>
                <w:rFonts w:ascii="Times New Roman" w:hAnsi="Times New Roman" w:eastAsia="仿宋" w:cs="Times New Roman"/>
                <w:color w:val="000000" w:themeColor="text1"/>
                <w:kern w:val="0"/>
                <w:sz w:val="24"/>
                <w:szCs w:val="20"/>
                <w14:textFill>
                  <w14:solidFill>
                    <w14:schemeClr w14:val="tx1"/>
                  </w14:solidFill>
                </w14:textFill>
              </w:rPr>
              <w:t>（1）理论考核：采用闭卷、笔试的方式，考核时间为90分钟，占总评成绩的60%。</w:t>
            </w:r>
            <w:bookmarkEnd w:id="1877"/>
            <w:bookmarkEnd w:id="187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79" w:name="_Toc161667253"/>
            <w:bookmarkStart w:id="1880" w:name="_Toc1200310340"/>
            <w:r>
              <w:rPr>
                <w:rFonts w:ascii="Times New Roman" w:hAnsi="Times New Roman" w:eastAsia="仿宋" w:cs="Times New Roman"/>
                <w:color w:val="000000" w:themeColor="text1"/>
                <w:kern w:val="0"/>
                <w:sz w:val="24"/>
                <w:szCs w:val="20"/>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879"/>
            <w:bookmarkEnd w:id="188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81" w:name="_Toc161667254"/>
            <w:bookmarkStart w:id="1882" w:name="_Toc154504462"/>
            <w:r>
              <w:rPr>
                <w:rFonts w:ascii="Times New Roman" w:hAnsi="Times New Roman" w:eastAsia="仿宋" w:cs="Times New Roman"/>
                <w:color w:val="000000" w:themeColor="text1"/>
                <w:spacing w:val="-3"/>
                <w:kern w:val="0"/>
                <w:sz w:val="24"/>
                <w:szCs w:val="20"/>
                <w14:textFill>
                  <w14:solidFill>
                    <w14:schemeClr w14:val="tx1"/>
                  </w14:solidFill>
                </w14:textFill>
              </w:rPr>
              <w:t>7.资源库网址：</w:t>
            </w:r>
            <w:bookmarkEnd w:id="1881"/>
            <w:bookmarkEnd w:id="1882"/>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83" w:name="_Toc448763611"/>
            <w:bookmarkStart w:id="1884" w:name="_Toc161667255"/>
            <w:r>
              <w:rPr>
                <w:rFonts w:ascii="Times New Roman" w:hAnsi="Times New Roman" w:eastAsia="仿宋" w:cs="Times New Roman"/>
                <w:color w:val="000000" w:themeColor="text1"/>
                <w:spacing w:val="-3"/>
                <w:kern w:val="0"/>
                <w:sz w:val="24"/>
                <w:szCs w:val="20"/>
                <w14:textFill>
                  <w14:solidFill>
                    <w14:schemeClr w14:val="tx1"/>
                  </w14:solidFill>
                </w14:textFill>
              </w:rPr>
              <w:t>（1）</w:t>
            </w:r>
            <w:r>
              <w:rPr>
                <w:rFonts w:ascii="Times New Roman" w:hAnsi="Times New Roman" w:eastAsia="仿宋" w:cs="Times New Roman"/>
                <w:color w:val="000000" w:themeColor="text1"/>
                <w:kern w:val="0"/>
                <w:sz w:val="24"/>
                <w:szCs w:val="20"/>
                <w14:textFill>
                  <w14:solidFill>
                    <w14:schemeClr w14:val="tx1"/>
                  </w14:solidFill>
                </w14:textFill>
              </w:rPr>
              <w:t>人卫官网http://www、pmph、com</w:t>
            </w:r>
            <w:bookmarkEnd w:id="1883"/>
            <w:bookmarkEnd w:id="1884"/>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85" w:name="_Toc407441813"/>
            <w:bookmarkStart w:id="1886" w:name="_Toc161667256"/>
            <w:r>
              <w:rPr>
                <w:rFonts w:ascii="Times New Roman" w:hAnsi="Times New Roman" w:eastAsia="仿宋" w:cs="Times New Roman"/>
                <w:color w:val="000000" w:themeColor="text1"/>
                <w:spacing w:val="-3"/>
                <w:kern w:val="0"/>
                <w:sz w:val="24"/>
                <w:szCs w:val="20"/>
                <w14:textFill>
                  <w14:solidFill>
                    <w14:schemeClr w14:val="tx1"/>
                  </w14:solidFill>
                </w14:textFill>
              </w:rPr>
              <w:t>（2）</w:t>
            </w:r>
            <w:r>
              <w:rPr>
                <w:rFonts w:ascii="Times New Roman" w:hAnsi="Times New Roman" w:eastAsia="仿宋" w:cs="Times New Roman"/>
                <w:color w:val="000000" w:themeColor="text1"/>
                <w:kern w:val="0"/>
                <w:sz w:val="24"/>
                <w:szCs w:val="20"/>
                <w14:textFill>
                  <w14:solidFill>
                    <w14:schemeClr w14:val="tx1"/>
                  </w14:solidFill>
                </w14:textFill>
              </w:rPr>
              <w:t>人卫智网http://www、ipmph、com</w:t>
            </w:r>
            <w:bookmarkEnd w:id="1885"/>
            <w:bookmarkEnd w:id="1886"/>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87" w:name="_Toc161667257"/>
            <w:bookmarkStart w:id="1888" w:name="_Toc1696684455"/>
            <w:r>
              <w:rPr>
                <w:rFonts w:ascii="Times New Roman" w:hAnsi="Times New Roman" w:eastAsia="仿宋" w:cs="Times New Roman"/>
                <w:color w:val="000000" w:themeColor="text1"/>
                <w:kern w:val="0"/>
                <w:sz w:val="24"/>
                <w:szCs w:val="20"/>
                <w14:textFill>
                  <w14:solidFill>
                    <w14:schemeClr w14:val="tx1"/>
                  </w14:solidFill>
                </w14:textFill>
              </w:rPr>
              <w:t>（3）国家高等教育课程教育资源平台https://higher、smartedu、cn/</w:t>
            </w:r>
            <w:bookmarkEnd w:id="1887"/>
            <w:bookmarkEnd w:id="1888"/>
          </w:p>
          <w:p>
            <w:pPr>
              <w:wordWrap w:val="0"/>
              <w:adjustRightInd w:val="0"/>
              <w:snapToGrid w:val="0"/>
              <w:rPr>
                <w:rFonts w:ascii="Times New Roman" w:hAnsi="Times New Roman" w:eastAsia="仿宋" w:cs="Times New Roman"/>
                <w:color w:val="000000" w:themeColor="text1"/>
                <w:kern w:val="0"/>
                <w:sz w:val="24"/>
                <w:szCs w:val="20"/>
                <w14:textFill>
                  <w14:solidFill>
                    <w14:schemeClr w14:val="tx1"/>
                  </w14:solidFill>
                </w14:textFill>
              </w:rPr>
            </w:pPr>
            <w:bookmarkStart w:id="1889" w:name="_Toc1887770319"/>
            <w:bookmarkStart w:id="1890" w:name="_Toc161667258"/>
            <w:r>
              <w:rPr>
                <w:rFonts w:ascii="Times New Roman" w:hAnsi="Times New Roman" w:eastAsia="仿宋" w:cs="Times New Roman"/>
                <w:color w:val="000000" w:themeColor="text1"/>
                <w:kern w:val="0"/>
                <w:sz w:val="24"/>
                <w:szCs w:val="20"/>
                <w14:textFill>
                  <w14:solidFill>
                    <w14:schemeClr w14:val="tx1"/>
                  </w14:solidFill>
                </w14:textFill>
              </w:rPr>
              <w:t>（4）职教云https://zjy2、icve、com、cn/teacher/homePage/homePage、html</w:t>
            </w:r>
            <w:bookmarkEnd w:id="1889"/>
            <w:bookmarkEnd w:id="1890"/>
          </w:p>
          <w:p>
            <w:pPr>
              <w:wordWrap w:val="0"/>
              <w:adjustRightInd w:val="0"/>
              <w:snapToGrid w:val="0"/>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91" w:name="_Toc832350655"/>
            <w:bookmarkStart w:id="1892" w:name="_Toc161667259"/>
            <w:r>
              <w:rPr>
                <w:rFonts w:hint="eastAsia" w:ascii="Times New Roman" w:hAnsi="Times New Roman" w:eastAsia="仿宋" w:cs="Times New Roman"/>
                <w:color w:val="000000" w:themeColor="text1"/>
                <w:kern w:val="0"/>
                <w:sz w:val="24"/>
                <w:szCs w:val="20"/>
                <w14:textFill>
                  <w14:solidFill>
                    <w14:schemeClr w14:val="tx1"/>
                  </w14:solidFill>
                </w14:textFill>
              </w:rPr>
              <w:t>（5）</w:t>
            </w:r>
            <w:r>
              <w:rPr>
                <w:rFonts w:ascii="Times New Roman" w:hAnsi="Times New Roman" w:eastAsia="仿宋" w:cs="Times New Roman"/>
                <w:color w:val="000000" w:themeColor="text1"/>
                <w:kern w:val="0"/>
                <w:sz w:val="24"/>
                <w:szCs w:val="20"/>
                <w14:textFill>
                  <w14:solidFill>
                    <w14:schemeClr w14:val="tx1"/>
                  </w14:solidFill>
                </w14:textFill>
              </w:rPr>
              <w:t>风速平台https://zk、nmxzy、cn/workstation/index、html#/navigation</w:t>
            </w:r>
            <w:bookmarkEnd w:id="1891"/>
            <w:bookmarkEnd w:id="1892"/>
          </w:p>
        </w:tc>
        <w:tc>
          <w:tcPr>
            <w:tcW w:w="461" w:type="pct"/>
            <w:vAlign w:val="center"/>
          </w:tcPr>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93" w:name="_Toc161667260"/>
            <w:bookmarkStart w:id="1894" w:name="_Toc608982027"/>
            <w:r>
              <w:rPr>
                <w:rFonts w:ascii="Times New Roman" w:hAnsi="Times New Roman" w:eastAsia="仿宋" w:cs="Times New Roman"/>
                <w:color w:val="000000" w:themeColor="text1"/>
                <w:spacing w:val="-3"/>
                <w:kern w:val="0"/>
                <w:sz w:val="24"/>
                <w:szCs w:val="20"/>
                <w14:textFill>
                  <w14:solidFill>
                    <w14:schemeClr w14:val="tx1"/>
                  </w14:solidFill>
                </w14:textFill>
              </w:rPr>
              <w:t>A1</w:t>
            </w:r>
            <w:bookmarkEnd w:id="1893"/>
            <w:bookmarkEnd w:id="189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95" w:name="_Toc253866187"/>
            <w:bookmarkStart w:id="1896" w:name="_Toc161667261"/>
            <w:r>
              <w:rPr>
                <w:rFonts w:ascii="Times New Roman" w:hAnsi="Times New Roman" w:eastAsia="仿宋" w:cs="Times New Roman"/>
                <w:color w:val="000000" w:themeColor="text1"/>
                <w:spacing w:val="-3"/>
                <w:kern w:val="0"/>
                <w:sz w:val="24"/>
                <w:szCs w:val="20"/>
                <w14:textFill>
                  <w14:solidFill>
                    <w14:schemeClr w14:val="tx1"/>
                  </w14:solidFill>
                </w14:textFill>
              </w:rPr>
              <w:t>A2</w:t>
            </w:r>
            <w:bookmarkEnd w:id="1895"/>
            <w:bookmarkEnd w:id="189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97" w:name="_Toc161667262"/>
            <w:bookmarkStart w:id="1898" w:name="_Toc1826481967"/>
            <w:r>
              <w:rPr>
                <w:rFonts w:ascii="Times New Roman" w:hAnsi="Times New Roman" w:eastAsia="仿宋" w:cs="Times New Roman"/>
                <w:color w:val="000000" w:themeColor="text1"/>
                <w:spacing w:val="-3"/>
                <w:kern w:val="0"/>
                <w:sz w:val="24"/>
                <w:szCs w:val="20"/>
                <w14:textFill>
                  <w14:solidFill>
                    <w14:schemeClr w14:val="tx1"/>
                  </w14:solidFill>
                </w14:textFill>
              </w:rPr>
              <w:t>A3</w:t>
            </w:r>
            <w:bookmarkEnd w:id="1897"/>
            <w:bookmarkEnd w:id="189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899" w:name="_Toc161667263"/>
            <w:bookmarkStart w:id="1900" w:name="_Toc1551169151"/>
            <w:r>
              <w:rPr>
                <w:rFonts w:ascii="Times New Roman" w:hAnsi="Times New Roman" w:eastAsia="仿宋" w:cs="Times New Roman"/>
                <w:color w:val="000000" w:themeColor="text1"/>
                <w:spacing w:val="-3"/>
                <w:kern w:val="0"/>
                <w:sz w:val="24"/>
                <w:szCs w:val="20"/>
                <w14:textFill>
                  <w14:solidFill>
                    <w14:schemeClr w14:val="tx1"/>
                  </w14:solidFill>
                </w14:textFill>
              </w:rPr>
              <w:t>A4</w:t>
            </w:r>
            <w:bookmarkEnd w:id="1899"/>
            <w:bookmarkEnd w:id="190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01" w:name="_Toc48446277"/>
            <w:bookmarkStart w:id="1902" w:name="_Toc161667264"/>
            <w:r>
              <w:rPr>
                <w:rFonts w:ascii="Times New Roman" w:hAnsi="Times New Roman" w:eastAsia="仿宋" w:cs="Times New Roman"/>
                <w:color w:val="000000" w:themeColor="text1"/>
                <w:spacing w:val="-3"/>
                <w:kern w:val="0"/>
                <w:sz w:val="24"/>
                <w:szCs w:val="20"/>
                <w14:textFill>
                  <w14:solidFill>
                    <w14:schemeClr w14:val="tx1"/>
                  </w14:solidFill>
                </w14:textFill>
              </w:rPr>
              <w:t>A5</w:t>
            </w:r>
            <w:bookmarkEnd w:id="1901"/>
            <w:bookmarkEnd w:id="190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03" w:name="_Toc340275326"/>
            <w:bookmarkStart w:id="1904" w:name="_Toc161667265"/>
            <w:r>
              <w:rPr>
                <w:rFonts w:ascii="Times New Roman" w:hAnsi="Times New Roman" w:eastAsia="仿宋" w:cs="Times New Roman"/>
                <w:color w:val="000000" w:themeColor="text1"/>
                <w:spacing w:val="-3"/>
                <w:kern w:val="0"/>
                <w:sz w:val="24"/>
                <w:szCs w:val="20"/>
                <w14:textFill>
                  <w14:solidFill>
                    <w14:schemeClr w14:val="tx1"/>
                  </w14:solidFill>
                </w14:textFill>
              </w:rPr>
              <w:t>B1</w:t>
            </w:r>
            <w:bookmarkEnd w:id="1903"/>
            <w:bookmarkEnd w:id="190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05" w:name="_Toc258452121"/>
            <w:bookmarkStart w:id="1906" w:name="_Toc161667266"/>
            <w:r>
              <w:rPr>
                <w:rFonts w:ascii="Times New Roman" w:hAnsi="Times New Roman" w:eastAsia="仿宋" w:cs="Times New Roman"/>
                <w:color w:val="000000" w:themeColor="text1"/>
                <w:spacing w:val="-3"/>
                <w:kern w:val="0"/>
                <w:sz w:val="24"/>
                <w:szCs w:val="20"/>
                <w14:textFill>
                  <w14:solidFill>
                    <w14:schemeClr w14:val="tx1"/>
                  </w14:solidFill>
                </w14:textFill>
              </w:rPr>
              <w:t>B2</w:t>
            </w:r>
            <w:bookmarkEnd w:id="1905"/>
            <w:bookmarkEnd w:id="190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07" w:name="_Toc1592863413"/>
            <w:bookmarkStart w:id="1908" w:name="_Toc161667267"/>
            <w:r>
              <w:rPr>
                <w:rFonts w:ascii="Times New Roman" w:hAnsi="Times New Roman" w:eastAsia="仿宋" w:cs="Times New Roman"/>
                <w:color w:val="000000" w:themeColor="text1"/>
                <w:spacing w:val="-3"/>
                <w:kern w:val="0"/>
                <w:sz w:val="24"/>
                <w:szCs w:val="20"/>
                <w14:textFill>
                  <w14:solidFill>
                    <w14:schemeClr w14:val="tx1"/>
                  </w14:solidFill>
                </w14:textFill>
              </w:rPr>
              <w:t>B3</w:t>
            </w:r>
            <w:bookmarkEnd w:id="1907"/>
            <w:bookmarkEnd w:id="190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09" w:name="_Toc161667268"/>
            <w:bookmarkStart w:id="1910" w:name="_Toc724238789"/>
            <w:r>
              <w:rPr>
                <w:rFonts w:ascii="Times New Roman" w:hAnsi="Times New Roman" w:eastAsia="仿宋" w:cs="Times New Roman"/>
                <w:color w:val="000000" w:themeColor="text1"/>
                <w:spacing w:val="-3"/>
                <w:kern w:val="0"/>
                <w:sz w:val="24"/>
                <w:szCs w:val="20"/>
                <w14:textFill>
                  <w14:solidFill>
                    <w14:schemeClr w14:val="tx1"/>
                  </w14:solidFill>
                </w14:textFill>
              </w:rPr>
              <w:t>B5</w:t>
            </w:r>
            <w:bookmarkEnd w:id="1909"/>
            <w:bookmarkEnd w:id="191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11" w:name="_Toc344015527"/>
            <w:bookmarkStart w:id="1912" w:name="_Toc161667269"/>
            <w:r>
              <w:rPr>
                <w:rFonts w:ascii="Times New Roman" w:hAnsi="Times New Roman" w:eastAsia="仿宋" w:cs="Times New Roman"/>
                <w:color w:val="000000" w:themeColor="text1"/>
                <w:spacing w:val="-3"/>
                <w:kern w:val="0"/>
                <w:sz w:val="24"/>
                <w:szCs w:val="20"/>
                <w14:textFill>
                  <w14:solidFill>
                    <w14:schemeClr w14:val="tx1"/>
                  </w14:solidFill>
                </w14:textFill>
              </w:rPr>
              <w:t>B6</w:t>
            </w:r>
            <w:bookmarkEnd w:id="1911"/>
            <w:bookmarkEnd w:id="191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13" w:name="_Toc161667270"/>
            <w:bookmarkStart w:id="1914" w:name="_Toc842984565"/>
            <w:r>
              <w:rPr>
                <w:rFonts w:ascii="Times New Roman" w:hAnsi="Times New Roman" w:eastAsia="仿宋" w:cs="Times New Roman"/>
                <w:color w:val="000000" w:themeColor="text1"/>
                <w:spacing w:val="-3"/>
                <w:kern w:val="0"/>
                <w:sz w:val="24"/>
                <w:szCs w:val="20"/>
                <w14:textFill>
                  <w14:solidFill>
                    <w14:schemeClr w14:val="tx1"/>
                  </w14:solidFill>
                </w14:textFill>
              </w:rPr>
              <w:t>B7</w:t>
            </w:r>
            <w:bookmarkEnd w:id="1913"/>
            <w:bookmarkEnd w:id="191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15" w:name="_Toc161667271"/>
            <w:bookmarkStart w:id="1916" w:name="_Toc1091964696"/>
            <w:r>
              <w:rPr>
                <w:rFonts w:ascii="Times New Roman" w:hAnsi="Times New Roman" w:eastAsia="仿宋" w:cs="Times New Roman"/>
                <w:color w:val="000000" w:themeColor="text1"/>
                <w:spacing w:val="-3"/>
                <w:kern w:val="0"/>
                <w:sz w:val="24"/>
                <w:szCs w:val="20"/>
                <w14:textFill>
                  <w14:solidFill>
                    <w14:schemeClr w14:val="tx1"/>
                  </w14:solidFill>
                </w14:textFill>
              </w:rPr>
              <w:t>B11</w:t>
            </w:r>
            <w:bookmarkEnd w:id="1915"/>
            <w:bookmarkEnd w:id="191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17" w:name="_Toc161667272"/>
            <w:bookmarkStart w:id="1918" w:name="_Toc255398410"/>
            <w:r>
              <w:rPr>
                <w:rFonts w:ascii="Times New Roman" w:hAnsi="Times New Roman" w:eastAsia="仿宋" w:cs="Times New Roman"/>
                <w:color w:val="000000" w:themeColor="text1"/>
                <w:spacing w:val="-3"/>
                <w:kern w:val="0"/>
                <w:sz w:val="24"/>
                <w:szCs w:val="20"/>
                <w14:textFill>
                  <w14:solidFill>
                    <w14:schemeClr w14:val="tx1"/>
                  </w14:solidFill>
                </w14:textFill>
              </w:rPr>
              <w:t>B12</w:t>
            </w:r>
            <w:bookmarkEnd w:id="1917"/>
            <w:bookmarkEnd w:id="1918"/>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19" w:name="_Toc1808750164"/>
            <w:bookmarkStart w:id="1920" w:name="_Toc161667273"/>
            <w:r>
              <w:rPr>
                <w:rFonts w:ascii="Times New Roman" w:hAnsi="Times New Roman" w:eastAsia="仿宋" w:cs="Times New Roman"/>
                <w:color w:val="000000" w:themeColor="text1"/>
                <w:spacing w:val="-3"/>
                <w:kern w:val="0"/>
                <w:sz w:val="24"/>
                <w:szCs w:val="20"/>
                <w14:textFill>
                  <w14:solidFill>
                    <w14:schemeClr w14:val="tx1"/>
                  </w14:solidFill>
                </w14:textFill>
              </w:rPr>
              <w:t>C1</w:t>
            </w:r>
            <w:bookmarkEnd w:id="1919"/>
            <w:bookmarkEnd w:id="1920"/>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21" w:name="_Toc2032983063"/>
            <w:bookmarkStart w:id="1922" w:name="_Toc161667274"/>
            <w:r>
              <w:rPr>
                <w:rFonts w:ascii="Times New Roman" w:hAnsi="Times New Roman" w:eastAsia="仿宋" w:cs="Times New Roman"/>
                <w:color w:val="000000" w:themeColor="text1"/>
                <w:spacing w:val="-3"/>
                <w:kern w:val="0"/>
                <w:sz w:val="24"/>
                <w:szCs w:val="20"/>
                <w14:textFill>
                  <w14:solidFill>
                    <w14:schemeClr w14:val="tx1"/>
                  </w14:solidFill>
                </w14:textFill>
              </w:rPr>
              <w:t>C4</w:t>
            </w:r>
            <w:bookmarkEnd w:id="1921"/>
            <w:bookmarkEnd w:id="1922"/>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23" w:name="_Toc161667275"/>
            <w:bookmarkStart w:id="1924" w:name="_Toc1881516071"/>
            <w:r>
              <w:rPr>
                <w:rFonts w:ascii="Times New Roman" w:hAnsi="Times New Roman" w:eastAsia="仿宋" w:cs="Times New Roman"/>
                <w:color w:val="000000" w:themeColor="text1"/>
                <w:spacing w:val="-3"/>
                <w:kern w:val="0"/>
                <w:sz w:val="24"/>
                <w:szCs w:val="20"/>
                <w14:textFill>
                  <w14:solidFill>
                    <w14:schemeClr w14:val="tx1"/>
                  </w14:solidFill>
                </w14:textFill>
              </w:rPr>
              <w:t>C7</w:t>
            </w:r>
            <w:bookmarkEnd w:id="1923"/>
            <w:bookmarkEnd w:id="1924"/>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25" w:name="_Toc943903222"/>
            <w:bookmarkStart w:id="1926" w:name="_Toc161667276"/>
            <w:r>
              <w:rPr>
                <w:rFonts w:ascii="Times New Roman" w:hAnsi="Times New Roman" w:eastAsia="仿宋" w:cs="Times New Roman"/>
                <w:color w:val="000000" w:themeColor="text1"/>
                <w:spacing w:val="-3"/>
                <w:kern w:val="0"/>
                <w:sz w:val="24"/>
                <w:szCs w:val="20"/>
                <w14:textFill>
                  <w14:solidFill>
                    <w14:schemeClr w14:val="tx1"/>
                  </w14:solidFill>
                </w14:textFill>
              </w:rPr>
              <w:t>C8</w:t>
            </w:r>
            <w:bookmarkEnd w:id="1925"/>
            <w:bookmarkEnd w:id="1926"/>
          </w:p>
          <w:p>
            <w:pPr>
              <w:wordWrap w:val="0"/>
              <w:adjustRightInd w:val="0"/>
              <w:snapToGrid w:val="0"/>
              <w:jc w:val="center"/>
              <w:rPr>
                <w:rFonts w:ascii="Times New Roman" w:hAnsi="Times New Roman" w:eastAsia="仿宋" w:cs="Times New Roman"/>
                <w:color w:val="000000" w:themeColor="text1"/>
                <w:spacing w:val="-3"/>
                <w:kern w:val="0"/>
                <w:sz w:val="24"/>
                <w:szCs w:val="20"/>
                <w14:textFill>
                  <w14:solidFill>
                    <w14:schemeClr w14:val="tx1"/>
                  </w14:solidFill>
                </w14:textFill>
              </w:rPr>
            </w:pPr>
            <w:bookmarkStart w:id="1927" w:name="_Toc161667277"/>
            <w:bookmarkStart w:id="1928" w:name="_Toc719751765"/>
            <w:r>
              <w:rPr>
                <w:rFonts w:ascii="Times New Roman" w:hAnsi="Times New Roman" w:eastAsia="仿宋" w:cs="Times New Roman"/>
                <w:color w:val="000000" w:themeColor="text1"/>
                <w:spacing w:val="-3"/>
                <w:kern w:val="0"/>
                <w:sz w:val="24"/>
                <w:szCs w:val="20"/>
                <w14:textFill>
                  <w14:solidFill>
                    <w14:schemeClr w14:val="tx1"/>
                  </w14:solidFill>
                </w14:textFill>
              </w:rPr>
              <w:t>C9</w:t>
            </w:r>
            <w:bookmarkEnd w:id="1927"/>
            <w:bookmarkEnd w:id="1928"/>
          </w:p>
        </w:tc>
      </w:tr>
    </w:tbl>
    <w:p>
      <w:pPr>
        <w:spacing w:line="360" w:lineRule="auto"/>
        <w:ind w:firstLine="544" w:firstLineChars="200"/>
        <w:rPr>
          <w:rFonts w:hint="eastAsia" w:ascii="仿宋" w:hAnsi="仿宋" w:eastAsia="仿宋" w:cs="仿宋"/>
          <w:color w:val="000000" w:themeColor="text1"/>
          <w:spacing w:val="-4"/>
          <w:position w:val="18"/>
          <w:sz w:val="28"/>
          <w:szCs w:val="28"/>
          <w14:textFill>
            <w14:solidFill>
              <w14:schemeClr w14:val="tx1"/>
            </w14:solidFill>
          </w14:textFill>
        </w:rPr>
      </w:pPr>
    </w:p>
    <w:p>
      <w:pPr>
        <w:spacing w:line="360" w:lineRule="auto"/>
        <w:ind w:firstLine="544"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pacing w:val="-4"/>
          <w:position w:val="18"/>
          <w:sz w:val="28"/>
          <w:szCs w:val="28"/>
          <w14:textFill>
            <w14:solidFill>
              <w14:schemeClr w14:val="tx1"/>
            </w14:solidFill>
          </w14:textFill>
        </w:rPr>
        <w:t>3.专业拓展课程</w:t>
      </w:r>
    </w:p>
    <w:p>
      <w:pPr>
        <w:spacing w:line="360" w:lineRule="auto"/>
        <w:jc w:val="center"/>
        <w:rPr>
          <w:rFonts w:ascii="仿宋" w:hAnsi="仿宋" w:eastAsia="仿宋" w:cs="仿宋"/>
          <w:color w:val="000000" w:themeColor="text1"/>
          <w:spacing w:val="7"/>
          <w:sz w:val="24"/>
          <w14:textOutline w14:w="3797"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表6-</w:t>
      </w:r>
      <w:r>
        <w:rPr>
          <w:rFonts w:hint="eastAsia" w:ascii="仿宋" w:hAnsi="仿宋" w:eastAsia="仿宋" w:cs="仿宋"/>
          <w:b/>
          <w:bCs/>
          <w:color w:val="000000" w:themeColor="text1"/>
          <w:spacing w:val="8"/>
          <w:kern w:val="0"/>
          <w:sz w:val="24"/>
          <w:szCs w:val="24"/>
          <w:lang w:val="en-US" w:eastAsia="zh-CN"/>
          <w14:textFill>
            <w14:solidFill>
              <w14:schemeClr w14:val="tx1"/>
            </w14:solidFill>
          </w14:textFill>
        </w:rPr>
        <w:t>6</w:t>
      </w:r>
      <w:r>
        <w:rPr>
          <w:rFonts w:hint="eastAsia" w:ascii="仿宋" w:hAnsi="仿宋" w:eastAsia="仿宋" w:cs="仿宋"/>
          <w:b/>
          <w:bCs/>
          <w:color w:val="000000" w:themeColor="text1"/>
          <w:spacing w:val="8"/>
          <w:kern w:val="0"/>
          <w:sz w:val="24"/>
          <w:szCs w:val="24"/>
          <w14:textFill>
            <w14:solidFill>
              <w14:schemeClr w14:val="tx1"/>
            </w14:solidFill>
          </w14:textFill>
        </w:rPr>
        <w:t xml:space="preserve">  药学专业拓展课程一览表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869"/>
        <w:gridCol w:w="2488"/>
        <w:gridCol w:w="3625"/>
        <w:gridCol w:w="908"/>
      </w:tblGrid>
      <w:tr>
        <w:trPr>
          <w:tblHeader/>
        </w:trPr>
        <w:tc>
          <w:tcPr>
            <w:tcW w:w="369"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序号</w:t>
            </w:r>
          </w:p>
        </w:tc>
        <w:tc>
          <w:tcPr>
            <w:tcW w:w="510"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课程名称</w:t>
            </w:r>
          </w:p>
        </w:tc>
        <w:tc>
          <w:tcPr>
            <w:tcW w:w="1460"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课程目标</w:t>
            </w:r>
          </w:p>
        </w:tc>
        <w:tc>
          <w:tcPr>
            <w:tcW w:w="2127"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主要内容与教学要求</w:t>
            </w:r>
          </w:p>
        </w:tc>
        <w:tc>
          <w:tcPr>
            <w:tcW w:w="532" w:type="pct"/>
            <w:vAlign w:val="center"/>
          </w:tcPr>
          <w:p>
            <w:pPr>
              <w:pStyle w:val="36"/>
              <w:widowControl/>
              <w:kinsoku w:val="0"/>
              <w:autoSpaceDE w:val="0"/>
              <w:autoSpaceDN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支撑培养规格</w:t>
            </w:r>
          </w:p>
        </w:tc>
      </w:tr>
      <w:t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29" w:name="_Toc92530804"/>
            <w:bookmarkStart w:id="1930" w:name="_Toc161667278"/>
            <w:r>
              <w:rPr>
                <w:rFonts w:hint="eastAsia" w:ascii="仿宋" w:hAnsi="仿宋" w:eastAsia="仿宋" w:cs="仿宋"/>
                <w:color w:val="000000" w:themeColor="text1"/>
                <w:spacing w:val="-3"/>
                <w:kern w:val="0"/>
                <w:sz w:val="24"/>
                <w:szCs w:val="24"/>
                <w14:textFill>
                  <w14:solidFill>
                    <w14:schemeClr w14:val="tx1"/>
                  </w14:solidFill>
                </w14:textFill>
              </w:rPr>
              <w:t>1</w:t>
            </w:r>
            <w:bookmarkEnd w:id="1929"/>
            <w:bookmarkEnd w:id="1930"/>
          </w:p>
        </w:tc>
        <w:tc>
          <w:tcPr>
            <w:tcW w:w="510" w:type="pct"/>
            <w:vAlign w:val="center"/>
          </w:tcPr>
          <w:p>
            <w:pPr>
              <w:widowControl/>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spacing w:val="-3"/>
                <w:kern w:val="0"/>
                <w:sz w:val="24"/>
                <w:szCs w:val="24"/>
                <w14:textFill>
                  <w14:solidFill>
                    <w14:schemeClr w14:val="tx1"/>
                  </w14:solidFill>
                </w14:textFill>
              </w:rPr>
              <w:t>医药文献检索</w:t>
            </w:r>
          </w:p>
        </w:tc>
        <w:tc>
          <w:tcPr>
            <w:tcW w:w="1460" w:type="pct"/>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1931" w:name="_Toc387062400"/>
            <w:bookmarkStart w:id="1932" w:name="_Toc161667279"/>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1931"/>
            <w:bookmarkEnd w:id="1932"/>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1.培养学生具备良好的信息素养:</w:t>
            </w:r>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2.培养学生养成实事求是的工作作风和科学严谨的工作态度:</w:t>
            </w:r>
          </w:p>
          <w:p>
            <w:pPr>
              <w:pStyle w:val="20"/>
              <w:wordWrap w:val="0"/>
              <w:adjustRightInd w:val="0"/>
              <w:snapToGrid w:val="0"/>
              <w:spacing w:before="0" w:beforeAutospacing="0" w:after="0" w:afterAutospacing="0"/>
              <w:jc w:val="both"/>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3.培养学生树立自主学习、终身学习的理念。</w:t>
            </w:r>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1933" w:name="_Toc161667280"/>
            <w:bookmarkStart w:id="1934" w:name="_Toc629790037"/>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1933"/>
            <w:bookmarkEnd w:id="1934"/>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1.掌握文献检索基础知识、常用检索工具和专业性网络信息检索工具的基本使用方法:</w:t>
            </w:r>
          </w:p>
          <w:p>
            <w:pPr>
              <w:pStyle w:val="20"/>
              <w:wordWrap w:val="0"/>
              <w:adjustRightInd w:val="0"/>
              <w:snapToGrid w:val="0"/>
              <w:spacing w:before="0" w:beforeAutospacing="0" w:after="0" w:afterAutospacing="0"/>
              <w:jc w:val="both"/>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2.熟悉科技论文的写作方法，井运用检索工具检索药学基础理论知识及相关学科发展动态和前沿信息。</w:t>
            </w:r>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1935" w:name="_Toc2081739443"/>
            <w:bookmarkStart w:id="1936" w:name="_Toc161667281"/>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1935"/>
            <w:bookmarkEnd w:id="1936"/>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1.培养学生具有运用文献检索知识，利用图书馆资料和数据库获取国内外新知识、新信息及信息甄别的能力</w:t>
            </w:r>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2.培养学生具有运用检索到的综合理论知识，解决药学生产与应用中实际问题的能力:</w:t>
            </w:r>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3.培养学生具备应用文献检索工具获取知识信息初步解决药学生产与运用中实际问题，</w:t>
            </w:r>
          </w:p>
          <w:p>
            <w:pPr>
              <w:pStyle w:val="20"/>
              <w:wordWrap w:val="0"/>
              <w:adjustRightInd w:val="0"/>
              <w:snapToGrid w:val="0"/>
              <w:spacing w:before="0" w:beforeAutospacing="0" w:after="0" w:afterAutospacing="0"/>
              <w:jc w:val="both"/>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4.培养学生具备获取原始文献的主要方法及初步整理文献资料的方法，增强学生分析问题和解决问题的能力。</w:t>
            </w:r>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1937" w:name="_Toc991241577"/>
            <w:bookmarkStart w:id="1938" w:name="_Toc161667282"/>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1937"/>
            <w:bookmarkEnd w:id="1938"/>
          </w:p>
          <w:p>
            <w:pPr>
              <w:widowControl/>
              <w:wordWrap w:val="0"/>
              <w:adjustRightInd w:val="0"/>
              <w:snapToGrid w:val="0"/>
              <w:ind w:firstLine="540" w:firstLineChars="200"/>
              <w:jc w:val="left"/>
              <w:rPr>
                <w:rFonts w:ascii="仿宋" w:hAnsi="仿宋" w:eastAsia="仿宋" w:cs="仿宋"/>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spacing w:val="15"/>
                <w:kern w:val="0"/>
                <w:sz w:val="24"/>
                <w:szCs w:val="24"/>
                <w:shd w:val="clear" w:color="auto" w:fill="FFFFFF"/>
                <w:lang w:bidi="ar"/>
                <w14:textFill>
                  <w14:solidFill>
                    <w14:schemeClr w14:val="tx1"/>
                  </w14:solidFill>
                </w14:textFill>
              </w:rPr>
              <w:t>本课程主要介绍中国知网、万方、维普、Pubmed、WOS等学术专业</w:t>
            </w:r>
            <w:r>
              <w:rPr>
                <w:rStyle w:val="25"/>
                <w:rFonts w:hint="eastAsia" w:ascii="仿宋" w:hAnsi="仿宋" w:eastAsia="仿宋" w:cs="仿宋"/>
                <w:bCs/>
                <w:color w:val="000000" w:themeColor="text1"/>
                <w:spacing w:val="15"/>
                <w:kern w:val="0"/>
                <w:sz w:val="24"/>
                <w:szCs w:val="24"/>
                <w:lang w:bidi="ar"/>
                <w14:textFill>
                  <w14:solidFill>
                    <w14:schemeClr w14:val="tx1"/>
                  </w14:solidFill>
                </w14:textFill>
              </w:rPr>
              <w:t>数据库资源</w:t>
            </w:r>
            <w:r>
              <w:rPr>
                <w:rFonts w:hint="eastAsia" w:ascii="仿宋" w:hAnsi="仿宋" w:eastAsia="仿宋" w:cs="仿宋"/>
                <w:color w:val="000000" w:themeColor="text1"/>
                <w:spacing w:val="15"/>
                <w:kern w:val="0"/>
                <w:sz w:val="24"/>
                <w:szCs w:val="24"/>
                <w:shd w:val="clear" w:color="auto" w:fill="FFFFFF"/>
                <w:lang w:bidi="ar"/>
                <w14:textFill>
                  <w14:solidFill>
                    <w14:schemeClr w14:val="tx1"/>
                  </w14:solidFill>
                </w14:textFill>
              </w:rPr>
              <w:t>及检索技巧，帮助学生查找高质量的国内外</w:t>
            </w:r>
            <w:r>
              <w:rPr>
                <w:rStyle w:val="25"/>
                <w:rFonts w:hint="eastAsia" w:ascii="仿宋" w:hAnsi="仿宋" w:eastAsia="仿宋" w:cs="仿宋"/>
                <w:bCs/>
                <w:color w:val="000000" w:themeColor="text1"/>
                <w:spacing w:val="15"/>
                <w:kern w:val="0"/>
                <w:sz w:val="24"/>
                <w:szCs w:val="24"/>
                <w:lang w:bidi="ar"/>
                <w14:textFill>
                  <w14:solidFill>
                    <w14:schemeClr w14:val="tx1"/>
                  </w14:solidFill>
                </w14:textFill>
              </w:rPr>
              <w:t>学术资源</w:t>
            </w:r>
            <w:r>
              <w:rPr>
                <w:rFonts w:hint="eastAsia" w:ascii="仿宋" w:hAnsi="仿宋" w:eastAsia="仿宋" w:cs="仿宋"/>
                <w:b/>
                <w:bCs/>
                <w:color w:val="000000" w:themeColor="text1"/>
                <w:spacing w:val="15"/>
                <w:kern w:val="0"/>
                <w:sz w:val="24"/>
                <w:szCs w:val="24"/>
                <w:shd w:val="clear" w:color="auto" w:fill="FFFFFF"/>
                <w:lang w:bidi="ar"/>
                <w14:textFill>
                  <w14:solidFill>
                    <w14:schemeClr w14:val="tx1"/>
                  </w14:solidFill>
                </w14:textFill>
              </w:rPr>
              <w:t>，</w:t>
            </w:r>
            <w:r>
              <w:rPr>
                <w:rFonts w:hint="eastAsia" w:ascii="仿宋" w:hAnsi="仿宋" w:eastAsia="仿宋" w:cs="仿宋"/>
                <w:color w:val="000000" w:themeColor="text1"/>
                <w:spacing w:val="15"/>
                <w:kern w:val="0"/>
                <w:sz w:val="24"/>
                <w:szCs w:val="24"/>
                <w:shd w:val="clear" w:color="auto" w:fill="FFFFFF"/>
                <w:lang w:bidi="ar"/>
                <w14:textFill>
                  <w14:solidFill>
                    <w14:schemeClr w14:val="tx1"/>
                  </w14:solidFill>
                </w14:textFill>
              </w:rPr>
              <w:t>并在实际情境中带学生学习参考文献的选择原则与著录方法，提高学生获取、利用文献的能力，为不断地吸取新知识、增强创新能力打下坚实的基础。开启信息检索新技能，做信息时代下的信息人才。</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39" w:name="_Toc1766534860"/>
            <w:bookmarkStart w:id="1940" w:name="_Toc161667283"/>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1939"/>
            <w:bookmarkEnd w:id="194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1941" w:name="_Toc161667284"/>
            <w:bookmarkStart w:id="1942" w:name="_Toc1189972245"/>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本课程26学时(理论16学时,实践10学时),大一第一学期开设,1学分</w:t>
            </w:r>
            <w:bookmarkEnd w:id="1941"/>
            <w:bookmarkEnd w:id="194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43" w:name="_Toc348317204"/>
            <w:bookmarkStart w:id="1944" w:name="_Toc161667285"/>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1943"/>
            <w:bookmarkEnd w:id="194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45" w:name="_Toc126825906"/>
            <w:bookmarkStart w:id="1946" w:name="_Toc161667286"/>
            <w:r>
              <w:rPr>
                <w:rFonts w:hint="eastAsia" w:ascii="仿宋" w:hAnsi="仿宋" w:eastAsia="仿宋" w:cs="仿宋"/>
                <w:color w:val="000000" w:themeColor="text1"/>
                <w:spacing w:val="-3"/>
                <w:kern w:val="0"/>
                <w:sz w:val="24"/>
                <w:szCs w:val="24"/>
                <w14:textFill>
                  <w14:solidFill>
                    <w14:schemeClr w14:val="tx1"/>
                  </w14:solidFill>
                </w14:textFill>
              </w:rPr>
              <w:t>专业选修课</w:t>
            </w:r>
            <w:bookmarkEnd w:id="1945"/>
            <w:bookmarkEnd w:id="194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47" w:name="_Toc161667287"/>
            <w:bookmarkStart w:id="1948" w:name="_Toc1259224318"/>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1947"/>
            <w:bookmarkEnd w:id="1948"/>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（1）校内：多媒体教室、理实一体化教室、计算机机房、网络资源。</w:t>
            </w:r>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49" w:name="_Toc331771441"/>
            <w:bookmarkStart w:id="1950" w:name="_Toc161667288"/>
            <w:r>
              <w:rPr>
                <w:rFonts w:hint="eastAsia" w:ascii="仿宋" w:hAnsi="仿宋" w:eastAsia="仿宋" w:cs="仿宋"/>
                <w:color w:val="000000" w:themeColor="text1"/>
                <w:kern w:val="0"/>
                <w:sz w:val="24"/>
                <w:szCs w:val="24"/>
                <w14:textFill>
                  <w14:solidFill>
                    <w14:schemeClr w14:val="tx1"/>
                  </w14:solidFill>
                </w14:textFill>
              </w:rPr>
              <w:t>（2）校外：药店、药厂等校外实训基地</w:t>
            </w:r>
            <w:bookmarkEnd w:id="1949"/>
            <w:bookmarkEnd w:id="195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51" w:name="_Toc161667289"/>
            <w:bookmarkStart w:id="1952" w:name="_Toc1215061275"/>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1951"/>
            <w:bookmarkEnd w:id="195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53" w:name="_Toc1112849602"/>
            <w:bookmarkStart w:id="1954" w:name="_Toc161667290"/>
            <w:r>
              <w:rPr>
                <w:rFonts w:hint="eastAsia" w:ascii="仿宋" w:hAnsi="仿宋" w:eastAsia="仿宋" w:cs="仿宋"/>
                <w:color w:val="000000" w:themeColor="text1"/>
                <w:kern w:val="0"/>
                <w:sz w:val="24"/>
                <w:szCs w:val="24"/>
                <w14:textFill>
                  <w14:solidFill>
                    <w14:schemeClr w14:val="tx1"/>
                  </w14:solidFill>
                </w14:textFill>
              </w:rPr>
              <w:t>（1）讲授法</w:t>
            </w:r>
            <w:bookmarkEnd w:id="1953"/>
            <w:bookmarkEnd w:id="195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55" w:name="_Toc1228179091"/>
            <w:bookmarkStart w:id="1956" w:name="_Toc161667291"/>
            <w:r>
              <w:rPr>
                <w:rFonts w:hint="eastAsia" w:ascii="仿宋" w:hAnsi="仿宋" w:eastAsia="仿宋" w:cs="仿宋"/>
                <w:color w:val="000000" w:themeColor="text1"/>
                <w:kern w:val="0"/>
                <w:sz w:val="24"/>
                <w:szCs w:val="24"/>
                <w14:textFill>
                  <w14:solidFill>
                    <w14:schemeClr w14:val="tx1"/>
                  </w14:solidFill>
                </w14:textFill>
              </w:rPr>
              <w:t>（2）案例教学法</w:t>
            </w:r>
            <w:bookmarkEnd w:id="1955"/>
            <w:bookmarkEnd w:id="195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57" w:name="_Toc161667292"/>
            <w:bookmarkStart w:id="1958" w:name="_Toc393167473"/>
            <w:r>
              <w:rPr>
                <w:rFonts w:hint="eastAsia" w:ascii="仿宋" w:hAnsi="仿宋" w:eastAsia="仿宋" w:cs="仿宋"/>
                <w:color w:val="000000" w:themeColor="text1"/>
                <w:kern w:val="0"/>
                <w:sz w:val="24"/>
                <w:szCs w:val="24"/>
                <w14:textFill>
                  <w14:solidFill>
                    <w14:schemeClr w14:val="tx1"/>
                  </w14:solidFill>
                </w14:textFill>
              </w:rPr>
              <w:t>（3）信息技术教学法</w:t>
            </w:r>
            <w:bookmarkEnd w:id="1957"/>
            <w:bookmarkEnd w:id="195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59" w:name="_Toc161667293"/>
            <w:bookmarkStart w:id="1960" w:name="_Toc158536892"/>
            <w:r>
              <w:rPr>
                <w:rFonts w:hint="eastAsia" w:ascii="仿宋" w:hAnsi="仿宋" w:eastAsia="仿宋" w:cs="仿宋"/>
                <w:color w:val="000000" w:themeColor="text1"/>
                <w:kern w:val="0"/>
                <w:sz w:val="24"/>
                <w:szCs w:val="24"/>
                <w14:textFill>
                  <w14:solidFill>
                    <w14:schemeClr w14:val="tx1"/>
                  </w14:solidFill>
                </w14:textFill>
              </w:rPr>
              <w:t>（4）角色扮演法</w:t>
            </w:r>
            <w:bookmarkEnd w:id="1959"/>
            <w:bookmarkEnd w:id="1960"/>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（4）演示教学法。</w:t>
            </w:r>
          </w:p>
          <w:p>
            <w:pPr>
              <w:pStyle w:val="20"/>
              <w:wordWrap w:val="0"/>
              <w:adjustRightInd w:val="0"/>
              <w:snapToGrid w:val="0"/>
              <w:spacing w:before="0" w:beforeAutospacing="0" w:after="0" w:afterAutospacing="0"/>
              <w:jc w:val="both"/>
              <w:rPr>
                <w:rFonts w:ascii="仿宋" w:hAnsi="仿宋" w:eastAsia="仿宋" w:cs="仿宋"/>
                <w:b/>
                <w:bCs/>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（5）实践教学法。</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61" w:name="_Toc1649821564"/>
            <w:bookmarkStart w:id="1962" w:name="_Toc161667294"/>
            <w:r>
              <w:rPr>
                <w:rFonts w:hint="eastAsia" w:ascii="仿宋" w:hAnsi="仿宋" w:eastAsia="仿宋" w:cs="仿宋"/>
                <w:color w:val="000000" w:themeColor="text1"/>
                <w:spacing w:val="-3"/>
                <w:kern w:val="0"/>
                <w:sz w:val="24"/>
                <w:szCs w:val="24"/>
                <w14:textFill>
                  <w14:solidFill>
                    <w14:schemeClr w14:val="tx1"/>
                  </w14:solidFill>
                </w14:textFill>
              </w:rPr>
              <w:t>5.师资要求：</w:t>
            </w:r>
            <w:bookmarkEnd w:id="1961"/>
            <w:bookmarkEnd w:id="1962"/>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（1）授课教师具有优良的师德师风，爱岗敬业，为人师表。</w:t>
            </w:r>
          </w:p>
          <w:p>
            <w:pPr>
              <w:widowControl/>
              <w:wordWrap w:val="0"/>
              <w:adjustRightInd w:val="0"/>
              <w:snapToGrid w:val="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（2）具备药学专业或药学相关专业本科及以上学历，具有高等学校教师资格证书。</w:t>
            </w:r>
          </w:p>
          <w:p>
            <w:pPr>
              <w:widowControl/>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（3）专业实训课教师应具备药学专业或药学相关专业职业资格证书或相应技术职称。</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63" w:name="_Toc161667295"/>
            <w:bookmarkStart w:id="1964" w:name="_Toc242176084"/>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1963"/>
            <w:bookmarkEnd w:id="196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65" w:name="_Toc771932723"/>
            <w:bookmarkStart w:id="1966" w:name="_Toc161667296"/>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bookmarkEnd w:id="1965"/>
            <w:bookmarkEnd w:id="196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67" w:name="_Toc924563934"/>
            <w:bookmarkStart w:id="1968" w:name="_Toc161667297"/>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1967"/>
            <w:bookmarkEnd w:id="196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69" w:name="_Toc161667298"/>
            <w:bookmarkStart w:id="1970" w:name="_Toc2101852693"/>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1969"/>
            <w:bookmarkEnd w:id="197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71" w:name="_Toc1879701748"/>
            <w:bookmarkStart w:id="1972" w:name="_Toc161667299"/>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1971"/>
            <w:bookmarkEnd w:id="197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73" w:name="_Toc515347619"/>
            <w:bookmarkStart w:id="1974" w:name="_Toc161667300"/>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1973"/>
            <w:bookmarkEnd w:id="197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75" w:name="_Toc645884182"/>
            <w:bookmarkStart w:id="1976" w:name="_Toc161667301"/>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1975"/>
            <w:bookmarkEnd w:id="197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1977" w:name="_Toc1993094936"/>
            <w:bookmarkStart w:id="1978" w:name="_Toc161667302"/>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1977"/>
            <w:bookmarkEnd w:id="197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1979" w:name="_Toc1496663446"/>
            <w:bookmarkStart w:id="1980" w:name="_Toc161667303"/>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1979"/>
            <w:bookmarkEnd w:id="1980"/>
          </w:p>
        </w:tc>
        <w:tc>
          <w:tcPr>
            <w:tcW w:w="532"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81" w:name="_Toc161667304"/>
            <w:bookmarkStart w:id="1982" w:name="_Toc946579611"/>
            <w:r>
              <w:rPr>
                <w:rFonts w:hint="eastAsia" w:ascii="仿宋" w:hAnsi="仿宋" w:eastAsia="仿宋" w:cs="仿宋"/>
                <w:color w:val="000000" w:themeColor="text1"/>
                <w:spacing w:val="-3"/>
                <w:kern w:val="0"/>
                <w:sz w:val="24"/>
                <w:szCs w:val="24"/>
                <w14:textFill>
                  <w14:solidFill>
                    <w14:schemeClr w14:val="tx1"/>
                  </w14:solidFill>
                </w14:textFill>
              </w:rPr>
              <w:t>A1</w:t>
            </w:r>
            <w:bookmarkEnd w:id="1981"/>
            <w:bookmarkEnd w:id="198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83" w:name="_Toc161667305"/>
            <w:bookmarkStart w:id="1984" w:name="_Toc604665101"/>
            <w:r>
              <w:rPr>
                <w:rFonts w:hint="eastAsia" w:ascii="仿宋" w:hAnsi="仿宋" w:eastAsia="仿宋" w:cs="仿宋"/>
                <w:color w:val="000000" w:themeColor="text1"/>
                <w:spacing w:val="-3"/>
                <w:kern w:val="0"/>
                <w:sz w:val="24"/>
                <w:szCs w:val="24"/>
                <w14:textFill>
                  <w14:solidFill>
                    <w14:schemeClr w14:val="tx1"/>
                  </w14:solidFill>
                </w14:textFill>
              </w:rPr>
              <w:t>A2</w:t>
            </w:r>
            <w:bookmarkEnd w:id="1983"/>
            <w:bookmarkEnd w:id="198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85" w:name="_Toc161667306"/>
            <w:bookmarkStart w:id="1986" w:name="_Toc713734903"/>
            <w:r>
              <w:rPr>
                <w:rFonts w:hint="eastAsia" w:ascii="仿宋" w:hAnsi="仿宋" w:eastAsia="仿宋" w:cs="仿宋"/>
                <w:color w:val="000000" w:themeColor="text1"/>
                <w:spacing w:val="-3"/>
                <w:kern w:val="0"/>
                <w:sz w:val="24"/>
                <w:szCs w:val="24"/>
                <w14:textFill>
                  <w14:solidFill>
                    <w14:schemeClr w14:val="tx1"/>
                  </w14:solidFill>
                </w14:textFill>
              </w:rPr>
              <w:t>A3</w:t>
            </w:r>
            <w:bookmarkEnd w:id="1985"/>
            <w:bookmarkEnd w:id="198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87" w:name="_Toc161667307"/>
            <w:bookmarkStart w:id="1988" w:name="_Toc2046346226"/>
            <w:r>
              <w:rPr>
                <w:rFonts w:hint="eastAsia" w:ascii="仿宋" w:hAnsi="仿宋" w:eastAsia="仿宋" w:cs="仿宋"/>
                <w:color w:val="000000" w:themeColor="text1"/>
                <w:spacing w:val="-3"/>
                <w:kern w:val="0"/>
                <w:sz w:val="24"/>
                <w:szCs w:val="24"/>
                <w14:textFill>
                  <w14:solidFill>
                    <w14:schemeClr w14:val="tx1"/>
                  </w14:solidFill>
                </w14:textFill>
              </w:rPr>
              <w:t>A4</w:t>
            </w:r>
            <w:bookmarkEnd w:id="1987"/>
            <w:bookmarkEnd w:id="198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89" w:name="_Toc161667308"/>
            <w:bookmarkStart w:id="1990" w:name="_Toc990413677"/>
            <w:r>
              <w:rPr>
                <w:rFonts w:hint="eastAsia" w:ascii="仿宋" w:hAnsi="仿宋" w:eastAsia="仿宋" w:cs="仿宋"/>
                <w:color w:val="000000" w:themeColor="text1"/>
                <w:spacing w:val="-3"/>
                <w:kern w:val="0"/>
                <w:sz w:val="24"/>
                <w:szCs w:val="24"/>
                <w14:textFill>
                  <w14:solidFill>
                    <w14:schemeClr w14:val="tx1"/>
                  </w14:solidFill>
                </w14:textFill>
              </w:rPr>
              <w:t>A5</w:t>
            </w:r>
            <w:bookmarkEnd w:id="1989"/>
            <w:bookmarkEnd w:id="199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91" w:name="_Toc736921442"/>
            <w:bookmarkStart w:id="1992" w:name="_Toc161667309"/>
            <w:r>
              <w:rPr>
                <w:rFonts w:hint="eastAsia" w:ascii="仿宋" w:hAnsi="仿宋" w:eastAsia="仿宋" w:cs="仿宋"/>
                <w:color w:val="000000" w:themeColor="text1"/>
                <w:spacing w:val="-3"/>
                <w:kern w:val="0"/>
                <w:sz w:val="24"/>
                <w:szCs w:val="24"/>
                <w14:textFill>
                  <w14:solidFill>
                    <w14:schemeClr w14:val="tx1"/>
                  </w14:solidFill>
                </w14:textFill>
              </w:rPr>
              <w:t>A6</w:t>
            </w:r>
            <w:bookmarkEnd w:id="1991"/>
            <w:bookmarkEnd w:id="199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93" w:name="_Toc161667310"/>
            <w:bookmarkStart w:id="1994" w:name="_Toc900483445"/>
            <w:r>
              <w:rPr>
                <w:rFonts w:hint="eastAsia" w:ascii="仿宋" w:hAnsi="仿宋" w:eastAsia="仿宋" w:cs="仿宋"/>
                <w:color w:val="000000" w:themeColor="text1"/>
                <w:spacing w:val="-3"/>
                <w:kern w:val="0"/>
                <w:sz w:val="24"/>
                <w:szCs w:val="24"/>
                <w14:textFill>
                  <w14:solidFill>
                    <w14:schemeClr w14:val="tx1"/>
                  </w14:solidFill>
                </w14:textFill>
              </w:rPr>
              <w:t>B1</w:t>
            </w:r>
            <w:bookmarkEnd w:id="1993"/>
            <w:bookmarkEnd w:id="199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95" w:name="_Toc1107999706"/>
            <w:bookmarkStart w:id="1996" w:name="_Toc161667311"/>
            <w:r>
              <w:rPr>
                <w:rFonts w:hint="eastAsia" w:ascii="仿宋" w:hAnsi="仿宋" w:eastAsia="仿宋" w:cs="仿宋"/>
                <w:color w:val="000000" w:themeColor="text1"/>
                <w:spacing w:val="-3"/>
                <w:kern w:val="0"/>
                <w:sz w:val="24"/>
                <w:szCs w:val="24"/>
                <w14:textFill>
                  <w14:solidFill>
                    <w14:schemeClr w14:val="tx1"/>
                  </w14:solidFill>
                </w14:textFill>
              </w:rPr>
              <w:t>B2</w:t>
            </w:r>
            <w:bookmarkEnd w:id="1995"/>
            <w:bookmarkEnd w:id="199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97" w:name="_Toc1320355605"/>
            <w:bookmarkStart w:id="1998" w:name="_Toc161667312"/>
            <w:r>
              <w:rPr>
                <w:rFonts w:hint="eastAsia" w:ascii="仿宋" w:hAnsi="仿宋" w:eastAsia="仿宋" w:cs="仿宋"/>
                <w:color w:val="000000" w:themeColor="text1"/>
                <w:spacing w:val="-3"/>
                <w:kern w:val="0"/>
                <w:sz w:val="24"/>
                <w:szCs w:val="24"/>
                <w14:textFill>
                  <w14:solidFill>
                    <w14:schemeClr w14:val="tx1"/>
                  </w14:solidFill>
                </w14:textFill>
              </w:rPr>
              <w:t>B4</w:t>
            </w:r>
            <w:bookmarkEnd w:id="1997"/>
            <w:bookmarkEnd w:id="199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1999" w:name="_Toc161667313"/>
            <w:bookmarkStart w:id="2000" w:name="_Toc1268128784"/>
            <w:r>
              <w:rPr>
                <w:rFonts w:hint="eastAsia" w:ascii="仿宋" w:hAnsi="仿宋" w:eastAsia="仿宋" w:cs="仿宋"/>
                <w:color w:val="000000" w:themeColor="text1"/>
                <w:spacing w:val="-3"/>
                <w:kern w:val="0"/>
                <w:sz w:val="24"/>
                <w:szCs w:val="24"/>
                <w14:textFill>
                  <w14:solidFill>
                    <w14:schemeClr w14:val="tx1"/>
                  </w14:solidFill>
                </w14:textFill>
              </w:rPr>
              <w:t>C3</w:t>
            </w:r>
            <w:bookmarkEnd w:id="1999"/>
            <w:bookmarkEnd w:id="200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01" w:name="_Toc161667314"/>
            <w:bookmarkStart w:id="2002" w:name="_Toc1812759860"/>
            <w:r>
              <w:rPr>
                <w:rFonts w:hint="eastAsia" w:ascii="仿宋" w:hAnsi="仿宋" w:eastAsia="仿宋" w:cs="仿宋"/>
                <w:color w:val="000000" w:themeColor="text1"/>
                <w:spacing w:val="-3"/>
                <w:kern w:val="0"/>
                <w:sz w:val="24"/>
                <w:szCs w:val="24"/>
                <w14:textFill>
                  <w14:solidFill>
                    <w14:schemeClr w14:val="tx1"/>
                  </w14:solidFill>
                </w14:textFill>
              </w:rPr>
              <w:t>C4</w:t>
            </w:r>
            <w:bookmarkEnd w:id="2001"/>
            <w:bookmarkEnd w:id="200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03" w:name="_Toc161667315"/>
            <w:bookmarkStart w:id="2004" w:name="_Toc704467031"/>
            <w:r>
              <w:rPr>
                <w:rFonts w:hint="eastAsia" w:ascii="仿宋" w:hAnsi="仿宋" w:eastAsia="仿宋" w:cs="仿宋"/>
                <w:color w:val="000000" w:themeColor="text1"/>
                <w:spacing w:val="-3"/>
                <w:kern w:val="0"/>
                <w:sz w:val="24"/>
                <w:szCs w:val="24"/>
                <w14:textFill>
                  <w14:solidFill>
                    <w14:schemeClr w14:val="tx1"/>
                  </w14:solidFill>
                </w14:textFill>
              </w:rPr>
              <w:t>C5</w:t>
            </w:r>
            <w:bookmarkEnd w:id="2003"/>
            <w:bookmarkEnd w:id="200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05" w:name="_Toc900044106"/>
            <w:bookmarkStart w:id="2006" w:name="_Toc161667316"/>
            <w:r>
              <w:rPr>
                <w:rFonts w:hint="eastAsia" w:ascii="仿宋" w:hAnsi="仿宋" w:eastAsia="仿宋" w:cs="仿宋"/>
                <w:color w:val="000000" w:themeColor="text1"/>
                <w:spacing w:val="-3"/>
                <w:kern w:val="0"/>
                <w:sz w:val="24"/>
                <w:szCs w:val="24"/>
                <w14:textFill>
                  <w14:solidFill>
                    <w14:schemeClr w14:val="tx1"/>
                  </w14:solidFill>
                </w14:textFill>
              </w:rPr>
              <w:t>C7</w:t>
            </w:r>
            <w:bookmarkEnd w:id="2005"/>
            <w:bookmarkEnd w:id="200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07" w:name="_Toc161667317"/>
            <w:bookmarkStart w:id="2008" w:name="_Toc166480074"/>
            <w:r>
              <w:rPr>
                <w:rFonts w:hint="eastAsia" w:ascii="仿宋" w:hAnsi="仿宋" w:eastAsia="仿宋" w:cs="仿宋"/>
                <w:color w:val="000000" w:themeColor="text1"/>
                <w:spacing w:val="-3"/>
                <w:kern w:val="0"/>
                <w:sz w:val="24"/>
                <w:szCs w:val="24"/>
                <w14:textFill>
                  <w14:solidFill>
                    <w14:schemeClr w14:val="tx1"/>
                  </w14:solidFill>
                </w14:textFill>
              </w:rPr>
              <w:t>C8</w:t>
            </w:r>
            <w:bookmarkEnd w:id="2007"/>
            <w:bookmarkEnd w:id="200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09" w:name="_Toc161667318"/>
            <w:bookmarkStart w:id="2010" w:name="_Toc2006895324"/>
            <w:r>
              <w:rPr>
                <w:rFonts w:hint="eastAsia" w:ascii="仿宋" w:hAnsi="仿宋" w:eastAsia="仿宋" w:cs="仿宋"/>
                <w:color w:val="000000" w:themeColor="text1"/>
                <w:spacing w:val="-3"/>
                <w:kern w:val="0"/>
                <w:sz w:val="24"/>
                <w:szCs w:val="24"/>
                <w14:textFill>
                  <w14:solidFill>
                    <w14:schemeClr w14:val="tx1"/>
                  </w14:solidFill>
                </w14:textFill>
              </w:rPr>
              <w:t>C9</w:t>
            </w:r>
            <w:bookmarkEnd w:id="2009"/>
            <w:bookmarkEnd w:id="2010"/>
          </w:p>
        </w:tc>
      </w:tr>
      <w:t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11" w:name="_Toc161667319"/>
            <w:bookmarkStart w:id="2012" w:name="_Toc1511550686"/>
            <w:r>
              <w:rPr>
                <w:rFonts w:hint="eastAsia" w:ascii="仿宋" w:hAnsi="仿宋" w:eastAsia="仿宋" w:cs="仿宋"/>
                <w:color w:val="000000" w:themeColor="text1"/>
                <w:spacing w:val="-3"/>
                <w:kern w:val="0"/>
                <w:sz w:val="24"/>
                <w:szCs w:val="24"/>
                <w14:textFill>
                  <w14:solidFill>
                    <w14:schemeClr w14:val="tx1"/>
                  </w14:solidFill>
                </w14:textFill>
              </w:rPr>
              <w:t>2</w:t>
            </w:r>
            <w:bookmarkEnd w:id="2011"/>
            <w:bookmarkEnd w:id="2012"/>
          </w:p>
        </w:tc>
        <w:tc>
          <w:tcPr>
            <w:tcW w:w="510"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13" w:name="_Toc161667320"/>
            <w:bookmarkStart w:id="2014" w:name="_Toc2048319239"/>
            <w:r>
              <w:rPr>
                <w:rFonts w:hint="eastAsia" w:ascii="仿宋" w:hAnsi="仿宋" w:eastAsia="仿宋" w:cs="仿宋"/>
                <w:color w:val="000000" w:themeColor="text1"/>
                <w:spacing w:val="-3"/>
                <w:kern w:val="0"/>
                <w:sz w:val="24"/>
                <w:szCs w:val="24"/>
                <w14:textFill>
                  <w14:solidFill>
                    <w14:schemeClr w14:val="tx1"/>
                  </w14:solidFill>
                </w14:textFill>
              </w:rPr>
              <w:t>药品储存与养护</w:t>
            </w:r>
            <w:bookmarkEnd w:id="2013"/>
            <w:bookmarkEnd w:id="2014"/>
          </w:p>
        </w:tc>
        <w:tc>
          <w:tcPr>
            <w:tcW w:w="1460"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015" w:name="_Toc1938588463"/>
            <w:bookmarkStart w:id="2016" w:name="_Toc161667321"/>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2015"/>
            <w:bookmarkEnd w:id="201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17" w:name="_Toc161667322"/>
            <w:bookmarkStart w:id="2018" w:name="_Toc234405357"/>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树立严把质量关、保证用药安全的意识，要有求实创新和严禁的工作作风</w:t>
            </w:r>
            <w:bookmarkEnd w:id="2017"/>
            <w:bookmarkEnd w:id="201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19" w:name="_Toc161667323"/>
            <w:bookmarkStart w:id="2020" w:name="_Toc1165826501"/>
            <w:r>
              <w:rPr>
                <w:rFonts w:hint="eastAsia" w:ascii="仿宋" w:hAnsi="仿宋" w:eastAsia="仿宋" w:cs="仿宋"/>
                <w:color w:val="000000" w:themeColor="text1"/>
                <w:kern w:val="0"/>
                <w:sz w:val="24"/>
                <w:szCs w:val="24"/>
                <w14:textFill>
                  <w14:solidFill>
                    <w14:schemeClr w14:val="tx1"/>
                  </w14:solidFill>
                </w14:textFill>
              </w:rPr>
              <w:t>2.具备药品养护工作者应有的职业道德、专业素养。</w:t>
            </w:r>
            <w:bookmarkEnd w:id="2019"/>
            <w:bookmarkEnd w:id="202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021" w:name="_Toc405207079"/>
            <w:bookmarkStart w:id="2022" w:name="_Toc161667324"/>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2021"/>
            <w:bookmarkEnd w:id="202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23" w:name="_Toc644732116"/>
            <w:bookmarkStart w:id="2024" w:name="_Toc161667325"/>
            <w:r>
              <w:rPr>
                <w:rFonts w:hint="eastAsia" w:ascii="仿宋" w:hAnsi="仿宋" w:eastAsia="仿宋" w:cs="仿宋"/>
                <w:color w:val="000000" w:themeColor="text1"/>
                <w:kern w:val="0"/>
                <w:sz w:val="24"/>
                <w:szCs w:val="24"/>
                <w14:textFill>
                  <w14:solidFill>
                    <w14:schemeClr w14:val="tx1"/>
                  </w14:solidFill>
                </w14:textFill>
              </w:rPr>
              <w:t>1.通过学习掌握运用现代科学技术与方法，研究药品储存养护技术和储存药品质量变化规律，防止药品变质，保证药品质量，确保用药安全。</w:t>
            </w:r>
            <w:bookmarkEnd w:id="2023"/>
            <w:bookmarkEnd w:id="2024"/>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025" w:name="_Toc1957674497"/>
            <w:bookmarkStart w:id="2026" w:name="_Toc161667326"/>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了解</w:t>
            </w:r>
            <w:r>
              <w:rPr>
                <w:rFonts w:hint="eastAsia" w:ascii="仿宋" w:hAnsi="仿宋" w:eastAsia="仿宋" w:cs="仿宋"/>
                <w:color w:val="000000" w:themeColor="text1"/>
                <w:spacing w:val="-3"/>
                <w:kern w:val="0"/>
                <w:sz w:val="24"/>
                <w:szCs w:val="24"/>
                <w14:textFill>
                  <w14:solidFill>
                    <w14:schemeClr w14:val="tx1"/>
                  </w14:solidFill>
                </w14:textFill>
              </w:rPr>
              <w:t>药物性质，监督药品质量，保证用药的安全有效，维护药品用户的利益。</w:t>
            </w:r>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2025"/>
            <w:bookmarkEnd w:id="202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27" w:name="_Toc1038315392"/>
            <w:bookmarkStart w:id="2028" w:name="_Toc161667327"/>
            <w:r>
              <w:rPr>
                <w:rFonts w:hint="eastAsia" w:ascii="仿宋" w:hAnsi="仿宋" w:eastAsia="仿宋" w:cs="仿宋"/>
                <w:color w:val="000000" w:themeColor="text1"/>
                <w:spacing w:val="-3"/>
                <w:kern w:val="0"/>
                <w:sz w:val="24"/>
                <w:szCs w:val="24"/>
                <w14:textFill>
                  <w14:solidFill>
                    <w14:schemeClr w14:val="tx1"/>
                  </w14:solidFill>
                </w14:textFill>
              </w:rPr>
              <w:t>1.熟练掌握药品储存和养护的基本技能，确保药品在储存过程中的安全，保证药品的使用价值。</w:t>
            </w:r>
            <w:bookmarkEnd w:id="2027"/>
            <w:bookmarkEnd w:id="202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29" w:name="_Toc161667328"/>
            <w:bookmarkStart w:id="2030" w:name="_Toc514677822"/>
            <w:r>
              <w:rPr>
                <w:rFonts w:hint="eastAsia" w:ascii="仿宋" w:hAnsi="仿宋" w:eastAsia="仿宋" w:cs="仿宋"/>
                <w:color w:val="000000" w:themeColor="text1"/>
                <w:kern w:val="0"/>
                <w:sz w:val="24"/>
                <w:szCs w:val="24"/>
                <w14:textFill>
                  <w14:solidFill>
                    <w14:schemeClr w14:val="tx1"/>
                  </w14:solidFill>
                </w14:textFill>
              </w:rPr>
              <w:t>2.掌握技能，确保药品储存安全，加强药品的流通,保证市场供应，满足人民防病治病的需要，监督药品质量,维护药品用户的利益。</w:t>
            </w:r>
            <w:bookmarkEnd w:id="2029"/>
            <w:bookmarkEnd w:id="2030"/>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031" w:name="_Toc161667329"/>
            <w:bookmarkStart w:id="2032" w:name="_Toc126024238"/>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2031"/>
            <w:bookmarkEnd w:id="203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33" w:name="_Toc161667330"/>
            <w:bookmarkStart w:id="2034" w:name="_Toc670492124"/>
            <w:r>
              <w:rPr>
                <w:rFonts w:hint="eastAsia" w:ascii="仿宋" w:hAnsi="仿宋" w:eastAsia="仿宋" w:cs="仿宋"/>
                <w:color w:val="000000" w:themeColor="text1"/>
                <w:spacing w:val="-3"/>
                <w:kern w:val="0"/>
                <w:sz w:val="24"/>
                <w:szCs w:val="24"/>
                <w14:textFill>
                  <w14:solidFill>
                    <w14:schemeClr w14:val="tx1"/>
                  </w14:solidFill>
                </w14:textFill>
              </w:rPr>
              <w:t>1.研究药品贮藏养护新技术、保证药品质量与数量。</w:t>
            </w:r>
            <w:bookmarkEnd w:id="2033"/>
            <w:bookmarkEnd w:id="203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35" w:name="_Toc1114432259"/>
            <w:bookmarkStart w:id="2036" w:name="_Toc161667331"/>
            <w:r>
              <w:rPr>
                <w:rFonts w:hint="eastAsia" w:ascii="仿宋" w:hAnsi="仿宋" w:eastAsia="仿宋" w:cs="仿宋"/>
                <w:color w:val="000000" w:themeColor="text1"/>
                <w:spacing w:val="-3"/>
                <w:kern w:val="0"/>
                <w:sz w:val="24"/>
                <w:szCs w:val="24"/>
                <w14:textFill>
                  <w14:solidFill>
                    <w14:schemeClr w14:val="tx1"/>
                  </w14:solidFill>
                </w14:textFill>
              </w:rPr>
              <w:t>2.掌握药品贮藏易发生的变化与救治方法，保证药品安全有效。</w:t>
            </w:r>
            <w:bookmarkEnd w:id="2035"/>
            <w:bookmarkEnd w:id="203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37" w:name="_Toc161667332"/>
            <w:bookmarkStart w:id="2038" w:name="_Toc2058091526"/>
            <w:r>
              <w:rPr>
                <w:rFonts w:hint="eastAsia" w:ascii="仿宋" w:hAnsi="仿宋" w:eastAsia="仿宋" w:cs="仿宋"/>
                <w:color w:val="000000" w:themeColor="text1"/>
                <w:spacing w:val="-3"/>
                <w:kern w:val="0"/>
                <w:sz w:val="24"/>
                <w:szCs w:val="24"/>
                <w14:textFill>
                  <w14:solidFill>
                    <w14:schemeClr w14:val="tx1"/>
                  </w14:solidFill>
                </w14:textFill>
              </w:rPr>
              <w:t>3.研究药品储存养护的对象与范围，满足人民防病治病的需要。</w:t>
            </w:r>
            <w:bookmarkEnd w:id="2037"/>
            <w:bookmarkEnd w:id="203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39" w:name="_Toc161667333"/>
            <w:bookmarkStart w:id="2040" w:name="_Toc825175253"/>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2039"/>
            <w:bookmarkEnd w:id="204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041" w:name="_Toc161667334"/>
            <w:bookmarkStart w:id="2042" w:name="_Toc271084845"/>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本课程3</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学时(理论2</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学时,实践10学时),大一第二学期开设,</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学分</w:t>
            </w:r>
            <w:bookmarkEnd w:id="2041"/>
            <w:bookmarkEnd w:id="204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43" w:name="_Toc1310174628"/>
            <w:bookmarkStart w:id="2044" w:name="_Toc161667335"/>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2043"/>
            <w:bookmarkEnd w:id="204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45" w:name="_Toc1955140105"/>
            <w:bookmarkStart w:id="2046" w:name="_Toc161667336"/>
            <w:r>
              <w:rPr>
                <w:rFonts w:hint="eastAsia" w:ascii="仿宋" w:hAnsi="仿宋" w:eastAsia="仿宋" w:cs="仿宋"/>
                <w:color w:val="000000" w:themeColor="text1"/>
                <w:spacing w:val="-3"/>
                <w:kern w:val="0"/>
                <w:sz w:val="24"/>
                <w:szCs w:val="24"/>
                <w14:textFill>
                  <w14:solidFill>
                    <w14:schemeClr w14:val="tx1"/>
                  </w14:solidFill>
                </w14:textFill>
              </w:rPr>
              <w:t>专业选修课</w:t>
            </w:r>
            <w:bookmarkEnd w:id="2045"/>
            <w:bookmarkEnd w:id="204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47" w:name="_Toc161667337"/>
            <w:bookmarkStart w:id="2048" w:name="_Toc1392461988"/>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2047"/>
            <w:bookmarkEnd w:id="2048"/>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（1）校内：多媒体教室、理实一体化教室、模拟仿真实训室、网络资源。</w:t>
            </w:r>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49" w:name="_Toc161667338"/>
            <w:bookmarkStart w:id="2050" w:name="_Toc1979330957"/>
            <w:r>
              <w:rPr>
                <w:rFonts w:hint="eastAsia" w:ascii="仿宋" w:hAnsi="仿宋" w:eastAsia="仿宋" w:cs="仿宋"/>
                <w:color w:val="000000" w:themeColor="text1"/>
                <w:kern w:val="0"/>
                <w:sz w:val="24"/>
                <w:szCs w:val="24"/>
                <w14:textFill>
                  <w14:solidFill>
                    <w14:schemeClr w14:val="tx1"/>
                  </w14:solidFill>
                </w14:textFill>
              </w:rPr>
              <w:t>（2）校外：药店、药厂等校外实训基地</w:t>
            </w:r>
            <w:bookmarkEnd w:id="2049"/>
            <w:bookmarkEnd w:id="205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51" w:name="_Toc2093702269"/>
            <w:bookmarkStart w:id="2052" w:name="_Toc161667339"/>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2051"/>
            <w:bookmarkEnd w:id="205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53" w:name="_Toc161667340"/>
            <w:bookmarkStart w:id="2054" w:name="_Toc186995341"/>
            <w:r>
              <w:rPr>
                <w:rFonts w:hint="eastAsia" w:ascii="仿宋" w:hAnsi="仿宋" w:eastAsia="仿宋" w:cs="仿宋"/>
                <w:color w:val="000000" w:themeColor="text1"/>
                <w:kern w:val="0"/>
                <w:sz w:val="24"/>
                <w:szCs w:val="24"/>
                <w14:textFill>
                  <w14:solidFill>
                    <w14:schemeClr w14:val="tx1"/>
                  </w14:solidFill>
                </w14:textFill>
              </w:rPr>
              <w:t>（1）讲授法</w:t>
            </w:r>
            <w:bookmarkEnd w:id="2053"/>
            <w:bookmarkEnd w:id="205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55" w:name="_Toc1062120626"/>
            <w:bookmarkStart w:id="2056" w:name="_Toc161667341"/>
            <w:r>
              <w:rPr>
                <w:rFonts w:hint="eastAsia" w:ascii="仿宋" w:hAnsi="仿宋" w:eastAsia="仿宋" w:cs="仿宋"/>
                <w:color w:val="000000" w:themeColor="text1"/>
                <w:kern w:val="0"/>
                <w:sz w:val="24"/>
                <w:szCs w:val="24"/>
                <w14:textFill>
                  <w14:solidFill>
                    <w14:schemeClr w14:val="tx1"/>
                  </w14:solidFill>
                </w14:textFill>
              </w:rPr>
              <w:t>（2）案例教学法</w:t>
            </w:r>
            <w:bookmarkEnd w:id="2055"/>
            <w:bookmarkEnd w:id="205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57" w:name="_Toc1177287318"/>
            <w:bookmarkStart w:id="2058" w:name="_Toc161667342"/>
            <w:r>
              <w:rPr>
                <w:rFonts w:hint="eastAsia" w:ascii="仿宋" w:hAnsi="仿宋" w:eastAsia="仿宋" w:cs="仿宋"/>
                <w:color w:val="000000" w:themeColor="text1"/>
                <w:kern w:val="0"/>
                <w:sz w:val="24"/>
                <w:szCs w:val="24"/>
                <w14:textFill>
                  <w14:solidFill>
                    <w14:schemeClr w14:val="tx1"/>
                  </w14:solidFill>
                </w14:textFill>
              </w:rPr>
              <w:t>（3）信息技术教学法</w:t>
            </w:r>
            <w:bookmarkEnd w:id="2057"/>
            <w:bookmarkEnd w:id="205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59" w:name="_Toc1901113815"/>
            <w:bookmarkStart w:id="2060" w:name="_Toc161667343"/>
            <w:r>
              <w:rPr>
                <w:rFonts w:hint="eastAsia" w:ascii="仿宋" w:hAnsi="仿宋" w:eastAsia="仿宋" w:cs="仿宋"/>
                <w:color w:val="000000" w:themeColor="text1"/>
                <w:kern w:val="0"/>
                <w:sz w:val="24"/>
                <w:szCs w:val="24"/>
                <w14:textFill>
                  <w14:solidFill>
                    <w14:schemeClr w14:val="tx1"/>
                  </w14:solidFill>
                </w14:textFill>
              </w:rPr>
              <w:t>（4）角色扮演法</w:t>
            </w:r>
            <w:bookmarkEnd w:id="2059"/>
            <w:bookmarkEnd w:id="206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61" w:name="_Toc161667344"/>
            <w:bookmarkStart w:id="2062" w:name="_Toc1758188639"/>
            <w:r>
              <w:rPr>
                <w:rFonts w:hint="eastAsia" w:ascii="仿宋" w:hAnsi="仿宋" w:eastAsia="仿宋" w:cs="仿宋"/>
                <w:color w:val="000000" w:themeColor="text1"/>
                <w:kern w:val="0"/>
                <w:sz w:val="24"/>
                <w:szCs w:val="24"/>
                <w14:textFill>
                  <w14:solidFill>
                    <w14:schemeClr w14:val="tx1"/>
                  </w14:solidFill>
                </w14:textFill>
              </w:rPr>
              <w:t>（5）情境模拟法</w:t>
            </w:r>
            <w:bookmarkEnd w:id="2061"/>
            <w:bookmarkEnd w:id="206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63" w:name="_Toc501472953"/>
            <w:bookmarkStart w:id="2064" w:name="_Toc161667345"/>
            <w:r>
              <w:rPr>
                <w:rFonts w:hint="eastAsia" w:ascii="仿宋" w:hAnsi="仿宋" w:eastAsia="仿宋" w:cs="仿宋"/>
                <w:color w:val="000000" w:themeColor="text1"/>
                <w:kern w:val="0"/>
                <w:sz w:val="24"/>
                <w:szCs w:val="24"/>
                <w14:textFill>
                  <w14:solidFill>
                    <w14:schemeClr w14:val="tx1"/>
                  </w14:solidFill>
                </w14:textFill>
              </w:rPr>
              <w:t>（6）问题引导法</w:t>
            </w:r>
            <w:bookmarkEnd w:id="2063"/>
            <w:bookmarkEnd w:id="206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65" w:name="_Toc161667346"/>
            <w:bookmarkStart w:id="2066" w:name="_Toc1530090243"/>
            <w:r>
              <w:rPr>
                <w:rFonts w:hint="eastAsia" w:ascii="仿宋" w:hAnsi="仿宋" w:eastAsia="仿宋" w:cs="仿宋"/>
                <w:color w:val="000000" w:themeColor="text1"/>
                <w:spacing w:val="-3"/>
                <w:kern w:val="0"/>
                <w:sz w:val="24"/>
                <w:szCs w:val="24"/>
                <w14:textFill>
                  <w14:solidFill>
                    <w14:schemeClr w14:val="tx1"/>
                  </w14:solidFill>
                </w14:textFill>
              </w:rPr>
              <w:t>5.师资要求：</w:t>
            </w:r>
            <w:bookmarkEnd w:id="2065"/>
            <w:bookmarkEnd w:id="206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67" w:name="_Toc161667347"/>
            <w:bookmarkStart w:id="2068" w:name="_Toc110041276"/>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授课教师具有优良的师德师风，爱岗敬业，为人师表。</w:t>
            </w:r>
            <w:bookmarkEnd w:id="2067"/>
            <w:bookmarkEnd w:id="206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69" w:name="_Toc480305665"/>
            <w:bookmarkStart w:id="2070" w:name="_Toc161667348"/>
            <w:r>
              <w:rPr>
                <w:rFonts w:hint="eastAsia" w:ascii="仿宋" w:hAnsi="仿宋" w:eastAsia="仿宋" w:cs="仿宋"/>
                <w:color w:val="000000" w:themeColor="text1"/>
                <w:kern w:val="0"/>
                <w:sz w:val="24"/>
                <w:szCs w:val="24"/>
                <w14:textFill>
                  <w14:solidFill>
                    <w14:schemeClr w14:val="tx1"/>
                  </w14:solidFill>
                </w14:textFill>
              </w:rPr>
              <w:t>（2）掌握药学基础知识，能指导学生运用专业知识和技能做好药品储存和养护工作，保证药品安全有效。</w:t>
            </w:r>
            <w:bookmarkEnd w:id="2069"/>
            <w:bookmarkEnd w:id="207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71" w:name="_Toc161667349"/>
            <w:bookmarkStart w:id="2072" w:name="_Toc106282582"/>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2071"/>
            <w:bookmarkEnd w:id="207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73" w:name="_Toc1732445017"/>
            <w:bookmarkStart w:id="2074" w:name="_Toc161667350"/>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bookmarkEnd w:id="2073"/>
            <w:bookmarkEnd w:id="207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75" w:name="_Toc161667351"/>
            <w:bookmarkStart w:id="2076" w:name="_Toc1620114693"/>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2075"/>
            <w:bookmarkEnd w:id="207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77" w:name="_Toc1322484938"/>
            <w:bookmarkStart w:id="2078" w:name="_Toc161667352"/>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2077"/>
            <w:bookmarkEnd w:id="207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79" w:name="_Toc548606516"/>
            <w:bookmarkStart w:id="2080" w:name="_Toc161667353"/>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2079"/>
            <w:bookmarkEnd w:id="208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81" w:name="_Toc161667354"/>
            <w:bookmarkStart w:id="2082" w:name="_Toc1282417841"/>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2081"/>
            <w:bookmarkEnd w:id="208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83" w:name="_Toc161667355"/>
            <w:bookmarkStart w:id="2084" w:name="_Toc1450772395"/>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2083"/>
            <w:bookmarkEnd w:id="208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85" w:name="_Toc161667356"/>
            <w:bookmarkStart w:id="2086" w:name="_Toc602314727"/>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2085"/>
            <w:bookmarkEnd w:id="208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087" w:name="_Toc2013188378"/>
            <w:bookmarkStart w:id="2088" w:name="_Toc161667357"/>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2087"/>
            <w:bookmarkEnd w:id="2088"/>
          </w:p>
        </w:tc>
        <w:tc>
          <w:tcPr>
            <w:tcW w:w="532" w:type="pct"/>
            <w:vAlign w:val="center"/>
          </w:tcPr>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A1</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A3</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A4</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A5</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A6</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B4</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B9</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B10</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C3</w:t>
            </w:r>
          </w:p>
          <w:p>
            <w:pPr>
              <w:wordWrap w:val="0"/>
              <w:adjustRightInd w:val="0"/>
              <w:snapToGrid w:val="0"/>
              <w:ind w:firstLine="120" w:firstLineChars="5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C8</w:t>
            </w:r>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p>
        </w:tc>
      </w:tr>
      <w:t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89" w:name="_Toc2052210561"/>
            <w:bookmarkStart w:id="2090" w:name="_Toc161667358"/>
            <w:r>
              <w:rPr>
                <w:rFonts w:hint="eastAsia" w:ascii="仿宋" w:hAnsi="仿宋" w:eastAsia="仿宋" w:cs="仿宋"/>
                <w:color w:val="000000" w:themeColor="text1"/>
                <w:spacing w:val="-3"/>
                <w:kern w:val="0"/>
                <w:sz w:val="24"/>
                <w:szCs w:val="24"/>
                <w14:textFill>
                  <w14:solidFill>
                    <w14:schemeClr w14:val="tx1"/>
                  </w14:solidFill>
                </w14:textFill>
              </w:rPr>
              <w:t>3</w:t>
            </w:r>
            <w:bookmarkEnd w:id="2089"/>
            <w:bookmarkEnd w:id="2090"/>
          </w:p>
        </w:tc>
        <w:tc>
          <w:tcPr>
            <w:tcW w:w="510"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091" w:name="_Toc161667359"/>
            <w:bookmarkStart w:id="2092" w:name="_Toc768044260"/>
            <w:r>
              <w:rPr>
                <w:rFonts w:hint="eastAsia" w:ascii="仿宋" w:hAnsi="仿宋" w:eastAsia="仿宋" w:cs="仿宋"/>
                <w:color w:val="000000" w:themeColor="text1"/>
                <w:spacing w:val="-3"/>
                <w:kern w:val="0"/>
                <w:sz w:val="24"/>
                <w:szCs w:val="24"/>
                <w14:textFill>
                  <w14:solidFill>
                    <w14:schemeClr w14:val="tx1"/>
                  </w14:solidFill>
                </w14:textFill>
              </w:rPr>
              <w:t>数理统计学</w:t>
            </w:r>
            <w:bookmarkEnd w:id="2091"/>
            <w:bookmarkEnd w:id="2092"/>
          </w:p>
        </w:tc>
        <w:tc>
          <w:tcPr>
            <w:tcW w:w="1460"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093" w:name="_Toc2143159350"/>
            <w:bookmarkStart w:id="2094" w:name="_Toc161667360"/>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2093"/>
            <w:bookmarkEnd w:id="209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95" w:name="_Toc335984319"/>
            <w:bookmarkStart w:id="2096" w:name="_Toc161667361"/>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培养学生科学严谨，务实求真的职业作风和职业情操。</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2.崇尚宪法、遵法守纪、崇德向善。</w:t>
            </w:r>
            <w:bookmarkEnd w:id="2095"/>
            <w:bookmarkEnd w:id="2096"/>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097" w:name="_Toc161667362"/>
            <w:bookmarkStart w:id="2098" w:name="_Toc1153941470"/>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2097"/>
            <w:bookmarkEnd w:id="2098"/>
          </w:p>
          <w:p>
            <w:pPr>
              <w:numPr>
                <w:ilvl w:val="0"/>
                <w:numId w:val="8"/>
              </w:num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099" w:name="_Toc369470233"/>
            <w:bookmarkStart w:id="2100" w:name="_Toc161667363"/>
            <w:r>
              <w:rPr>
                <w:rFonts w:hint="eastAsia" w:ascii="仿宋" w:hAnsi="仿宋" w:eastAsia="仿宋" w:cs="仿宋"/>
                <w:color w:val="000000" w:themeColor="text1"/>
                <w:kern w:val="0"/>
                <w:sz w:val="24"/>
                <w:szCs w:val="24"/>
                <w14:textFill>
                  <w14:solidFill>
                    <w14:schemeClr w14:val="tx1"/>
                  </w14:solidFill>
                </w14:textFill>
              </w:rPr>
              <w:t>熟悉基础知识。</w:t>
            </w:r>
            <w:bookmarkEnd w:id="2099"/>
            <w:bookmarkEnd w:id="2100"/>
          </w:p>
          <w:p>
            <w:pPr>
              <w:numPr>
                <w:ilvl w:val="0"/>
                <w:numId w:val="8"/>
              </w:num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01" w:name="_Toc161667364"/>
            <w:bookmarkStart w:id="2102" w:name="_Toc1310982554"/>
            <w:r>
              <w:rPr>
                <w:rFonts w:hint="eastAsia" w:ascii="仿宋" w:hAnsi="仿宋" w:eastAsia="仿宋" w:cs="仿宋"/>
                <w:color w:val="000000" w:themeColor="text1"/>
                <w:kern w:val="0"/>
                <w:sz w:val="24"/>
                <w:szCs w:val="24"/>
                <w14:textFill>
                  <w14:solidFill>
                    <w14:schemeClr w14:val="tx1"/>
                  </w14:solidFill>
                </w14:textFill>
              </w:rPr>
              <w:t>掌握统计方法。</w:t>
            </w:r>
            <w:bookmarkEnd w:id="2101"/>
            <w:bookmarkEnd w:id="2102"/>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103" w:name="_Toc161667365"/>
            <w:bookmarkStart w:id="2104" w:name="_Toc501566858"/>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2103"/>
            <w:bookmarkEnd w:id="210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05" w:name="_Toc960867931"/>
            <w:bookmarkStart w:id="2106" w:name="_Toc161667366"/>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强化实际应用能力</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2.培养科研能力。</w:t>
            </w:r>
            <w:bookmarkEnd w:id="2105"/>
            <w:bookmarkEnd w:id="2106"/>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107" w:name="_Toc230290877"/>
            <w:bookmarkStart w:id="2108" w:name="_Toc161667367"/>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2107"/>
            <w:bookmarkEnd w:id="210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09" w:name="_Toc733237845"/>
            <w:bookmarkStart w:id="2110" w:name="_Toc161667368"/>
            <w:r>
              <w:rPr>
                <w:rFonts w:hint="eastAsia" w:ascii="仿宋" w:hAnsi="仿宋" w:eastAsia="仿宋" w:cs="仿宋"/>
                <w:color w:val="000000" w:themeColor="text1"/>
                <w:spacing w:val="-3"/>
                <w:kern w:val="0"/>
                <w:sz w:val="24"/>
                <w:szCs w:val="24"/>
                <w14:textFill>
                  <w14:solidFill>
                    <w14:schemeClr w14:val="tx1"/>
                  </w14:solidFill>
                </w14:textFill>
              </w:rPr>
              <w:t>1.统计基础知识、基础理论、基本技能</w:t>
            </w:r>
            <w:bookmarkEnd w:id="2109"/>
            <w:bookmarkEnd w:id="211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11" w:name="_Toc1267294429"/>
            <w:bookmarkStart w:id="2112" w:name="_Toc161667369"/>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2111"/>
            <w:bookmarkEnd w:id="2112"/>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113" w:name="_Toc674657257"/>
            <w:bookmarkStart w:id="2114" w:name="_Toc161667370"/>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本课程3</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学时(理论2</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学时,实践</w:t>
            </w:r>
            <w:r>
              <w:rPr>
                <w:rFonts w:hint="eastAsia" w:ascii="仿宋" w:hAnsi="仿宋" w:eastAsia="仿宋" w:cs="仿宋"/>
                <w:color w:val="000000" w:themeColor="text1"/>
                <w:kern w:val="0"/>
                <w:sz w:val="24"/>
                <w:szCs w:val="24"/>
                <w:lang w:val="en-US" w:eastAsia="zh-CN"/>
                <w14:textFill>
                  <w14:solidFill>
                    <w14:schemeClr w14:val="tx1"/>
                  </w14:solidFill>
                </w14:textFill>
              </w:rPr>
              <w:t>10</w:t>
            </w:r>
            <w:r>
              <w:rPr>
                <w:rFonts w:hint="eastAsia" w:ascii="仿宋" w:hAnsi="仿宋" w:eastAsia="仿宋" w:cs="仿宋"/>
                <w:color w:val="000000" w:themeColor="text1"/>
                <w:kern w:val="0"/>
                <w:sz w:val="24"/>
                <w:szCs w:val="24"/>
                <w14:textFill>
                  <w14:solidFill>
                    <w14:schemeClr w14:val="tx1"/>
                  </w14:solidFill>
                </w14:textFill>
              </w:rPr>
              <w:t>学时),大一第二学期开设,</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学分</w:t>
            </w:r>
            <w:bookmarkEnd w:id="2113"/>
            <w:bookmarkEnd w:id="211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15" w:name="_Toc161667371"/>
            <w:bookmarkStart w:id="2116" w:name="_Toc250862239"/>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2115"/>
            <w:bookmarkEnd w:id="211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17" w:name="_Toc161667372"/>
            <w:bookmarkStart w:id="2118" w:name="_Toc731251812"/>
            <w:r>
              <w:rPr>
                <w:rFonts w:hint="eastAsia" w:ascii="仿宋" w:hAnsi="仿宋" w:eastAsia="仿宋" w:cs="仿宋"/>
                <w:color w:val="000000" w:themeColor="text1"/>
                <w:spacing w:val="-3"/>
                <w:kern w:val="0"/>
                <w:sz w:val="24"/>
                <w:szCs w:val="24"/>
                <w14:textFill>
                  <w14:solidFill>
                    <w14:schemeClr w14:val="tx1"/>
                  </w14:solidFill>
                </w14:textFill>
              </w:rPr>
              <w:t>专业选修课</w:t>
            </w:r>
            <w:bookmarkEnd w:id="2117"/>
            <w:bookmarkEnd w:id="211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19" w:name="_Toc100292503"/>
            <w:bookmarkStart w:id="2120" w:name="_Toc161667373"/>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2119"/>
            <w:bookmarkEnd w:id="2120"/>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（1）校内：多媒体教室、理实一体化教室、模拟仿真实训室、网络资源。</w:t>
            </w:r>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21" w:name="_Toc161667374"/>
            <w:bookmarkStart w:id="2122" w:name="_Toc1988918673"/>
            <w:r>
              <w:rPr>
                <w:rFonts w:hint="eastAsia" w:ascii="仿宋" w:hAnsi="仿宋" w:eastAsia="仿宋" w:cs="仿宋"/>
                <w:color w:val="000000" w:themeColor="text1"/>
                <w:kern w:val="0"/>
                <w:sz w:val="24"/>
                <w:szCs w:val="24"/>
                <w14:textFill>
                  <w14:solidFill>
                    <w14:schemeClr w14:val="tx1"/>
                  </w14:solidFill>
                </w14:textFill>
              </w:rPr>
              <w:t>（2）校外：药店、药厂等校外实训基地</w:t>
            </w:r>
            <w:bookmarkEnd w:id="2121"/>
            <w:bookmarkEnd w:id="212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23" w:name="_Toc161667375"/>
            <w:bookmarkStart w:id="2124" w:name="_Toc25687909"/>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2123"/>
            <w:bookmarkEnd w:id="212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25" w:name="_Toc92473516"/>
            <w:bookmarkStart w:id="2126" w:name="_Toc161667376"/>
            <w:r>
              <w:rPr>
                <w:rFonts w:hint="eastAsia" w:ascii="仿宋" w:hAnsi="仿宋" w:eastAsia="仿宋" w:cs="仿宋"/>
                <w:color w:val="000000" w:themeColor="text1"/>
                <w:kern w:val="0"/>
                <w:sz w:val="24"/>
                <w:szCs w:val="24"/>
                <w14:textFill>
                  <w14:solidFill>
                    <w14:schemeClr w14:val="tx1"/>
                  </w14:solidFill>
                </w14:textFill>
              </w:rPr>
              <w:t>（1）讲授法</w:t>
            </w:r>
            <w:bookmarkEnd w:id="2125"/>
            <w:bookmarkEnd w:id="212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27" w:name="_Toc1571706631"/>
            <w:bookmarkStart w:id="2128" w:name="_Toc161667377"/>
            <w:r>
              <w:rPr>
                <w:rFonts w:hint="eastAsia" w:ascii="仿宋" w:hAnsi="仿宋" w:eastAsia="仿宋" w:cs="仿宋"/>
                <w:color w:val="000000" w:themeColor="text1"/>
                <w:kern w:val="0"/>
                <w:sz w:val="24"/>
                <w:szCs w:val="24"/>
                <w14:textFill>
                  <w14:solidFill>
                    <w14:schemeClr w14:val="tx1"/>
                  </w14:solidFill>
                </w14:textFill>
              </w:rPr>
              <w:t>（2）案例教学法</w:t>
            </w:r>
            <w:bookmarkEnd w:id="2127"/>
            <w:bookmarkEnd w:id="212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29" w:name="_Toc161667378"/>
            <w:bookmarkStart w:id="2130" w:name="_Toc1624489117"/>
            <w:r>
              <w:rPr>
                <w:rFonts w:hint="eastAsia" w:ascii="仿宋" w:hAnsi="仿宋" w:eastAsia="仿宋" w:cs="仿宋"/>
                <w:color w:val="000000" w:themeColor="text1"/>
                <w:kern w:val="0"/>
                <w:sz w:val="24"/>
                <w:szCs w:val="24"/>
                <w14:textFill>
                  <w14:solidFill>
                    <w14:schemeClr w14:val="tx1"/>
                  </w14:solidFill>
                </w14:textFill>
              </w:rPr>
              <w:t>（3）信息技术教学法</w:t>
            </w:r>
            <w:bookmarkEnd w:id="2129"/>
            <w:bookmarkEnd w:id="213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31" w:name="_Toc161667379"/>
            <w:bookmarkStart w:id="2132" w:name="_Toc1828985108"/>
            <w:r>
              <w:rPr>
                <w:rFonts w:hint="eastAsia" w:ascii="仿宋" w:hAnsi="仿宋" w:eastAsia="仿宋" w:cs="仿宋"/>
                <w:color w:val="000000" w:themeColor="text1"/>
                <w:kern w:val="0"/>
                <w:sz w:val="24"/>
                <w:szCs w:val="24"/>
                <w14:textFill>
                  <w14:solidFill>
                    <w14:schemeClr w14:val="tx1"/>
                  </w14:solidFill>
                </w14:textFill>
              </w:rPr>
              <w:t>（4）角色扮演法</w:t>
            </w:r>
            <w:bookmarkEnd w:id="2131"/>
            <w:bookmarkEnd w:id="213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33" w:name="_Toc161667380"/>
            <w:bookmarkStart w:id="2134" w:name="_Toc671786998"/>
            <w:r>
              <w:rPr>
                <w:rFonts w:hint="eastAsia" w:ascii="仿宋" w:hAnsi="仿宋" w:eastAsia="仿宋" w:cs="仿宋"/>
                <w:color w:val="000000" w:themeColor="text1"/>
                <w:kern w:val="0"/>
                <w:sz w:val="24"/>
                <w:szCs w:val="24"/>
                <w14:textFill>
                  <w14:solidFill>
                    <w14:schemeClr w14:val="tx1"/>
                  </w14:solidFill>
                </w14:textFill>
              </w:rPr>
              <w:t>（5）情境模拟法</w:t>
            </w:r>
            <w:bookmarkEnd w:id="2133"/>
            <w:bookmarkEnd w:id="213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35" w:name="_Toc1402543107"/>
            <w:bookmarkStart w:id="2136" w:name="_Toc161667381"/>
            <w:r>
              <w:rPr>
                <w:rFonts w:hint="eastAsia" w:ascii="仿宋" w:hAnsi="仿宋" w:eastAsia="仿宋" w:cs="仿宋"/>
                <w:color w:val="000000" w:themeColor="text1"/>
                <w:kern w:val="0"/>
                <w:sz w:val="24"/>
                <w:szCs w:val="24"/>
                <w14:textFill>
                  <w14:solidFill>
                    <w14:schemeClr w14:val="tx1"/>
                  </w14:solidFill>
                </w14:textFill>
              </w:rPr>
              <w:t>（6）问题引导法</w:t>
            </w:r>
            <w:bookmarkEnd w:id="2135"/>
            <w:bookmarkEnd w:id="213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37" w:name="_Toc161667382"/>
            <w:bookmarkStart w:id="2138" w:name="_Toc1761489877"/>
            <w:r>
              <w:rPr>
                <w:rFonts w:hint="eastAsia" w:ascii="仿宋" w:hAnsi="仿宋" w:eastAsia="仿宋" w:cs="仿宋"/>
                <w:color w:val="000000" w:themeColor="text1"/>
                <w:spacing w:val="-3"/>
                <w:kern w:val="0"/>
                <w:sz w:val="24"/>
                <w:szCs w:val="24"/>
                <w14:textFill>
                  <w14:solidFill>
                    <w14:schemeClr w14:val="tx1"/>
                  </w14:solidFill>
                </w14:textFill>
              </w:rPr>
              <w:t>5.师资要求：</w:t>
            </w:r>
            <w:bookmarkEnd w:id="2137"/>
            <w:bookmarkEnd w:id="213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39" w:name="_Toc161667383"/>
            <w:bookmarkStart w:id="2140" w:name="_Toc150805197"/>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授课教师具有优良的师德师风，爱岗敬业，为人师表。</w:t>
            </w:r>
            <w:bookmarkEnd w:id="2139"/>
            <w:bookmarkEnd w:id="2140"/>
          </w:p>
          <w:p>
            <w:pPr>
              <w:wordWrap w:val="0"/>
              <w:adjustRightInd w:val="0"/>
              <w:snapToGrid w:val="0"/>
              <w:rPr>
                <w:rFonts w:ascii="仿宋" w:hAnsi="仿宋" w:eastAsia="仿宋" w:cs="仿宋"/>
                <w:b/>
                <w:bCs/>
                <w:color w:val="000000" w:themeColor="text1"/>
                <w:spacing w:val="-3"/>
                <w:kern w:val="0"/>
                <w:sz w:val="24"/>
                <w:szCs w:val="24"/>
                <w:shd w:val="clear" w:color="FFFFFF" w:fill="D9D9D9"/>
                <w14:textFill>
                  <w14:solidFill>
                    <w14:schemeClr w14:val="tx1"/>
                  </w14:solidFill>
                </w14:textFill>
              </w:rPr>
            </w:pPr>
            <w:bookmarkStart w:id="2141" w:name="_Toc552242519"/>
            <w:bookmarkStart w:id="2142" w:name="_Toc161667384"/>
            <w:r>
              <w:rPr>
                <w:rFonts w:hint="eastAsia" w:ascii="仿宋" w:hAnsi="仿宋" w:eastAsia="仿宋" w:cs="仿宋"/>
                <w:color w:val="000000" w:themeColor="text1"/>
                <w:kern w:val="0"/>
                <w:sz w:val="24"/>
                <w:szCs w:val="24"/>
                <w14:textFill>
                  <w14:solidFill>
                    <w14:schemeClr w14:val="tx1"/>
                  </w14:solidFill>
                </w14:textFill>
              </w:rPr>
              <w:t>（2）掌握高等数学数理统计学的基本理论。具有渊博的理论及实践知识。能对学生提出的问题答疑解难。</w:t>
            </w:r>
            <w:bookmarkEnd w:id="2141"/>
            <w:bookmarkEnd w:id="214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43" w:name="_Toc161667385"/>
            <w:bookmarkStart w:id="2144" w:name="_Toc115694499"/>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2143"/>
            <w:bookmarkEnd w:id="214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45" w:name="_Toc161667386"/>
            <w:bookmarkStart w:id="2146" w:name="_Toc1004744158"/>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bookmarkEnd w:id="2145"/>
            <w:bookmarkEnd w:id="214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47" w:name="_Toc1071147145"/>
            <w:bookmarkStart w:id="2148" w:name="_Toc161667387"/>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2147"/>
            <w:bookmarkEnd w:id="214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49" w:name="_Toc161667388"/>
            <w:bookmarkStart w:id="2150" w:name="_Toc414653214"/>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2149"/>
            <w:bookmarkEnd w:id="215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51" w:name="_Toc492133183"/>
            <w:bookmarkStart w:id="2152" w:name="_Toc161667389"/>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2151"/>
            <w:bookmarkEnd w:id="215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53" w:name="_Toc1322882084"/>
            <w:bookmarkStart w:id="2154" w:name="_Toc161667390"/>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2153"/>
            <w:bookmarkEnd w:id="215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55" w:name="_Toc161667391"/>
            <w:bookmarkStart w:id="2156" w:name="_Toc780988397"/>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2155"/>
            <w:bookmarkEnd w:id="215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157" w:name="_Toc161667392"/>
            <w:bookmarkStart w:id="2158" w:name="_Toc651937915"/>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2157"/>
            <w:bookmarkEnd w:id="215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59" w:name="_Toc658970411"/>
            <w:bookmarkStart w:id="2160" w:name="_Toc161667393"/>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2159"/>
            <w:bookmarkEnd w:id="2160"/>
          </w:p>
        </w:tc>
        <w:tc>
          <w:tcPr>
            <w:tcW w:w="532" w:type="pct"/>
            <w:vAlign w:val="center"/>
          </w:tcPr>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A1</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A6</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B1</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B4</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C1</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C6</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C9</w:t>
            </w:r>
          </w:p>
        </w:tc>
      </w:tr>
      <w:t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161" w:name="_Toc161667394"/>
            <w:bookmarkStart w:id="2162" w:name="_Toc742530098"/>
            <w:r>
              <w:rPr>
                <w:rFonts w:hint="eastAsia" w:ascii="仿宋" w:hAnsi="仿宋" w:eastAsia="仿宋" w:cs="仿宋"/>
                <w:color w:val="000000" w:themeColor="text1"/>
                <w:spacing w:val="-3"/>
                <w:kern w:val="0"/>
                <w:sz w:val="24"/>
                <w:szCs w:val="24"/>
                <w14:textFill>
                  <w14:solidFill>
                    <w14:schemeClr w14:val="tx1"/>
                  </w14:solidFill>
                </w14:textFill>
              </w:rPr>
              <w:t>4</w:t>
            </w:r>
            <w:bookmarkEnd w:id="2161"/>
            <w:bookmarkEnd w:id="2162"/>
          </w:p>
        </w:tc>
        <w:tc>
          <w:tcPr>
            <w:tcW w:w="510"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163" w:name="_Toc675884369"/>
            <w:bookmarkStart w:id="2164" w:name="_Toc161667395"/>
            <w:r>
              <w:rPr>
                <w:rFonts w:hint="eastAsia" w:ascii="仿宋" w:hAnsi="仿宋" w:eastAsia="仿宋" w:cs="仿宋"/>
                <w:color w:val="000000" w:themeColor="text1"/>
                <w:spacing w:val="-3"/>
                <w:kern w:val="0"/>
                <w:sz w:val="24"/>
                <w:szCs w:val="24"/>
                <w14:textFill>
                  <w14:solidFill>
                    <w14:schemeClr w14:val="tx1"/>
                  </w14:solidFill>
                </w14:textFill>
              </w:rPr>
              <w:t>药品流通与营销</w:t>
            </w:r>
            <w:bookmarkEnd w:id="2163"/>
            <w:bookmarkEnd w:id="2164"/>
          </w:p>
        </w:tc>
        <w:tc>
          <w:tcPr>
            <w:tcW w:w="1460"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165" w:name="_Toc161667396"/>
            <w:bookmarkStart w:id="2166" w:name="_Toc1547580800"/>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2165"/>
            <w:bookmarkEnd w:id="216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67" w:name="_Toc161667397"/>
            <w:bookmarkStart w:id="2168" w:name="_Toc2016056783"/>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能够独立思考、善于思考，具有科学的临床思维和创新思维。</w:t>
            </w:r>
            <w:bookmarkEnd w:id="2167"/>
            <w:bookmarkEnd w:id="216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69" w:name="_Toc869369515"/>
            <w:bookmarkStart w:id="2170" w:name="_Toc161667398"/>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具有探究学习、终身学习、分析问题和解决问题的能力。</w:t>
            </w:r>
            <w:bookmarkEnd w:id="2169"/>
            <w:bookmarkEnd w:id="217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171" w:name="_Toc14704417"/>
            <w:bookmarkStart w:id="2172" w:name="_Toc161667399"/>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2171"/>
            <w:bookmarkEnd w:id="217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73" w:name="_Toc176517114"/>
            <w:bookmarkStart w:id="2174" w:name="_Toc161667400"/>
            <w:r>
              <w:rPr>
                <w:rFonts w:hint="eastAsia" w:ascii="仿宋" w:hAnsi="仿宋" w:eastAsia="仿宋" w:cs="仿宋"/>
                <w:color w:val="000000" w:themeColor="text1"/>
                <w:spacing w:val="-3"/>
                <w:kern w:val="0"/>
                <w:sz w:val="24"/>
                <w:szCs w:val="24"/>
                <w14:textFill>
                  <w14:solidFill>
                    <w14:schemeClr w14:val="tx1"/>
                  </w14:solidFill>
                </w14:textFill>
              </w:rPr>
              <w:t>1.掌握药品电子商务、药品网络营销的概念、药品网络消费者购买行为；</w:t>
            </w:r>
            <w:bookmarkEnd w:id="2173"/>
            <w:bookmarkEnd w:id="217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75" w:name="_Toc161667401"/>
            <w:bookmarkStart w:id="2176" w:name="_Toc1048218491"/>
            <w:r>
              <w:rPr>
                <w:rFonts w:hint="eastAsia" w:ascii="仿宋" w:hAnsi="仿宋" w:eastAsia="仿宋" w:cs="仿宋"/>
                <w:color w:val="000000" w:themeColor="text1"/>
                <w:spacing w:val="-3"/>
                <w:kern w:val="0"/>
                <w:sz w:val="24"/>
                <w:szCs w:val="24"/>
                <w14:textFill>
                  <w14:solidFill>
                    <w14:schemeClr w14:val="tx1"/>
                  </w14:solidFill>
                </w14:textFill>
              </w:rPr>
              <w:t>2.掌握药品流通的概念、药品营销的概念、药品流通的构成要素；</w:t>
            </w:r>
            <w:bookmarkEnd w:id="2175"/>
            <w:bookmarkEnd w:id="217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77" w:name="_Toc161667402"/>
            <w:bookmarkStart w:id="2178" w:name="_Toc1599821896"/>
            <w:r>
              <w:rPr>
                <w:rFonts w:hint="eastAsia" w:ascii="仿宋" w:hAnsi="仿宋" w:eastAsia="仿宋" w:cs="仿宋"/>
                <w:color w:val="000000" w:themeColor="text1"/>
                <w:spacing w:val="-3"/>
                <w:kern w:val="0"/>
                <w:sz w:val="24"/>
                <w:szCs w:val="24"/>
                <w14:textFill>
                  <w14:solidFill>
                    <w14:schemeClr w14:val="tx1"/>
                  </w14:solidFill>
                </w14:textFill>
              </w:rPr>
              <w:t>3.熟悉药品流通与营销的关系及药品流通市场营销组合策略；</w:t>
            </w:r>
            <w:bookmarkEnd w:id="2177"/>
            <w:bookmarkEnd w:id="217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79" w:name="_Toc161667403"/>
            <w:bookmarkStart w:id="2180" w:name="_Toc1711345632"/>
            <w:r>
              <w:rPr>
                <w:rFonts w:hint="eastAsia" w:ascii="仿宋" w:hAnsi="仿宋" w:eastAsia="仿宋" w:cs="仿宋"/>
                <w:color w:val="000000" w:themeColor="text1"/>
                <w:spacing w:val="-3"/>
                <w:kern w:val="0"/>
                <w:sz w:val="24"/>
                <w:szCs w:val="24"/>
                <w14:textFill>
                  <w14:solidFill>
                    <w14:schemeClr w14:val="tx1"/>
                  </w14:solidFill>
                </w14:textFill>
              </w:rPr>
              <w:t>4.掌握流通市场营销信息系统的基本内容、药品流通市场调研的内涵与分类、药品流通市场预测的方法；</w:t>
            </w:r>
            <w:bookmarkEnd w:id="2179"/>
            <w:bookmarkEnd w:id="218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181" w:name="_Toc161667404"/>
            <w:bookmarkStart w:id="2182" w:name="_Toc1337552753"/>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2181"/>
            <w:bookmarkEnd w:id="2182"/>
          </w:p>
          <w:p>
            <w:pPr>
              <w:numPr>
                <w:ilvl w:val="0"/>
                <w:numId w:val="9"/>
              </w:num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83" w:name="_Toc390302875"/>
            <w:bookmarkStart w:id="2184" w:name="_Toc161667405"/>
            <w:r>
              <w:rPr>
                <w:rFonts w:hint="eastAsia" w:ascii="仿宋" w:hAnsi="仿宋" w:eastAsia="仿宋" w:cs="仿宋"/>
                <w:color w:val="000000" w:themeColor="text1"/>
                <w:spacing w:val="-3"/>
                <w:kern w:val="0"/>
                <w:sz w:val="24"/>
                <w:szCs w:val="24"/>
                <w14:textFill>
                  <w14:solidFill>
                    <w14:schemeClr w14:val="tx1"/>
                  </w14:solidFill>
                </w14:textFill>
              </w:rPr>
              <w:t>能够运用流通市场营销信息系统的基本内容，预测药品流通市场；</w:t>
            </w:r>
            <w:bookmarkEnd w:id="2183"/>
            <w:bookmarkEnd w:id="2184"/>
          </w:p>
          <w:p>
            <w:pPr>
              <w:numPr>
                <w:ilvl w:val="0"/>
                <w:numId w:val="9"/>
              </w:num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85" w:name="_Toc1405362187"/>
            <w:bookmarkStart w:id="2186" w:name="_Toc161667406"/>
            <w:r>
              <w:rPr>
                <w:rFonts w:hint="eastAsia" w:ascii="仿宋" w:hAnsi="仿宋" w:eastAsia="仿宋" w:cs="仿宋"/>
                <w:color w:val="000000" w:themeColor="text1"/>
                <w:spacing w:val="-3"/>
                <w:kern w:val="0"/>
                <w:sz w:val="24"/>
                <w:szCs w:val="24"/>
                <w14:textFill>
                  <w14:solidFill>
                    <w14:schemeClr w14:val="tx1"/>
                  </w14:solidFill>
                </w14:textFill>
              </w:rPr>
              <w:t>能够运用药品流通市场营销宏观环境、微观环境的内容；分析药品流通市场营销环境的特征及方法。</w:t>
            </w:r>
            <w:bookmarkEnd w:id="2185"/>
            <w:bookmarkEnd w:id="2186"/>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187" w:name="_Toc1897127203"/>
            <w:bookmarkStart w:id="2188" w:name="_Toc161667407"/>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2187"/>
            <w:bookmarkEnd w:id="218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89" w:name="_Toc161667408"/>
            <w:bookmarkStart w:id="2190" w:name="_Toc1327193812"/>
            <w:r>
              <w:rPr>
                <w:rFonts w:hint="eastAsia" w:ascii="仿宋" w:hAnsi="仿宋" w:eastAsia="仿宋" w:cs="仿宋"/>
                <w:color w:val="000000" w:themeColor="text1"/>
                <w:spacing w:val="-3"/>
                <w:kern w:val="0"/>
                <w:sz w:val="24"/>
                <w:szCs w:val="24"/>
                <w14:textFill>
                  <w14:solidFill>
                    <w14:schemeClr w14:val="tx1"/>
                  </w14:solidFill>
                </w14:textFill>
              </w:rPr>
              <w:t>1.掌握药品流通的概念、药品营销的概念、药品流通的构成要素；</w:t>
            </w:r>
            <w:bookmarkEnd w:id="2189"/>
            <w:bookmarkEnd w:id="219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91" w:name="_Toc233756895"/>
            <w:bookmarkStart w:id="2192" w:name="_Toc161667409"/>
            <w:r>
              <w:rPr>
                <w:rFonts w:hint="eastAsia" w:ascii="仿宋" w:hAnsi="仿宋" w:eastAsia="仿宋" w:cs="仿宋"/>
                <w:color w:val="000000" w:themeColor="text1"/>
                <w:spacing w:val="-3"/>
                <w:kern w:val="0"/>
                <w:sz w:val="24"/>
                <w:szCs w:val="24"/>
                <w14:textFill>
                  <w14:solidFill>
                    <w14:schemeClr w14:val="tx1"/>
                  </w14:solidFill>
                </w14:textFill>
              </w:rPr>
              <w:t>2.掌握药品电子商务、药品网络营销的概念、药品网络消费者购买行为；</w:t>
            </w:r>
            <w:bookmarkEnd w:id="2191"/>
            <w:bookmarkEnd w:id="219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93" w:name="_Toc1004543902"/>
            <w:bookmarkStart w:id="2194" w:name="_Toc161667410"/>
            <w:r>
              <w:rPr>
                <w:rFonts w:hint="eastAsia" w:ascii="仿宋" w:hAnsi="仿宋" w:eastAsia="仿宋" w:cs="仿宋"/>
                <w:color w:val="000000" w:themeColor="text1"/>
                <w:spacing w:val="-3"/>
                <w:kern w:val="0"/>
                <w:sz w:val="24"/>
                <w:szCs w:val="24"/>
                <w14:textFill>
                  <w14:solidFill>
                    <w14:schemeClr w14:val="tx1"/>
                  </w14:solidFill>
                </w14:textFill>
              </w:rPr>
              <w:t>3.掌握流通市场营销信息系统的基本内容、药品流通市场调研的内涵与分类、药品流通市场预测的方法。</w:t>
            </w:r>
            <w:bookmarkEnd w:id="2193"/>
            <w:bookmarkEnd w:id="219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95" w:name="_Toc161667411"/>
            <w:bookmarkStart w:id="2196" w:name="_Toc2000411847"/>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2195"/>
            <w:bookmarkEnd w:id="2196"/>
          </w:p>
          <w:p>
            <w:pPr>
              <w:wordWrap w:val="0"/>
              <w:adjustRightInd w:val="0"/>
              <w:snapToGrid w:val="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1.本课程3</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学时(理论</w:t>
            </w:r>
            <w:r>
              <w:rPr>
                <w:rFonts w:hint="eastAsia" w:ascii="仿宋" w:hAnsi="仿宋" w:eastAsia="仿宋" w:cs="仿宋"/>
                <w:color w:val="000000" w:themeColor="text1"/>
                <w:kern w:val="0"/>
                <w:sz w:val="24"/>
                <w:szCs w:val="24"/>
                <w:lang w:val="en-US" w:eastAsia="zh-CN"/>
                <w14:textFill>
                  <w14:solidFill>
                    <w14:schemeClr w14:val="tx1"/>
                  </w14:solidFill>
                </w14:textFill>
              </w:rPr>
              <w:t>30</w:t>
            </w:r>
            <w:r>
              <w:rPr>
                <w:rFonts w:hint="eastAsia" w:ascii="仿宋" w:hAnsi="仿宋" w:eastAsia="仿宋" w:cs="仿宋"/>
                <w:color w:val="000000" w:themeColor="text1"/>
                <w:kern w:val="0"/>
                <w:sz w:val="24"/>
                <w:szCs w:val="24"/>
                <w14:textFill>
                  <w14:solidFill>
                    <w14:schemeClr w14:val="tx1"/>
                  </w14:solidFill>
                </w14:textFill>
              </w:rPr>
              <w:t>学时，实践6学时)，大一第二学期开设，</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学分</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97" w:name="_Toc2065418744"/>
            <w:bookmarkStart w:id="2198" w:name="_Toc161667412"/>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2197"/>
            <w:bookmarkEnd w:id="2198"/>
          </w:p>
          <w:p>
            <w:pPr>
              <w:wordWrap w:val="0"/>
              <w:adjustRightInd w:val="0"/>
              <w:snapToGrid w:val="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专业选修课</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199" w:name="_Toc1567160300"/>
            <w:bookmarkStart w:id="2200" w:name="_Toc161667413"/>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2199"/>
            <w:bookmarkEnd w:id="2200"/>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（1）校内：多媒体教室、理实一体化教室、模拟仿真实训室、网络资源。</w:t>
            </w:r>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01" w:name="_Toc161667414"/>
            <w:bookmarkStart w:id="2202" w:name="_Toc376231645"/>
            <w:r>
              <w:rPr>
                <w:rFonts w:hint="eastAsia" w:ascii="仿宋" w:hAnsi="仿宋" w:eastAsia="仿宋" w:cs="仿宋"/>
                <w:color w:val="000000" w:themeColor="text1"/>
                <w:kern w:val="0"/>
                <w:sz w:val="24"/>
                <w:szCs w:val="24"/>
                <w14:textFill>
                  <w14:solidFill>
                    <w14:schemeClr w14:val="tx1"/>
                  </w14:solidFill>
                </w14:textFill>
              </w:rPr>
              <w:t>（2）校外：药店、药厂等校外实训基地</w:t>
            </w:r>
            <w:bookmarkEnd w:id="2201"/>
            <w:bookmarkEnd w:id="220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03" w:name="_Toc161667415"/>
            <w:bookmarkStart w:id="2204" w:name="_Toc1133400747"/>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2203"/>
            <w:bookmarkEnd w:id="220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05" w:name="_Toc161667416"/>
            <w:bookmarkStart w:id="2206" w:name="_Toc886405939"/>
            <w:r>
              <w:rPr>
                <w:rFonts w:hint="eastAsia" w:ascii="仿宋" w:hAnsi="仿宋" w:eastAsia="仿宋" w:cs="仿宋"/>
                <w:color w:val="000000" w:themeColor="text1"/>
                <w:kern w:val="0"/>
                <w:sz w:val="24"/>
                <w:szCs w:val="24"/>
                <w14:textFill>
                  <w14:solidFill>
                    <w14:schemeClr w14:val="tx1"/>
                  </w14:solidFill>
                </w14:textFill>
              </w:rPr>
              <w:t>（1）讲授法</w:t>
            </w:r>
            <w:bookmarkEnd w:id="2205"/>
            <w:bookmarkEnd w:id="220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07" w:name="_Toc730557534"/>
            <w:bookmarkStart w:id="2208" w:name="_Toc161667417"/>
            <w:r>
              <w:rPr>
                <w:rFonts w:hint="eastAsia" w:ascii="仿宋" w:hAnsi="仿宋" w:eastAsia="仿宋" w:cs="仿宋"/>
                <w:color w:val="000000" w:themeColor="text1"/>
                <w:kern w:val="0"/>
                <w:sz w:val="24"/>
                <w:szCs w:val="24"/>
                <w14:textFill>
                  <w14:solidFill>
                    <w14:schemeClr w14:val="tx1"/>
                  </w14:solidFill>
                </w14:textFill>
              </w:rPr>
              <w:t>（2）案例教学法</w:t>
            </w:r>
            <w:bookmarkEnd w:id="2207"/>
            <w:bookmarkEnd w:id="220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09" w:name="_Toc161667418"/>
            <w:bookmarkStart w:id="2210" w:name="_Toc1316464039"/>
            <w:r>
              <w:rPr>
                <w:rFonts w:hint="eastAsia" w:ascii="仿宋" w:hAnsi="仿宋" w:eastAsia="仿宋" w:cs="仿宋"/>
                <w:color w:val="000000" w:themeColor="text1"/>
                <w:kern w:val="0"/>
                <w:sz w:val="24"/>
                <w:szCs w:val="24"/>
                <w14:textFill>
                  <w14:solidFill>
                    <w14:schemeClr w14:val="tx1"/>
                  </w14:solidFill>
                </w14:textFill>
              </w:rPr>
              <w:t>（3）信息技术教学法</w:t>
            </w:r>
            <w:bookmarkEnd w:id="2209"/>
            <w:bookmarkEnd w:id="221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11" w:name="_Toc287088432"/>
            <w:bookmarkStart w:id="2212" w:name="_Toc161667419"/>
            <w:r>
              <w:rPr>
                <w:rFonts w:hint="eastAsia" w:ascii="仿宋" w:hAnsi="仿宋" w:eastAsia="仿宋" w:cs="仿宋"/>
                <w:color w:val="000000" w:themeColor="text1"/>
                <w:kern w:val="0"/>
                <w:sz w:val="24"/>
                <w:szCs w:val="24"/>
                <w14:textFill>
                  <w14:solidFill>
                    <w14:schemeClr w14:val="tx1"/>
                  </w14:solidFill>
                </w14:textFill>
              </w:rPr>
              <w:t>（4）角色扮演法</w:t>
            </w:r>
            <w:bookmarkEnd w:id="2211"/>
            <w:bookmarkEnd w:id="221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13" w:name="_Toc161667420"/>
            <w:bookmarkStart w:id="2214" w:name="_Toc1847005462"/>
            <w:r>
              <w:rPr>
                <w:rFonts w:hint="eastAsia" w:ascii="仿宋" w:hAnsi="仿宋" w:eastAsia="仿宋" w:cs="仿宋"/>
                <w:color w:val="000000" w:themeColor="text1"/>
                <w:kern w:val="0"/>
                <w:sz w:val="24"/>
                <w:szCs w:val="24"/>
                <w14:textFill>
                  <w14:solidFill>
                    <w14:schemeClr w14:val="tx1"/>
                  </w14:solidFill>
                </w14:textFill>
              </w:rPr>
              <w:t>（5）情境模拟法</w:t>
            </w:r>
            <w:bookmarkEnd w:id="2213"/>
            <w:bookmarkEnd w:id="221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15" w:name="_Toc744682449"/>
            <w:bookmarkStart w:id="2216" w:name="_Toc161667421"/>
            <w:r>
              <w:rPr>
                <w:rFonts w:hint="eastAsia" w:ascii="仿宋" w:hAnsi="仿宋" w:eastAsia="仿宋" w:cs="仿宋"/>
                <w:color w:val="000000" w:themeColor="text1"/>
                <w:kern w:val="0"/>
                <w:sz w:val="24"/>
                <w:szCs w:val="24"/>
                <w14:textFill>
                  <w14:solidFill>
                    <w14:schemeClr w14:val="tx1"/>
                  </w14:solidFill>
                </w14:textFill>
              </w:rPr>
              <w:t>（6）问题引导法</w:t>
            </w:r>
            <w:bookmarkEnd w:id="2215"/>
            <w:bookmarkEnd w:id="221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17" w:name="_Toc161667422"/>
            <w:bookmarkStart w:id="2218" w:name="_Toc343225627"/>
            <w:r>
              <w:rPr>
                <w:rFonts w:hint="eastAsia" w:ascii="仿宋" w:hAnsi="仿宋" w:eastAsia="仿宋" w:cs="仿宋"/>
                <w:color w:val="000000" w:themeColor="text1"/>
                <w:spacing w:val="-3"/>
                <w:kern w:val="0"/>
                <w:sz w:val="24"/>
                <w:szCs w:val="24"/>
                <w14:textFill>
                  <w14:solidFill>
                    <w14:schemeClr w14:val="tx1"/>
                  </w14:solidFill>
                </w14:textFill>
              </w:rPr>
              <w:t>5.师资要求：</w:t>
            </w:r>
            <w:bookmarkEnd w:id="2217"/>
            <w:bookmarkEnd w:id="221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bCs/>
                <w:color w:val="000000" w:themeColor="text1"/>
                <w:kern w:val="0"/>
                <w:sz w:val="24"/>
                <w:szCs w:val="24"/>
                <w14:textFill>
                  <w14:solidFill>
                    <w14:schemeClr w14:val="tx1"/>
                  </w14:solidFill>
                </w14:textFill>
              </w:rPr>
              <w:t>树立教书育人的观念、以身作则；</w:t>
            </w:r>
            <w:r>
              <w:rPr>
                <w:rFonts w:hint="eastAsia" w:ascii="仿宋" w:hAnsi="仿宋" w:eastAsia="仿宋" w:cs="仿宋"/>
                <w:color w:val="000000" w:themeColor="text1"/>
                <w:kern w:val="0"/>
                <w:sz w:val="24"/>
                <w:szCs w:val="24"/>
                <w14:textFill>
                  <w14:solidFill>
                    <w14:schemeClr w14:val="tx1"/>
                  </w14:solidFill>
                </w14:textFill>
              </w:rPr>
              <w:t>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重视授课效果的信息反馈，根据实际的教学情况调整讲课的进度与讲授方式，力求使教与学两方面协调一致、共同发展。教师应按照教学大纲的要求上课，不得随意变动。随意调课将按学校教学事故处理办法予以处理。</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19" w:name="_Toc161667423"/>
            <w:bookmarkStart w:id="2220" w:name="_Toc452037147"/>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2219"/>
            <w:bookmarkEnd w:id="222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21" w:name="_Toc161667424"/>
            <w:bookmarkStart w:id="2222" w:name="_Toc1738670190"/>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2221"/>
            <w:bookmarkEnd w:id="222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23" w:name="_Toc161667425"/>
            <w:bookmarkStart w:id="2224" w:name="_Toc1019898601"/>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2223"/>
            <w:bookmarkEnd w:id="222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25" w:name="_Toc221316653"/>
            <w:bookmarkStart w:id="2226" w:name="_Toc161667426"/>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2225"/>
            <w:bookmarkEnd w:id="222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27" w:name="_Toc161667427"/>
            <w:bookmarkStart w:id="2228" w:name="_Toc227310367"/>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2227"/>
            <w:bookmarkEnd w:id="222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29" w:name="_Toc31930156"/>
            <w:bookmarkStart w:id="2230" w:name="_Toc161667428"/>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2229"/>
            <w:bookmarkEnd w:id="2230"/>
          </w:p>
          <w:p>
            <w:pPr>
              <w:wordWrap w:val="0"/>
              <w:adjustRightInd w:val="0"/>
              <w:snapToGrid w:val="0"/>
              <w:rPr>
                <w:rFonts w:hint="eastAsia" w:ascii="仿宋" w:hAnsi="仿宋" w:eastAsia="仿宋" w:cs="仿宋"/>
                <w:color w:val="000000" w:themeColor="text1"/>
                <w:kern w:val="0"/>
                <w:sz w:val="24"/>
                <w:szCs w:val="24"/>
                <w14:textFill>
                  <w14:solidFill>
                    <w14:schemeClr w14:val="tx1"/>
                  </w14:solidFill>
                </w14:textFill>
              </w:rPr>
            </w:pPr>
            <w:bookmarkStart w:id="2231" w:name="_Toc161667429"/>
            <w:bookmarkStart w:id="2232" w:name="_Toc1926703789"/>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2231"/>
            <w:bookmarkEnd w:id="2232"/>
          </w:p>
          <w:p>
            <w:pPr>
              <w:wordWrap w:val="0"/>
              <w:adjustRightInd w:val="0"/>
              <w:snapToGrid w:val="0"/>
              <w:rPr>
                <w:rFonts w:hint="eastAsia" w:ascii="仿宋" w:hAnsi="仿宋" w:eastAsia="仿宋" w:cs="仿宋"/>
                <w:color w:val="000000" w:themeColor="text1"/>
                <w:kern w:val="0"/>
                <w:sz w:val="24"/>
                <w:szCs w:val="24"/>
                <w14:textFill>
                  <w14:solidFill>
                    <w14:schemeClr w14:val="tx1"/>
                  </w14:solidFill>
                </w14:textFill>
              </w:rPr>
            </w:pPr>
          </w:p>
        </w:tc>
        <w:tc>
          <w:tcPr>
            <w:tcW w:w="532"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33" w:name="_Toc161667430"/>
            <w:bookmarkStart w:id="2234" w:name="_Toc204668610"/>
            <w:r>
              <w:rPr>
                <w:rFonts w:hint="eastAsia" w:ascii="仿宋" w:hAnsi="仿宋" w:eastAsia="仿宋" w:cs="仿宋"/>
                <w:color w:val="000000" w:themeColor="text1"/>
                <w:spacing w:val="-3"/>
                <w:kern w:val="0"/>
                <w:sz w:val="24"/>
                <w:szCs w:val="24"/>
                <w14:textFill>
                  <w14:solidFill>
                    <w14:schemeClr w14:val="tx1"/>
                  </w14:solidFill>
                </w14:textFill>
              </w:rPr>
              <w:t>A1</w:t>
            </w:r>
            <w:bookmarkEnd w:id="2233"/>
            <w:bookmarkEnd w:id="223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35" w:name="_Toc161667431"/>
            <w:bookmarkStart w:id="2236" w:name="_Toc1744009423"/>
            <w:r>
              <w:rPr>
                <w:rFonts w:hint="eastAsia" w:ascii="仿宋" w:hAnsi="仿宋" w:eastAsia="仿宋" w:cs="仿宋"/>
                <w:color w:val="000000" w:themeColor="text1"/>
                <w:spacing w:val="-3"/>
                <w:kern w:val="0"/>
                <w:sz w:val="24"/>
                <w:szCs w:val="24"/>
                <w14:textFill>
                  <w14:solidFill>
                    <w14:schemeClr w14:val="tx1"/>
                  </w14:solidFill>
                </w14:textFill>
              </w:rPr>
              <w:t>A2</w:t>
            </w:r>
            <w:bookmarkEnd w:id="2235"/>
            <w:bookmarkEnd w:id="223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37" w:name="_Toc161667432"/>
            <w:bookmarkStart w:id="2238" w:name="_Toc562074458"/>
            <w:r>
              <w:rPr>
                <w:rFonts w:hint="eastAsia" w:ascii="仿宋" w:hAnsi="仿宋" w:eastAsia="仿宋" w:cs="仿宋"/>
                <w:color w:val="000000" w:themeColor="text1"/>
                <w:spacing w:val="-3"/>
                <w:kern w:val="0"/>
                <w:sz w:val="24"/>
                <w:szCs w:val="24"/>
                <w14:textFill>
                  <w14:solidFill>
                    <w14:schemeClr w14:val="tx1"/>
                  </w14:solidFill>
                </w14:textFill>
              </w:rPr>
              <w:t>A3</w:t>
            </w:r>
            <w:bookmarkEnd w:id="2237"/>
            <w:bookmarkEnd w:id="223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39" w:name="_Toc161667433"/>
            <w:bookmarkStart w:id="2240" w:name="_Toc4852453"/>
            <w:r>
              <w:rPr>
                <w:rFonts w:hint="eastAsia" w:ascii="仿宋" w:hAnsi="仿宋" w:eastAsia="仿宋" w:cs="仿宋"/>
                <w:color w:val="000000" w:themeColor="text1"/>
                <w:spacing w:val="-3"/>
                <w:kern w:val="0"/>
                <w:sz w:val="24"/>
                <w:szCs w:val="24"/>
                <w14:textFill>
                  <w14:solidFill>
                    <w14:schemeClr w14:val="tx1"/>
                  </w14:solidFill>
                </w14:textFill>
              </w:rPr>
              <w:t>A4</w:t>
            </w:r>
            <w:bookmarkEnd w:id="2239"/>
            <w:bookmarkEnd w:id="224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41" w:name="_Toc161667434"/>
            <w:bookmarkStart w:id="2242" w:name="_Toc2098282632"/>
            <w:r>
              <w:rPr>
                <w:rFonts w:hint="eastAsia" w:ascii="仿宋" w:hAnsi="仿宋" w:eastAsia="仿宋" w:cs="仿宋"/>
                <w:color w:val="000000" w:themeColor="text1"/>
                <w:spacing w:val="-3"/>
                <w:kern w:val="0"/>
                <w:sz w:val="24"/>
                <w:szCs w:val="24"/>
                <w14:textFill>
                  <w14:solidFill>
                    <w14:schemeClr w14:val="tx1"/>
                  </w14:solidFill>
                </w14:textFill>
              </w:rPr>
              <w:t>B1</w:t>
            </w:r>
            <w:bookmarkEnd w:id="2241"/>
            <w:bookmarkEnd w:id="224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43" w:name="_Toc2007228637"/>
            <w:bookmarkStart w:id="2244" w:name="_Toc161667435"/>
            <w:r>
              <w:rPr>
                <w:rFonts w:hint="eastAsia" w:ascii="仿宋" w:hAnsi="仿宋" w:eastAsia="仿宋" w:cs="仿宋"/>
                <w:color w:val="000000" w:themeColor="text1"/>
                <w:spacing w:val="-3"/>
                <w:kern w:val="0"/>
                <w:sz w:val="24"/>
                <w:szCs w:val="24"/>
                <w14:textFill>
                  <w14:solidFill>
                    <w14:schemeClr w14:val="tx1"/>
                  </w14:solidFill>
                </w14:textFill>
              </w:rPr>
              <w:t>B10</w:t>
            </w:r>
            <w:bookmarkEnd w:id="2243"/>
            <w:bookmarkEnd w:id="224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45" w:name="_Toc161667436"/>
            <w:bookmarkStart w:id="2246" w:name="_Toc671091336"/>
            <w:r>
              <w:rPr>
                <w:rFonts w:hint="eastAsia" w:ascii="仿宋" w:hAnsi="仿宋" w:eastAsia="仿宋" w:cs="仿宋"/>
                <w:color w:val="000000" w:themeColor="text1"/>
                <w:spacing w:val="-3"/>
                <w:kern w:val="0"/>
                <w:sz w:val="24"/>
                <w:szCs w:val="24"/>
                <w14:textFill>
                  <w14:solidFill>
                    <w14:schemeClr w14:val="tx1"/>
                  </w14:solidFill>
                </w14:textFill>
              </w:rPr>
              <w:t>C3</w:t>
            </w:r>
            <w:bookmarkEnd w:id="2245"/>
            <w:bookmarkEnd w:id="224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47" w:name="_Toc161667437"/>
            <w:bookmarkStart w:id="2248" w:name="_Toc447970108"/>
            <w:r>
              <w:rPr>
                <w:rFonts w:hint="eastAsia" w:ascii="仿宋" w:hAnsi="仿宋" w:eastAsia="仿宋" w:cs="仿宋"/>
                <w:color w:val="000000" w:themeColor="text1"/>
                <w:spacing w:val="-3"/>
                <w:kern w:val="0"/>
                <w:sz w:val="24"/>
                <w:szCs w:val="24"/>
                <w14:textFill>
                  <w14:solidFill>
                    <w14:schemeClr w14:val="tx1"/>
                  </w14:solidFill>
                </w14:textFill>
              </w:rPr>
              <w:t>C6</w:t>
            </w:r>
            <w:bookmarkEnd w:id="2247"/>
            <w:bookmarkEnd w:id="224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49" w:name="_Toc161667438"/>
            <w:bookmarkStart w:id="2250" w:name="_Toc2103422421"/>
            <w:r>
              <w:rPr>
                <w:rFonts w:hint="eastAsia" w:ascii="仿宋" w:hAnsi="仿宋" w:eastAsia="仿宋" w:cs="仿宋"/>
                <w:color w:val="000000" w:themeColor="text1"/>
                <w:spacing w:val="-3"/>
                <w:kern w:val="0"/>
                <w:sz w:val="24"/>
                <w:szCs w:val="24"/>
                <w14:textFill>
                  <w14:solidFill>
                    <w14:schemeClr w14:val="tx1"/>
                  </w14:solidFill>
                </w14:textFill>
              </w:rPr>
              <w:t>C9</w:t>
            </w:r>
            <w:bookmarkEnd w:id="2249"/>
            <w:bookmarkEnd w:id="2250"/>
          </w:p>
        </w:tc>
      </w:tr>
      <w:tr>
        <w:trPr>
          <w:trHeight w:val="90" w:hRule="atLeast"/>
        </w:trP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51" w:name="_Toc344832833"/>
            <w:bookmarkStart w:id="2252" w:name="_Toc161667439"/>
            <w:r>
              <w:rPr>
                <w:rFonts w:hint="eastAsia" w:ascii="仿宋" w:hAnsi="仿宋" w:eastAsia="仿宋" w:cs="仿宋"/>
                <w:color w:val="000000" w:themeColor="text1"/>
                <w:spacing w:val="-3"/>
                <w:kern w:val="0"/>
                <w:sz w:val="24"/>
                <w:szCs w:val="24"/>
                <w14:textFill>
                  <w14:solidFill>
                    <w14:schemeClr w14:val="tx1"/>
                  </w14:solidFill>
                </w14:textFill>
              </w:rPr>
              <w:t>5</w:t>
            </w:r>
            <w:bookmarkEnd w:id="2251"/>
            <w:bookmarkEnd w:id="2252"/>
          </w:p>
        </w:tc>
        <w:tc>
          <w:tcPr>
            <w:tcW w:w="510"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253" w:name="_Toc161667440"/>
            <w:bookmarkStart w:id="2254" w:name="_Toc1694544625"/>
            <w:r>
              <w:rPr>
                <w:rFonts w:hint="eastAsia" w:ascii="仿宋" w:hAnsi="仿宋" w:eastAsia="仿宋" w:cs="仿宋"/>
                <w:color w:val="000000" w:themeColor="text1"/>
                <w:spacing w:val="-3"/>
                <w:kern w:val="0"/>
                <w:sz w:val="24"/>
                <w:szCs w:val="24"/>
                <w14:textFill>
                  <w14:solidFill>
                    <w14:schemeClr w14:val="tx1"/>
                  </w14:solidFill>
                </w14:textFill>
              </w:rPr>
              <w:t>中药鉴定技术</w:t>
            </w:r>
            <w:bookmarkEnd w:id="2253"/>
            <w:bookmarkEnd w:id="2254"/>
          </w:p>
        </w:tc>
        <w:tc>
          <w:tcPr>
            <w:tcW w:w="1460"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255" w:name="_Toc161667441"/>
            <w:bookmarkStart w:id="2256" w:name="_Toc283385861"/>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2255"/>
            <w:bookmarkEnd w:id="225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57" w:name="_Toc1894920428"/>
            <w:bookmarkStart w:id="2258" w:name="_Toc161667442"/>
            <w:r>
              <w:rPr>
                <w:rFonts w:hint="eastAsia" w:ascii="仿宋" w:hAnsi="仿宋" w:eastAsia="仿宋" w:cs="仿宋"/>
                <w:color w:val="000000" w:themeColor="text1"/>
                <w:spacing w:val="-3"/>
                <w:kern w:val="0"/>
                <w:sz w:val="24"/>
                <w:szCs w:val="24"/>
                <w14:textFill>
                  <w14:solidFill>
                    <w14:schemeClr w14:val="tx1"/>
                  </w14:solidFill>
                </w14:textFill>
              </w:rPr>
              <w:t>1.培养学生的实验素养和团队协作精神；树立安全意识，严格遵守操作规程；形成良好的职业道德和敬业精神。</w:t>
            </w:r>
            <w:bookmarkEnd w:id="2257"/>
            <w:bookmarkEnd w:id="225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59" w:name="_Toc161667443"/>
            <w:bookmarkStart w:id="2260" w:name="_Toc745148386"/>
            <w:r>
              <w:rPr>
                <w:rFonts w:hint="eastAsia" w:ascii="仿宋" w:hAnsi="仿宋" w:eastAsia="仿宋" w:cs="仿宋"/>
                <w:color w:val="000000" w:themeColor="text1"/>
                <w:spacing w:val="-3"/>
                <w:kern w:val="0"/>
                <w:sz w:val="24"/>
                <w:szCs w:val="24"/>
                <w14:textFill>
                  <w14:solidFill>
                    <w14:schemeClr w14:val="tx1"/>
                  </w14:solidFill>
                </w14:textFill>
              </w:rPr>
              <w:t>2.情感目标：培养学生对中药炮制文化的兴趣和热爱，增强对中药行业的认同感和荣誉感；激发学生对传统中医药的传承与创新意识。</w:t>
            </w:r>
            <w:bookmarkEnd w:id="2259"/>
            <w:bookmarkEnd w:id="226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261" w:name="_Toc161667444"/>
            <w:bookmarkStart w:id="2262" w:name="_Toc1731777845"/>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2261"/>
            <w:bookmarkEnd w:id="226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63" w:name="_Toc1144373124"/>
            <w:bookmarkStart w:id="2264" w:name="_Toc161667445"/>
            <w:r>
              <w:rPr>
                <w:rFonts w:hint="eastAsia" w:ascii="仿宋" w:hAnsi="仿宋" w:eastAsia="仿宋" w:cs="仿宋"/>
                <w:color w:val="000000" w:themeColor="text1"/>
                <w:spacing w:val="-3"/>
                <w:kern w:val="0"/>
                <w:sz w:val="24"/>
                <w:szCs w:val="24"/>
                <w14:textFill>
                  <w14:solidFill>
                    <w14:schemeClr w14:val="tx1"/>
                  </w14:solidFill>
                </w14:textFill>
              </w:rPr>
              <w:t>1.掌握中药鉴定的基本概念、原理和方法</w:t>
            </w:r>
            <w:bookmarkEnd w:id="2263"/>
            <w:bookmarkEnd w:id="226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65" w:name="_Toc615552536"/>
            <w:bookmarkStart w:id="2266" w:name="_Toc161667446"/>
            <w:r>
              <w:rPr>
                <w:rFonts w:hint="eastAsia" w:ascii="仿宋" w:hAnsi="仿宋" w:eastAsia="仿宋" w:cs="仿宋"/>
                <w:color w:val="000000" w:themeColor="text1"/>
                <w:spacing w:val="-3"/>
                <w:kern w:val="0"/>
                <w:sz w:val="24"/>
                <w:szCs w:val="24"/>
                <w14:textFill>
                  <w14:solidFill>
                    <w14:schemeClr w14:val="tx1"/>
                  </w14:solidFill>
                </w14:textFill>
              </w:rPr>
              <w:t>2.熟悉中药的来源、产地、采收加工、性状特征、显微特征、理化鉴别、质量评价等方面的知识。</w:t>
            </w:r>
            <w:bookmarkEnd w:id="2265"/>
            <w:bookmarkEnd w:id="2266"/>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267" w:name="_Toc1162744953"/>
            <w:bookmarkStart w:id="2268" w:name="_Toc161667447"/>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2267"/>
            <w:bookmarkEnd w:id="226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69" w:name="_Toc153237371"/>
            <w:bookmarkStart w:id="2270" w:name="_Toc161667448"/>
            <w:r>
              <w:rPr>
                <w:rFonts w:hint="eastAsia" w:ascii="仿宋" w:hAnsi="仿宋" w:eastAsia="仿宋" w:cs="仿宋"/>
                <w:color w:val="000000" w:themeColor="text1"/>
                <w:spacing w:val="-3"/>
                <w:kern w:val="0"/>
                <w:sz w:val="24"/>
                <w:szCs w:val="24"/>
                <w14:textFill>
                  <w14:solidFill>
                    <w14:schemeClr w14:val="tx1"/>
                  </w14:solidFill>
                </w14:textFill>
              </w:rPr>
              <w:t>1.培养学生具备对中药材、中药饮片及中成药进行真伪鉴别、质量评价和安全使用的能力</w:t>
            </w:r>
            <w:bookmarkEnd w:id="2269"/>
            <w:bookmarkEnd w:id="227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271" w:name="_Toc161667449"/>
            <w:bookmarkStart w:id="2272" w:name="_Toc627601644"/>
            <w:r>
              <w:rPr>
                <w:rFonts w:hint="eastAsia" w:ascii="仿宋" w:hAnsi="仿宋" w:eastAsia="仿宋" w:cs="仿宋"/>
                <w:color w:val="000000" w:themeColor="text1"/>
                <w:spacing w:val="-3"/>
                <w:kern w:val="0"/>
                <w:sz w:val="24"/>
                <w:szCs w:val="24"/>
                <w14:textFill>
                  <w14:solidFill>
                    <w14:schemeClr w14:val="tx1"/>
                  </w14:solidFill>
                </w14:textFill>
              </w:rPr>
              <w:t>2.能够运用所学知识解决实际问题，提高实践操作技能。</w:t>
            </w:r>
            <w:bookmarkEnd w:id="2271"/>
            <w:bookmarkEnd w:id="2272"/>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273" w:name="_Toc1808640291"/>
            <w:bookmarkStart w:id="2274" w:name="_Toc161667450"/>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2273"/>
            <w:bookmarkEnd w:id="2274"/>
          </w:p>
          <w:p>
            <w:pPr>
              <w:wordWrap w:val="0"/>
              <w:adjustRightInd w:val="0"/>
              <w:snapToGrid w:val="0"/>
              <w:ind w:firstLine="468" w:firstLineChars="200"/>
              <w:rPr>
                <w:rFonts w:ascii="仿宋" w:hAnsi="仿宋" w:eastAsia="仿宋" w:cs="仿宋"/>
                <w:color w:val="000000" w:themeColor="text1"/>
                <w:spacing w:val="-3"/>
                <w:kern w:val="0"/>
                <w:sz w:val="24"/>
                <w:szCs w:val="24"/>
                <w14:textFill>
                  <w14:solidFill>
                    <w14:schemeClr w14:val="tx1"/>
                  </w14:solidFill>
                </w14:textFill>
              </w:rPr>
            </w:pPr>
            <w:bookmarkStart w:id="2275" w:name="_Toc161667451"/>
            <w:bookmarkStart w:id="2276" w:name="_Toc186347552"/>
            <w:r>
              <w:rPr>
                <w:rFonts w:hint="eastAsia" w:ascii="仿宋" w:hAnsi="仿宋" w:eastAsia="仿宋" w:cs="仿宋"/>
                <w:color w:val="000000" w:themeColor="text1"/>
                <w:spacing w:val="-3"/>
                <w:kern w:val="0"/>
                <w:sz w:val="24"/>
                <w:szCs w:val="24"/>
                <w14:textFill>
                  <w14:solidFill>
                    <w14:schemeClr w14:val="tx1"/>
                  </w14:solidFill>
                </w14:textFill>
              </w:rPr>
              <w:t>鉴定和研究中药的品种和质量，制定中药标准，寻找和扩大新药源的应用学科。在继承中医药学遗产和传统鉴别经验的基础上，运用现代自然科学的理论知识和技术方法，研究和探讨中药的来源、性状、显微特征、理化鉴别国、质量标准及寻找新药等的理论和实践问题。</w:t>
            </w:r>
            <w:bookmarkEnd w:id="2275"/>
            <w:bookmarkEnd w:id="227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77" w:name="_Toc912149138"/>
            <w:bookmarkStart w:id="2278" w:name="_Toc161667452"/>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2277"/>
            <w:bookmarkEnd w:id="2278"/>
          </w:p>
          <w:p>
            <w:pPr>
              <w:wordWrap w:val="0"/>
              <w:adjustRightInd w:val="0"/>
              <w:snapToGrid w:val="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1.本课程3</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学时(理论1</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学时，实践</w:t>
            </w:r>
            <w:r>
              <w:rPr>
                <w:rFonts w:hint="eastAsia" w:ascii="仿宋" w:hAnsi="仿宋" w:eastAsia="仿宋" w:cs="仿宋"/>
                <w:color w:val="000000" w:themeColor="text1"/>
                <w:kern w:val="0"/>
                <w:sz w:val="24"/>
                <w:szCs w:val="24"/>
                <w:lang w:val="en-US" w:eastAsia="zh-CN"/>
                <w14:textFill>
                  <w14:solidFill>
                    <w14:schemeClr w14:val="tx1"/>
                  </w14:solidFill>
                </w14:textFill>
              </w:rPr>
              <w:t>20</w:t>
            </w:r>
            <w:r>
              <w:rPr>
                <w:rFonts w:hint="eastAsia" w:ascii="仿宋" w:hAnsi="仿宋" w:eastAsia="仿宋" w:cs="仿宋"/>
                <w:color w:val="000000" w:themeColor="text1"/>
                <w:kern w:val="0"/>
                <w:sz w:val="24"/>
                <w:szCs w:val="24"/>
                <w14:textFill>
                  <w14:solidFill>
                    <w14:schemeClr w14:val="tx1"/>
                  </w14:solidFill>
                </w14:textFill>
              </w:rPr>
              <w:t>学时)，大一第二学期开设，</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学分</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79" w:name="_Toc1752290080"/>
            <w:bookmarkStart w:id="2280" w:name="_Toc161667453"/>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2279"/>
            <w:bookmarkEnd w:id="2280"/>
          </w:p>
          <w:p>
            <w:pPr>
              <w:wordWrap w:val="0"/>
              <w:adjustRightInd w:val="0"/>
              <w:snapToGrid w:val="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专业选修课</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81" w:name="_Toc161667454"/>
            <w:bookmarkStart w:id="2282" w:name="_Toc148639602"/>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2281"/>
            <w:bookmarkEnd w:id="2282"/>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（1）校内：多媒体教室、理实一体化教室、天然药物化学实验室、模拟仿真实训室、网络资源。</w:t>
            </w:r>
          </w:p>
          <w:p>
            <w:pPr>
              <w:pStyle w:val="20"/>
              <w:wordWrap w:val="0"/>
              <w:adjustRightInd w:val="0"/>
              <w:snapToGrid w:val="0"/>
              <w:spacing w:before="0" w:beforeAutospacing="0" w:after="0" w:afterAutospacing="0"/>
              <w:jc w:val="both"/>
              <w:rPr>
                <w:rFonts w:ascii="仿宋" w:hAnsi="仿宋" w:eastAsia="仿宋" w:cs="仿宋"/>
                <w:b/>
                <w:bCs/>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283" w:name="_Toc161667455"/>
            <w:bookmarkStart w:id="2284" w:name="_Toc662309353"/>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2283"/>
            <w:bookmarkEnd w:id="228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85" w:name="_Toc1025553470"/>
            <w:bookmarkStart w:id="2286" w:name="_Toc161667456"/>
            <w:r>
              <w:rPr>
                <w:rFonts w:hint="eastAsia" w:ascii="仿宋" w:hAnsi="仿宋" w:eastAsia="仿宋" w:cs="仿宋"/>
                <w:color w:val="000000" w:themeColor="text1"/>
                <w:kern w:val="0"/>
                <w:sz w:val="24"/>
                <w:szCs w:val="24"/>
                <w14:textFill>
                  <w14:solidFill>
                    <w14:schemeClr w14:val="tx1"/>
                  </w14:solidFill>
                </w14:textFill>
              </w:rPr>
              <w:t>（1）讲授法</w:t>
            </w:r>
            <w:bookmarkEnd w:id="2285"/>
            <w:bookmarkEnd w:id="228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87" w:name="_Toc161667457"/>
            <w:bookmarkStart w:id="2288" w:name="_Toc773419468"/>
            <w:r>
              <w:rPr>
                <w:rFonts w:hint="eastAsia" w:ascii="仿宋" w:hAnsi="仿宋" w:eastAsia="仿宋" w:cs="仿宋"/>
                <w:color w:val="000000" w:themeColor="text1"/>
                <w:kern w:val="0"/>
                <w:sz w:val="24"/>
                <w:szCs w:val="24"/>
                <w14:textFill>
                  <w14:solidFill>
                    <w14:schemeClr w14:val="tx1"/>
                  </w14:solidFill>
                </w14:textFill>
              </w:rPr>
              <w:t>（2）案例教学法</w:t>
            </w:r>
            <w:bookmarkEnd w:id="2287"/>
            <w:bookmarkEnd w:id="228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89" w:name="_Toc142483385"/>
            <w:bookmarkStart w:id="2290" w:name="_Toc161667458"/>
            <w:r>
              <w:rPr>
                <w:rFonts w:hint="eastAsia" w:ascii="仿宋" w:hAnsi="仿宋" w:eastAsia="仿宋" w:cs="仿宋"/>
                <w:color w:val="000000" w:themeColor="text1"/>
                <w:kern w:val="0"/>
                <w:sz w:val="24"/>
                <w:szCs w:val="24"/>
                <w14:textFill>
                  <w14:solidFill>
                    <w14:schemeClr w14:val="tx1"/>
                  </w14:solidFill>
                </w14:textFill>
              </w:rPr>
              <w:t>（3）信息技术教学法</w:t>
            </w:r>
            <w:bookmarkEnd w:id="2289"/>
            <w:bookmarkEnd w:id="229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91" w:name="_Toc161667459"/>
            <w:bookmarkStart w:id="2292" w:name="_Toc273985290"/>
            <w:r>
              <w:rPr>
                <w:rFonts w:hint="eastAsia" w:ascii="仿宋" w:hAnsi="仿宋" w:eastAsia="仿宋" w:cs="仿宋"/>
                <w:color w:val="000000" w:themeColor="text1"/>
                <w:kern w:val="0"/>
                <w:sz w:val="24"/>
                <w:szCs w:val="24"/>
                <w14:textFill>
                  <w14:solidFill>
                    <w14:schemeClr w14:val="tx1"/>
                  </w14:solidFill>
                </w14:textFill>
              </w:rPr>
              <w:t>（4）角色扮演法</w:t>
            </w:r>
            <w:bookmarkEnd w:id="2291"/>
            <w:bookmarkEnd w:id="229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93" w:name="_Toc161667460"/>
            <w:bookmarkStart w:id="2294" w:name="_Toc665829862"/>
            <w:r>
              <w:rPr>
                <w:rFonts w:hint="eastAsia" w:ascii="仿宋" w:hAnsi="仿宋" w:eastAsia="仿宋" w:cs="仿宋"/>
                <w:color w:val="000000" w:themeColor="text1"/>
                <w:kern w:val="0"/>
                <w:sz w:val="24"/>
                <w:szCs w:val="24"/>
                <w14:textFill>
                  <w14:solidFill>
                    <w14:schemeClr w14:val="tx1"/>
                  </w14:solidFill>
                </w14:textFill>
              </w:rPr>
              <w:t>（5）情境模拟法</w:t>
            </w:r>
            <w:bookmarkEnd w:id="2293"/>
            <w:bookmarkEnd w:id="229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95" w:name="_Toc161667461"/>
            <w:bookmarkStart w:id="2296" w:name="_Toc65206117"/>
            <w:r>
              <w:rPr>
                <w:rFonts w:hint="eastAsia" w:ascii="仿宋" w:hAnsi="仿宋" w:eastAsia="仿宋" w:cs="仿宋"/>
                <w:color w:val="000000" w:themeColor="text1"/>
                <w:kern w:val="0"/>
                <w:sz w:val="24"/>
                <w:szCs w:val="24"/>
                <w14:textFill>
                  <w14:solidFill>
                    <w14:schemeClr w14:val="tx1"/>
                  </w14:solidFill>
                </w14:textFill>
              </w:rPr>
              <w:t>（6）问题引导法</w:t>
            </w:r>
            <w:bookmarkEnd w:id="2295"/>
            <w:bookmarkEnd w:id="2296"/>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297" w:name="_Toc161667462"/>
            <w:bookmarkStart w:id="2298" w:name="_Toc702548449"/>
            <w:r>
              <w:rPr>
                <w:rFonts w:hint="eastAsia" w:ascii="仿宋" w:hAnsi="仿宋" w:eastAsia="仿宋" w:cs="仿宋"/>
                <w:color w:val="000000" w:themeColor="text1"/>
                <w:spacing w:val="-3"/>
                <w:kern w:val="0"/>
                <w:sz w:val="24"/>
                <w:szCs w:val="24"/>
                <w14:textFill>
                  <w14:solidFill>
                    <w14:schemeClr w14:val="tx1"/>
                  </w14:solidFill>
                </w14:textFill>
              </w:rPr>
              <w:t>5.师资要求</w:t>
            </w:r>
            <w:r>
              <w:rPr>
                <w:rFonts w:hint="eastAsia" w:ascii="仿宋" w:hAnsi="仿宋" w:eastAsia="仿宋" w:cs="仿宋"/>
                <w:b/>
                <w:bCs/>
                <w:color w:val="000000" w:themeColor="text1"/>
                <w:spacing w:val="-3"/>
                <w:kern w:val="0"/>
                <w:sz w:val="24"/>
                <w:szCs w:val="24"/>
                <w14:textFill>
                  <w14:solidFill>
                    <w14:schemeClr w14:val="tx1"/>
                  </w14:solidFill>
                </w14:textFill>
              </w:rPr>
              <w:t>：</w:t>
            </w:r>
            <w:bookmarkEnd w:id="2297"/>
            <w:bookmarkEnd w:id="229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299" w:name="_Toc866691137"/>
            <w:bookmarkStart w:id="2300" w:name="_Toc161667463"/>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授课教师具有优良的师德师风，爱岗敬业，为人师表。</w:t>
            </w:r>
            <w:bookmarkEnd w:id="2299"/>
            <w:bookmarkEnd w:id="2300"/>
          </w:p>
          <w:p>
            <w:pPr>
              <w:wordWrap w:val="0"/>
              <w:adjustRightInd w:val="0"/>
              <w:snapToGrid w:val="0"/>
              <w:rPr>
                <w:rFonts w:ascii="仿宋" w:hAnsi="仿宋" w:eastAsia="仿宋" w:cs="仿宋"/>
                <w:b/>
                <w:bCs/>
                <w:color w:val="000000" w:themeColor="text1"/>
                <w:spacing w:val="-3"/>
                <w:kern w:val="0"/>
                <w:sz w:val="24"/>
                <w:szCs w:val="24"/>
                <w:shd w:val="clear" w:color="FFFFFF" w:fill="D9D9D9"/>
                <w14:textFill>
                  <w14:solidFill>
                    <w14:schemeClr w14:val="tx1"/>
                  </w14:solidFill>
                </w14:textFill>
              </w:rPr>
            </w:pPr>
            <w:bookmarkStart w:id="2301" w:name="_Toc161667464"/>
            <w:bookmarkStart w:id="2302" w:name="_Toc96361958"/>
            <w:r>
              <w:rPr>
                <w:rFonts w:hint="eastAsia" w:ascii="仿宋" w:hAnsi="仿宋" w:eastAsia="仿宋" w:cs="仿宋"/>
                <w:color w:val="000000" w:themeColor="text1"/>
                <w:kern w:val="0"/>
                <w:sz w:val="24"/>
                <w:szCs w:val="24"/>
                <w14:textFill>
                  <w14:solidFill>
                    <w14:schemeClr w14:val="tx1"/>
                  </w14:solidFill>
                </w14:textFill>
              </w:rPr>
              <w:t>（2）掌握高等数学数理统计学的基本理论。具有渊博的理论及实践知识。能对学生提出的问题答疑解难。</w:t>
            </w:r>
            <w:bookmarkEnd w:id="2301"/>
            <w:bookmarkEnd w:id="230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03" w:name="_Toc352758268"/>
            <w:bookmarkStart w:id="2304" w:name="_Toc161667465"/>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2303"/>
            <w:bookmarkEnd w:id="230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05" w:name="_Toc1753344556"/>
            <w:bookmarkStart w:id="2306" w:name="_Toc161667466"/>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bookmarkEnd w:id="2305"/>
            <w:bookmarkEnd w:id="230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07" w:name="_Toc161667467"/>
            <w:bookmarkStart w:id="2308" w:name="_Toc691348558"/>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2307"/>
            <w:bookmarkEnd w:id="230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09" w:name="_Toc1608684036"/>
            <w:bookmarkStart w:id="2310" w:name="_Toc161667468"/>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2309"/>
            <w:bookmarkEnd w:id="231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11" w:name="_Toc161667469"/>
            <w:bookmarkStart w:id="2312" w:name="_Toc333477322"/>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2311"/>
            <w:bookmarkEnd w:id="231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13" w:name="_Toc1968515831"/>
            <w:bookmarkStart w:id="2314" w:name="_Toc161667470"/>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2313"/>
            <w:bookmarkEnd w:id="231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15" w:name="_Toc712505935"/>
            <w:bookmarkStart w:id="2316" w:name="_Toc161667471"/>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2315"/>
            <w:bookmarkEnd w:id="231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17" w:name="_Toc161667472"/>
            <w:bookmarkStart w:id="2318" w:name="_Toc718433873"/>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2317"/>
            <w:bookmarkEnd w:id="231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19" w:name="_Toc1565040077"/>
            <w:bookmarkStart w:id="2320" w:name="_Toc161667473"/>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2319"/>
            <w:bookmarkEnd w:id="232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p>
        </w:tc>
        <w:tc>
          <w:tcPr>
            <w:tcW w:w="532"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21" w:name="_Toc161667474"/>
            <w:bookmarkStart w:id="2322" w:name="_Toc1248865683"/>
            <w:r>
              <w:rPr>
                <w:rFonts w:hint="eastAsia" w:ascii="仿宋" w:hAnsi="仿宋" w:eastAsia="仿宋" w:cs="仿宋"/>
                <w:color w:val="000000" w:themeColor="text1"/>
                <w:spacing w:val="-3"/>
                <w:kern w:val="0"/>
                <w:sz w:val="24"/>
                <w:szCs w:val="24"/>
                <w14:textFill>
                  <w14:solidFill>
                    <w14:schemeClr w14:val="tx1"/>
                  </w14:solidFill>
                </w14:textFill>
              </w:rPr>
              <w:t>A1</w:t>
            </w:r>
            <w:bookmarkEnd w:id="2321"/>
            <w:bookmarkEnd w:id="232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23" w:name="_Toc161667475"/>
            <w:bookmarkStart w:id="2324" w:name="_Toc180368403"/>
            <w:r>
              <w:rPr>
                <w:rFonts w:hint="eastAsia" w:ascii="仿宋" w:hAnsi="仿宋" w:eastAsia="仿宋" w:cs="仿宋"/>
                <w:color w:val="000000" w:themeColor="text1"/>
                <w:spacing w:val="-3"/>
                <w:kern w:val="0"/>
                <w:sz w:val="24"/>
                <w:szCs w:val="24"/>
                <w14:textFill>
                  <w14:solidFill>
                    <w14:schemeClr w14:val="tx1"/>
                  </w14:solidFill>
                </w14:textFill>
              </w:rPr>
              <w:t>A2</w:t>
            </w:r>
            <w:bookmarkEnd w:id="2323"/>
            <w:bookmarkEnd w:id="232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25" w:name="_Toc1352323304"/>
            <w:bookmarkStart w:id="2326" w:name="_Toc161667476"/>
            <w:r>
              <w:rPr>
                <w:rFonts w:hint="eastAsia" w:ascii="仿宋" w:hAnsi="仿宋" w:eastAsia="仿宋" w:cs="仿宋"/>
                <w:color w:val="000000" w:themeColor="text1"/>
                <w:spacing w:val="-3"/>
                <w:kern w:val="0"/>
                <w:sz w:val="24"/>
                <w:szCs w:val="24"/>
                <w14:textFill>
                  <w14:solidFill>
                    <w14:schemeClr w14:val="tx1"/>
                  </w14:solidFill>
                </w14:textFill>
              </w:rPr>
              <w:t>A3</w:t>
            </w:r>
            <w:bookmarkEnd w:id="2325"/>
            <w:bookmarkEnd w:id="232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27" w:name="_Toc161667477"/>
            <w:bookmarkStart w:id="2328" w:name="_Toc1678334127"/>
            <w:r>
              <w:rPr>
                <w:rFonts w:hint="eastAsia" w:ascii="仿宋" w:hAnsi="仿宋" w:eastAsia="仿宋" w:cs="仿宋"/>
                <w:color w:val="000000" w:themeColor="text1"/>
                <w:spacing w:val="-3"/>
                <w:kern w:val="0"/>
                <w:sz w:val="24"/>
                <w:szCs w:val="24"/>
                <w14:textFill>
                  <w14:solidFill>
                    <w14:schemeClr w14:val="tx1"/>
                  </w14:solidFill>
                </w14:textFill>
              </w:rPr>
              <w:t>A7</w:t>
            </w:r>
            <w:bookmarkEnd w:id="2327"/>
            <w:bookmarkEnd w:id="232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29" w:name="_Toc563969144"/>
            <w:bookmarkStart w:id="2330" w:name="_Toc161667478"/>
            <w:r>
              <w:rPr>
                <w:rFonts w:hint="eastAsia" w:ascii="仿宋" w:hAnsi="仿宋" w:eastAsia="仿宋" w:cs="仿宋"/>
                <w:color w:val="000000" w:themeColor="text1"/>
                <w:spacing w:val="-3"/>
                <w:kern w:val="0"/>
                <w:sz w:val="24"/>
                <w:szCs w:val="24"/>
                <w14:textFill>
                  <w14:solidFill>
                    <w14:schemeClr w14:val="tx1"/>
                  </w14:solidFill>
                </w14:textFill>
              </w:rPr>
              <w:t>B1</w:t>
            </w:r>
            <w:bookmarkEnd w:id="2329"/>
            <w:bookmarkEnd w:id="233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31" w:name="_Toc161667479"/>
            <w:bookmarkStart w:id="2332" w:name="_Toc1784068997"/>
            <w:r>
              <w:rPr>
                <w:rFonts w:hint="eastAsia" w:ascii="仿宋" w:hAnsi="仿宋" w:eastAsia="仿宋" w:cs="仿宋"/>
                <w:color w:val="000000" w:themeColor="text1"/>
                <w:spacing w:val="-3"/>
                <w:kern w:val="0"/>
                <w:sz w:val="24"/>
                <w:szCs w:val="24"/>
                <w14:textFill>
                  <w14:solidFill>
                    <w14:schemeClr w14:val="tx1"/>
                  </w14:solidFill>
                </w14:textFill>
              </w:rPr>
              <w:t>B3</w:t>
            </w:r>
            <w:bookmarkEnd w:id="2331"/>
            <w:bookmarkEnd w:id="233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33" w:name="_Toc1680953165"/>
            <w:bookmarkStart w:id="2334" w:name="_Toc161667480"/>
            <w:r>
              <w:rPr>
                <w:rFonts w:hint="eastAsia" w:ascii="仿宋" w:hAnsi="仿宋" w:eastAsia="仿宋" w:cs="仿宋"/>
                <w:color w:val="000000" w:themeColor="text1"/>
                <w:spacing w:val="-3"/>
                <w:kern w:val="0"/>
                <w:sz w:val="24"/>
                <w:szCs w:val="24"/>
                <w14:textFill>
                  <w14:solidFill>
                    <w14:schemeClr w14:val="tx1"/>
                  </w14:solidFill>
                </w14:textFill>
              </w:rPr>
              <w:t>C3</w:t>
            </w:r>
            <w:bookmarkEnd w:id="2333"/>
            <w:bookmarkEnd w:id="233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35" w:name="_Toc1632467870"/>
            <w:bookmarkStart w:id="2336" w:name="_Toc161667481"/>
            <w:r>
              <w:rPr>
                <w:rFonts w:hint="eastAsia" w:ascii="仿宋" w:hAnsi="仿宋" w:eastAsia="仿宋" w:cs="仿宋"/>
                <w:color w:val="000000" w:themeColor="text1"/>
                <w:spacing w:val="-3"/>
                <w:kern w:val="0"/>
                <w:sz w:val="24"/>
                <w:szCs w:val="24"/>
                <w14:textFill>
                  <w14:solidFill>
                    <w14:schemeClr w14:val="tx1"/>
                  </w14:solidFill>
                </w14:textFill>
              </w:rPr>
              <w:t>C9</w:t>
            </w:r>
            <w:bookmarkEnd w:id="2335"/>
            <w:bookmarkEnd w:id="2336"/>
          </w:p>
        </w:tc>
      </w:tr>
      <w:t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37" w:name="_Toc161667482"/>
            <w:bookmarkStart w:id="2338" w:name="_Toc636417018"/>
            <w:r>
              <w:rPr>
                <w:rFonts w:hint="eastAsia" w:ascii="仿宋" w:hAnsi="仿宋" w:eastAsia="仿宋" w:cs="仿宋"/>
                <w:color w:val="000000" w:themeColor="text1"/>
                <w:spacing w:val="-3"/>
                <w:kern w:val="0"/>
                <w:sz w:val="24"/>
                <w:szCs w:val="24"/>
                <w14:textFill>
                  <w14:solidFill>
                    <w14:schemeClr w14:val="tx1"/>
                  </w14:solidFill>
                </w14:textFill>
              </w:rPr>
              <w:t>6</w:t>
            </w:r>
            <w:bookmarkEnd w:id="2337"/>
            <w:bookmarkEnd w:id="2338"/>
          </w:p>
        </w:tc>
        <w:tc>
          <w:tcPr>
            <w:tcW w:w="510"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339" w:name="_Toc161667483"/>
            <w:bookmarkStart w:id="2340" w:name="_Toc1792259466"/>
            <w:r>
              <w:rPr>
                <w:rFonts w:hint="eastAsia" w:ascii="仿宋" w:hAnsi="仿宋" w:eastAsia="仿宋" w:cs="仿宋"/>
                <w:color w:val="000000" w:themeColor="text1"/>
                <w:spacing w:val="-3"/>
                <w:kern w:val="0"/>
                <w:sz w:val="24"/>
                <w:szCs w:val="24"/>
                <w14:textFill>
                  <w14:solidFill>
                    <w14:schemeClr w14:val="tx1"/>
                  </w14:solidFill>
                </w14:textFill>
              </w:rPr>
              <w:t>中药炮制技术</w:t>
            </w:r>
            <w:bookmarkEnd w:id="2339"/>
            <w:bookmarkEnd w:id="2340"/>
          </w:p>
        </w:tc>
        <w:tc>
          <w:tcPr>
            <w:tcW w:w="1460"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341" w:name="_Toc161667484"/>
            <w:bookmarkStart w:id="2342" w:name="_Toc1899212240"/>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2341"/>
            <w:bookmarkEnd w:id="234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43" w:name="_Toc161667485"/>
            <w:bookmarkStart w:id="2344" w:name="_Toc2010672319"/>
            <w:r>
              <w:rPr>
                <w:rFonts w:hint="eastAsia" w:ascii="仿宋" w:hAnsi="仿宋" w:eastAsia="仿宋" w:cs="仿宋"/>
                <w:color w:val="000000" w:themeColor="text1"/>
                <w:spacing w:val="-3"/>
                <w:kern w:val="0"/>
                <w:sz w:val="24"/>
                <w:szCs w:val="24"/>
                <w14:textFill>
                  <w14:solidFill>
                    <w14:schemeClr w14:val="tx1"/>
                  </w14:solidFill>
                </w14:textFill>
              </w:rPr>
              <w:t>1.培养学生对中医药文化的热爱和传承，帮助学生了解中药在现代社会的应用和发展，提升学生对中药鉴定工作的认同感和荣誉感。</w:t>
            </w:r>
            <w:bookmarkEnd w:id="2343"/>
            <w:bookmarkEnd w:id="234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45" w:name="_Toc566996241"/>
            <w:bookmarkStart w:id="2346" w:name="_Toc161667486"/>
            <w:r>
              <w:rPr>
                <w:rFonts w:hint="eastAsia" w:ascii="仿宋" w:hAnsi="仿宋" w:eastAsia="仿宋" w:cs="仿宋"/>
                <w:color w:val="000000" w:themeColor="text1"/>
                <w:spacing w:val="-3"/>
                <w:kern w:val="0"/>
                <w:sz w:val="24"/>
                <w:szCs w:val="24"/>
                <w14:textFill>
                  <w14:solidFill>
                    <w14:schemeClr w14:val="tx1"/>
                  </w14:solidFill>
                </w14:textFill>
              </w:rPr>
              <w:t>2.养学生严谨细致的工作态度，注重实践与理论相结合，树立不断学习、不断进步的学习观念。</w:t>
            </w:r>
            <w:bookmarkEnd w:id="2345"/>
            <w:bookmarkEnd w:id="234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47" w:name="_Toc1120880748"/>
            <w:bookmarkStart w:id="2348" w:name="_Toc161667487"/>
            <w:r>
              <w:rPr>
                <w:rFonts w:hint="eastAsia" w:ascii="仿宋" w:hAnsi="仿宋" w:eastAsia="仿宋" w:cs="仿宋"/>
                <w:color w:val="000000" w:themeColor="text1"/>
                <w:spacing w:val="-3"/>
                <w:kern w:val="0"/>
                <w:sz w:val="24"/>
                <w:szCs w:val="24"/>
                <w14:textFill>
                  <w14:solidFill>
                    <w14:schemeClr w14:val="tx1"/>
                  </w14:solidFill>
                </w14:textFill>
              </w:rPr>
              <w:t>3.树立正确的价值观，尊重生命、关爱健康，坚持诚信为本、质量至上的原则，为人民的健康事业贡献自己的力量。</w:t>
            </w:r>
            <w:bookmarkEnd w:id="2347"/>
            <w:bookmarkEnd w:id="2348"/>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349" w:name="_Toc161667488"/>
            <w:bookmarkStart w:id="2350" w:name="_Toc916180152"/>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2349"/>
            <w:bookmarkEnd w:id="235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51" w:name="_Toc161667489"/>
            <w:bookmarkStart w:id="2352" w:name="_Toc782065674"/>
            <w:r>
              <w:rPr>
                <w:rFonts w:hint="eastAsia" w:ascii="仿宋" w:hAnsi="仿宋" w:eastAsia="仿宋" w:cs="仿宋"/>
                <w:color w:val="000000" w:themeColor="text1"/>
                <w:spacing w:val="-3"/>
                <w:kern w:val="0"/>
                <w:sz w:val="24"/>
                <w:szCs w:val="24"/>
                <w14:textFill>
                  <w14:solidFill>
                    <w14:schemeClr w14:val="tx1"/>
                  </w14:solidFill>
                </w14:textFill>
              </w:rPr>
              <w:t>1.掌握中药炮制的操作方法、成品质量、操作中的注意事项、炮制目的、新技术新设备的原理或标准操作规程；掌握常用药物的炮制方法、成品性状、炮制作用及贮藏。</w:t>
            </w:r>
            <w:bookmarkEnd w:id="2351"/>
            <w:bookmarkEnd w:id="235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53" w:name="_Toc1577863278"/>
            <w:bookmarkStart w:id="2354" w:name="_Toc161667490"/>
            <w:r>
              <w:rPr>
                <w:rFonts w:hint="eastAsia" w:ascii="仿宋" w:hAnsi="仿宋" w:eastAsia="仿宋" w:cs="仿宋"/>
                <w:color w:val="000000" w:themeColor="text1"/>
                <w:spacing w:val="-3"/>
                <w:kern w:val="0"/>
                <w:sz w:val="24"/>
                <w:szCs w:val="24"/>
                <w14:textFill>
                  <w14:solidFill>
                    <w14:schemeClr w14:val="tx1"/>
                  </w14:solidFill>
                </w14:textFill>
              </w:rPr>
              <w:t>2.熟悉有关中药炮制的法规、中药炮制的分类及常用辅料、中药饮片的质量要求及贮藏保管、某些药物的炮制原理。</w:t>
            </w:r>
            <w:bookmarkEnd w:id="2353"/>
            <w:bookmarkEnd w:id="235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55" w:name="_Toc161667491"/>
            <w:bookmarkStart w:id="2356" w:name="_Toc2020040190"/>
            <w:r>
              <w:rPr>
                <w:rFonts w:hint="eastAsia" w:ascii="仿宋" w:hAnsi="仿宋" w:eastAsia="仿宋" w:cs="仿宋"/>
                <w:color w:val="000000" w:themeColor="text1"/>
                <w:spacing w:val="-3"/>
                <w:kern w:val="0"/>
                <w:sz w:val="24"/>
                <w:szCs w:val="24"/>
                <w14:textFill>
                  <w14:solidFill>
                    <w14:schemeClr w14:val="tx1"/>
                  </w14:solidFill>
                </w14:textFill>
              </w:rPr>
              <w:t>3.了解中药炮制的发展概况、中药炮制研究、中药炮制对药物的影响。</w:t>
            </w:r>
            <w:bookmarkEnd w:id="2355"/>
            <w:bookmarkEnd w:id="2356"/>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357" w:name="_Toc1246497907"/>
            <w:bookmarkStart w:id="2358" w:name="_Toc161667492"/>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2357"/>
            <w:bookmarkEnd w:id="2358"/>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359" w:name="_Toc161667493"/>
            <w:bookmarkStart w:id="2360" w:name="_Toc1187346464"/>
            <w:r>
              <w:rPr>
                <w:rFonts w:hint="eastAsia" w:ascii="仿宋" w:hAnsi="仿宋" w:eastAsia="仿宋" w:cs="仿宋"/>
                <w:color w:val="000000" w:themeColor="text1"/>
                <w:spacing w:val="-3"/>
                <w:kern w:val="0"/>
                <w:sz w:val="24"/>
                <w:szCs w:val="24"/>
                <w14:textFill>
                  <w14:solidFill>
                    <w14:schemeClr w14:val="tx1"/>
                  </w14:solidFill>
                </w14:textFill>
              </w:rPr>
              <w:t>1.具有对各种饮片进行炮制加工、质量检测的能力。具有对饮片生产机械和设备使用与维护的能力。具有改进饮片生产工艺的能力。具有一定的就业、创业和可持续发展的能力</w:t>
            </w:r>
            <w:bookmarkEnd w:id="2359"/>
            <w:bookmarkEnd w:id="2360"/>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361" w:name="_Toc1313972524"/>
            <w:bookmarkStart w:id="2362" w:name="_Toc161667494"/>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2361"/>
            <w:bookmarkEnd w:id="2362"/>
          </w:p>
          <w:p>
            <w:pPr>
              <w:wordWrap w:val="0"/>
              <w:adjustRightInd w:val="0"/>
              <w:snapToGrid w:val="0"/>
              <w:ind w:firstLine="468" w:firstLineChars="200"/>
              <w:rPr>
                <w:rFonts w:ascii="仿宋" w:hAnsi="仿宋" w:eastAsia="仿宋" w:cs="仿宋"/>
                <w:color w:val="000000" w:themeColor="text1"/>
                <w:spacing w:val="-3"/>
                <w:kern w:val="0"/>
                <w:sz w:val="24"/>
                <w:szCs w:val="24"/>
                <w14:textFill>
                  <w14:solidFill>
                    <w14:schemeClr w14:val="tx1"/>
                  </w14:solidFill>
                </w14:textFill>
              </w:rPr>
            </w:pPr>
            <w:bookmarkStart w:id="2363" w:name="_Toc1361868767"/>
            <w:bookmarkStart w:id="2364" w:name="_Toc161667495"/>
            <w:r>
              <w:rPr>
                <w:rFonts w:hint="eastAsia" w:ascii="仿宋" w:hAnsi="仿宋" w:eastAsia="仿宋" w:cs="仿宋"/>
                <w:color w:val="000000" w:themeColor="text1"/>
                <w:spacing w:val="-3"/>
                <w:kern w:val="0"/>
                <w:sz w:val="24"/>
                <w:szCs w:val="24"/>
                <w14:textFill>
                  <w14:solidFill>
                    <w14:schemeClr w14:val="tx1"/>
                  </w14:solidFill>
                </w14:textFill>
              </w:rPr>
              <w:t>研究中药炮制理论，工艺，规格、质量标准，历史沿革及其发展方向的一门学科，中药炮制是根据中医药理论，依照辩证施治用药的需要和药物自身性质，以及调剂、制剂的不同要求，所采取的一项制药技术。</w:t>
            </w:r>
            <w:bookmarkEnd w:id="2363"/>
            <w:bookmarkEnd w:id="236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65" w:name="_Toc161667496"/>
            <w:bookmarkStart w:id="2366" w:name="_Toc1047657243"/>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2365"/>
            <w:bookmarkEnd w:id="2366"/>
          </w:p>
          <w:p>
            <w:pPr>
              <w:wordWrap w:val="0"/>
              <w:adjustRightInd w:val="0"/>
              <w:snapToGrid w:val="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1.本课程3</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学时(理论1</w:t>
            </w:r>
            <w:r>
              <w:rPr>
                <w:rFonts w:hint="eastAsia" w:ascii="仿宋" w:hAnsi="仿宋" w:eastAsia="仿宋" w:cs="仿宋"/>
                <w:color w:val="000000" w:themeColor="text1"/>
                <w:kern w:val="0"/>
                <w:sz w:val="24"/>
                <w:szCs w:val="24"/>
                <w:lang w:val="en-US" w:eastAsia="zh-CN"/>
                <w14:textFill>
                  <w14:solidFill>
                    <w14:schemeClr w14:val="tx1"/>
                  </w14:solidFill>
                </w14:textFill>
              </w:rPr>
              <w:t>6</w:t>
            </w:r>
            <w:r>
              <w:rPr>
                <w:rFonts w:hint="eastAsia" w:ascii="仿宋" w:hAnsi="仿宋" w:eastAsia="仿宋" w:cs="仿宋"/>
                <w:color w:val="000000" w:themeColor="text1"/>
                <w:kern w:val="0"/>
                <w:sz w:val="24"/>
                <w:szCs w:val="24"/>
                <w14:textFill>
                  <w14:solidFill>
                    <w14:schemeClr w14:val="tx1"/>
                  </w14:solidFill>
                </w14:textFill>
              </w:rPr>
              <w:t>学时，实践</w:t>
            </w:r>
            <w:r>
              <w:rPr>
                <w:rFonts w:hint="eastAsia" w:ascii="仿宋" w:hAnsi="仿宋" w:eastAsia="仿宋" w:cs="仿宋"/>
                <w:color w:val="000000" w:themeColor="text1"/>
                <w:kern w:val="0"/>
                <w:sz w:val="24"/>
                <w:szCs w:val="24"/>
                <w:lang w:val="en-US" w:eastAsia="zh-CN"/>
                <w14:textFill>
                  <w14:solidFill>
                    <w14:schemeClr w14:val="tx1"/>
                  </w14:solidFill>
                </w14:textFill>
              </w:rPr>
              <w:t>20</w:t>
            </w:r>
            <w:r>
              <w:rPr>
                <w:rFonts w:hint="eastAsia" w:ascii="仿宋" w:hAnsi="仿宋" w:eastAsia="仿宋" w:cs="仿宋"/>
                <w:color w:val="000000" w:themeColor="text1"/>
                <w:kern w:val="0"/>
                <w:sz w:val="24"/>
                <w:szCs w:val="24"/>
                <w14:textFill>
                  <w14:solidFill>
                    <w14:schemeClr w14:val="tx1"/>
                  </w14:solidFill>
                </w14:textFill>
              </w:rPr>
              <w:t>学时)，大一第二学期开设，</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学分</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67" w:name="_Toc756861348"/>
            <w:bookmarkStart w:id="2368" w:name="_Toc161667497"/>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2367"/>
            <w:bookmarkEnd w:id="2368"/>
          </w:p>
          <w:p>
            <w:pPr>
              <w:wordWrap w:val="0"/>
              <w:adjustRightInd w:val="0"/>
              <w:snapToGrid w:val="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专业选修课</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69" w:name="_Toc161667498"/>
            <w:bookmarkStart w:id="2370" w:name="_Toc1023034655"/>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2369"/>
            <w:bookmarkEnd w:id="2370"/>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（1）校内：多媒体教室、理实一体化教室、天然药物化学实验室、模拟仿真实训室、网络资源。</w:t>
            </w:r>
          </w:p>
          <w:p>
            <w:pPr>
              <w:pStyle w:val="20"/>
              <w:wordWrap w:val="0"/>
              <w:adjustRightInd w:val="0"/>
              <w:snapToGrid w:val="0"/>
              <w:spacing w:before="0" w:beforeAutospacing="0" w:after="0" w:afterAutospacing="0"/>
              <w:jc w:val="both"/>
              <w:rPr>
                <w:rFonts w:ascii="仿宋" w:hAnsi="仿宋" w:eastAsia="仿宋" w:cs="仿宋"/>
                <w:b/>
                <w:bCs/>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71" w:name="_Toc1389368703"/>
            <w:bookmarkStart w:id="2372" w:name="_Toc161667499"/>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2371"/>
            <w:bookmarkEnd w:id="237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73" w:name="_Toc1530097490"/>
            <w:bookmarkStart w:id="2374" w:name="_Toc161667500"/>
            <w:r>
              <w:rPr>
                <w:rFonts w:hint="eastAsia" w:ascii="仿宋" w:hAnsi="仿宋" w:eastAsia="仿宋" w:cs="仿宋"/>
                <w:color w:val="000000" w:themeColor="text1"/>
                <w:kern w:val="0"/>
                <w:sz w:val="24"/>
                <w:szCs w:val="24"/>
                <w14:textFill>
                  <w14:solidFill>
                    <w14:schemeClr w14:val="tx1"/>
                  </w14:solidFill>
                </w14:textFill>
              </w:rPr>
              <w:t>（1）讲授法</w:t>
            </w:r>
            <w:bookmarkEnd w:id="2373"/>
            <w:bookmarkEnd w:id="237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75" w:name="_Toc231841605"/>
            <w:bookmarkStart w:id="2376" w:name="_Toc161667501"/>
            <w:r>
              <w:rPr>
                <w:rFonts w:hint="eastAsia" w:ascii="仿宋" w:hAnsi="仿宋" w:eastAsia="仿宋" w:cs="仿宋"/>
                <w:color w:val="000000" w:themeColor="text1"/>
                <w:kern w:val="0"/>
                <w:sz w:val="24"/>
                <w:szCs w:val="24"/>
                <w14:textFill>
                  <w14:solidFill>
                    <w14:schemeClr w14:val="tx1"/>
                  </w14:solidFill>
                </w14:textFill>
              </w:rPr>
              <w:t>（2）案例教学法</w:t>
            </w:r>
            <w:bookmarkEnd w:id="2375"/>
            <w:bookmarkEnd w:id="237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77" w:name="_Toc1026519577"/>
            <w:bookmarkStart w:id="2378" w:name="_Toc161667502"/>
            <w:r>
              <w:rPr>
                <w:rFonts w:hint="eastAsia" w:ascii="仿宋" w:hAnsi="仿宋" w:eastAsia="仿宋" w:cs="仿宋"/>
                <w:color w:val="000000" w:themeColor="text1"/>
                <w:kern w:val="0"/>
                <w:sz w:val="24"/>
                <w:szCs w:val="24"/>
                <w14:textFill>
                  <w14:solidFill>
                    <w14:schemeClr w14:val="tx1"/>
                  </w14:solidFill>
                </w14:textFill>
              </w:rPr>
              <w:t>（3）信息技术教学法</w:t>
            </w:r>
            <w:bookmarkEnd w:id="2377"/>
            <w:bookmarkEnd w:id="237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79" w:name="_Toc161667503"/>
            <w:bookmarkStart w:id="2380" w:name="_Toc1978394288"/>
            <w:r>
              <w:rPr>
                <w:rFonts w:hint="eastAsia" w:ascii="仿宋" w:hAnsi="仿宋" w:eastAsia="仿宋" w:cs="仿宋"/>
                <w:color w:val="000000" w:themeColor="text1"/>
                <w:kern w:val="0"/>
                <w:sz w:val="24"/>
                <w:szCs w:val="24"/>
                <w14:textFill>
                  <w14:solidFill>
                    <w14:schemeClr w14:val="tx1"/>
                  </w14:solidFill>
                </w14:textFill>
              </w:rPr>
              <w:t>（4）角色扮演法</w:t>
            </w:r>
            <w:bookmarkEnd w:id="2379"/>
            <w:bookmarkEnd w:id="238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81" w:name="_Toc1383491915"/>
            <w:bookmarkStart w:id="2382" w:name="_Toc161667504"/>
            <w:r>
              <w:rPr>
                <w:rFonts w:hint="eastAsia" w:ascii="仿宋" w:hAnsi="仿宋" w:eastAsia="仿宋" w:cs="仿宋"/>
                <w:color w:val="000000" w:themeColor="text1"/>
                <w:kern w:val="0"/>
                <w:sz w:val="24"/>
                <w:szCs w:val="24"/>
                <w14:textFill>
                  <w14:solidFill>
                    <w14:schemeClr w14:val="tx1"/>
                  </w14:solidFill>
                </w14:textFill>
              </w:rPr>
              <w:t>（5）情境模拟法</w:t>
            </w:r>
            <w:bookmarkEnd w:id="2381"/>
            <w:bookmarkEnd w:id="238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83" w:name="_Toc161667505"/>
            <w:bookmarkStart w:id="2384" w:name="_Toc1543169336"/>
            <w:r>
              <w:rPr>
                <w:rFonts w:hint="eastAsia" w:ascii="仿宋" w:hAnsi="仿宋" w:eastAsia="仿宋" w:cs="仿宋"/>
                <w:color w:val="000000" w:themeColor="text1"/>
                <w:kern w:val="0"/>
                <w:sz w:val="24"/>
                <w:szCs w:val="24"/>
                <w14:textFill>
                  <w14:solidFill>
                    <w14:schemeClr w14:val="tx1"/>
                  </w14:solidFill>
                </w14:textFill>
              </w:rPr>
              <w:t>（6）问题引导法</w:t>
            </w:r>
            <w:bookmarkEnd w:id="2383"/>
            <w:bookmarkEnd w:id="238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85" w:name="_Toc161667506"/>
            <w:bookmarkStart w:id="2386" w:name="_Toc887025333"/>
            <w:r>
              <w:rPr>
                <w:rFonts w:hint="eastAsia" w:ascii="仿宋" w:hAnsi="仿宋" w:eastAsia="仿宋" w:cs="仿宋"/>
                <w:color w:val="000000" w:themeColor="text1"/>
                <w:spacing w:val="-3"/>
                <w:kern w:val="0"/>
                <w:sz w:val="24"/>
                <w:szCs w:val="24"/>
                <w14:textFill>
                  <w14:solidFill>
                    <w14:schemeClr w14:val="tx1"/>
                  </w14:solidFill>
                </w14:textFill>
              </w:rPr>
              <w:t>5.师资要求：</w:t>
            </w:r>
            <w:bookmarkEnd w:id="2385"/>
            <w:bookmarkEnd w:id="238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87" w:name="_Toc161667507"/>
            <w:bookmarkStart w:id="2388" w:name="_Toc403294257"/>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授课教师具有优良的师德师风，爱岗敬业，为人师表。</w:t>
            </w:r>
            <w:bookmarkEnd w:id="2387"/>
            <w:bookmarkEnd w:id="2388"/>
          </w:p>
          <w:p>
            <w:pPr>
              <w:wordWrap w:val="0"/>
              <w:adjustRightInd w:val="0"/>
              <w:snapToGrid w:val="0"/>
              <w:rPr>
                <w:rFonts w:ascii="仿宋" w:hAnsi="仿宋" w:eastAsia="仿宋" w:cs="仿宋"/>
                <w:b/>
                <w:bCs/>
                <w:color w:val="000000" w:themeColor="text1"/>
                <w:spacing w:val="-3"/>
                <w:kern w:val="0"/>
                <w:sz w:val="24"/>
                <w:szCs w:val="24"/>
                <w:shd w:val="clear" w:color="FFFFFF" w:fill="D9D9D9"/>
                <w14:textFill>
                  <w14:solidFill>
                    <w14:schemeClr w14:val="tx1"/>
                  </w14:solidFill>
                </w14:textFill>
              </w:rPr>
            </w:pPr>
            <w:bookmarkStart w:id="2389" w:name="_Toc161667508"/>
            <w:bookmarkStart w:id="2390" w:name="_Toc708187467"/>
            <w:r>
              <w:rPr>
                <w:rFonts w:hint="eastAsia" w:ascii="仿宋" w:hAnsi="仿宋" w:eastAsia="仿宋" w:cs="仿宋"/>
                <w:color w:val="000000" w:themeColor="text1"/>
                <w:kern w:val="0"/>
                <w:sz w:val="24"/>
                <w:szCs w:val="24"/>
                <w14:textFill>
                  <w14:solidFill>
                    <w14:schemeClr w14:val="tx1"/>
                  </w14:solidFill>
                </w14:textFill>
              </w:rPr>
              <w:t>（2）掌握高等数学数理统计学的基本理论。具有渊博的理论及实践知识。能对学生提出的问题答疑解难。</w:t>
            </w:r>
            <w:bookmarkEnd w:id="2389"/>
            <w:bookmarkEnd w:id="239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91" w:name="_Toc161667509"/>
            <w:bookmarkStart w:id="2392" w:name="_Toc1152386195"/>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2391"/>
            <w:bookmarkEnd w:id="239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93" w:name="_Toc161667510"/>
            <w:bookmarkStart w:id="2394" w:name="_Toc2147250719"/>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bookmarkEnd w:id="2393"/>
            <w:bookmarkEnd w:id="239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395" w:name="_Toc380146398"/>
            <w:bookmarkStart w:id="2396" w:name="_Toc161667511"/>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2395"/>
            <w:bookmarkEnd w:id="239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97" w:name="_Toc356661361"/>
            <w:bookmarkStart w:id="2398" w:name="_Toc161667512"/>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2397"/>
            <w:bookmarkEnd w:id="239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399" w:name="_Toc780635550"/>
            <w:bookmarkStart w:id="2400" w:name="_Toc161667513"/>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2399"/>
            <w:bookmarkEnd w:id="240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01" w:name="_Toc161667514"/>
            <w:bookmarkStart w:id="2402" w:name="_Toc1164089327"/>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2401"/>
            <w:bookmarkEnd w:id="240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03" w:name="_Toc161667515"/>
            <w:bookmarkStart w:id="2404" w:name="_Toc1273294719"/>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2403"/>
            <w:bookmarkEnd w:id="240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05" w:name="_Toc589799878"/>
            <w:bookmarkStart w:id="2406" w:name="_Toc161667516"/>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2405"/>
            <w:bookmarkEnd w:id="240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07" w:name="_Toc161667517"/>
            <w:bookmarkStart w:id="2408" w:name="_Toc2129518641"/>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2407"/>
            <w:bookmarkEnd w:id="2408"/>
          </w:p>
        </w:tc>
        <w:tc>
          <w:tcPr>
            <w:tcW w:w="532"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09" w:name="_Toc161667518"/>
            <w:bookmarkStart w:id="2410" w:name="_Toc857338385"/>
            <w:r>
              <w:rPr>
                <w:rFonts w:hint="eastAsia" w:ascii="仿宋" w:hAnsi="仿宋" w:eastAsia="仿宋" w:cs="仿宋"/>
                <w:color w:val="000000" w:themeColor="text1"/>
                <w:spacing w:val="-3"/>
                <w:kern w:val="0"/>
                <w:sz w:val="24"/>
                <w:szCs w:val="24"/>
                <w14:textFill>
                  <w14:solidFill>
                    <w14:schemeClr w14:val="tx1"/>
                  </w14:solidFill>
                </w14:textFill>
              </w:rPr>
              <w:t>A1</w:t>
            </w:r>
            <w:bookmarkEnd w:id="2409"/>
            <w:bookmarkEnd w:id="241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11" w:name="_Toc161667519"/>
            <w:bookmarkStart w:id="2412" w:name="_Toc1818448972"/>
            <w:r>
              <w:rPr>
                <w:rFonts w:hint="eastAsia" w:ascii="仿宋" w:hAnsi="仿宋" w:eastAsia="仿宋" w:cs="仿宋"/>
                <w:color w:val="000000" w:themeColor="text1"/>
                <w:spacing w:val="-3"/>
                <w:kern w:val="0"/>
                <w:sz w:val="24"/>
                <w:szCs w:val="24"/>
                <w14:textFill>
                  <w14:solidFill>
                    <w14:schemeClr w14:val="tx1"/>
                  </w14:solidFill>
                </w14:textFill>
              </w:rPr>
              <w:t>A2</w:t>
            </w:r>
            <w:bookmarkEnd w:id="2411"/>
            <w:bookmarkEnd w:id="241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13" w:name="_Toc161667520"/>
            <w:bookmarkStart w:id="2414" w:name="_Toc1832091947"/>
            <w:r>
              <w:rPr>
                <w:rFonts w:hint="eastAsia" w:ascii="仿宋" w:hAnsi="仿宋" w:eastAsia="仿宋" w:cs="仿宋"/>
                <w:color w:val="000000" w:themeColor="text1"/>
                <w:spacing w:val="-3"/>
                <w:kern w:val="0"/>
                <w:sz w:val="24"/>
                <w:szCs w:val="24"/>
                <w14:textFill>
                  <w14:solidFill>
                    <w14:schemeClr w14:val="tx1"/>
                  </w14:solidFill>
                </w14:textFill>
              </w:rPr>
              <w:t>A3</w:t>
            </w:r>
            <w:bookmarkEnd w:id="2413"/>
            <w:bookmarkEnd w:id="241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15" w:name="_Toc1348822543"/>
            <w:bookmarkStart w:id="2416" w:name="_Toc161667521"/>
            <w:r>
              <w:rPr>
                <w:rFonts w:hint="eastAsia" w:ascii="仿宋" w:hAnsi="仿宋" w:eastAsia="仿宋" w:cs="仿宋"/>
                <w:color w:val="000000" w:themeColor="text1"/>
                <w:spacing w:val="-3"/>
                <w:kern w:val="0"/>
                <w:sz w:val="24"/>
                <w:szCs w:val="24"/>
                <w14:textFill>
                  <w14:solidFill>
                    <w14:schemeClr w14:val="tx1"/>
                  </w14:solidFill>
                </w14:textFill>
              </w:rPr>
              <w:t>B1</w:t>
            </w:r>
            <w:bookmarkEnd w:id="2415"/>
            <w:bookmarkEnd w:id="241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17" w:name="_Toc823102469"/>
            <w:bookmarkStart w:id="2418" w:name="_Toc161667522"/>
            <w:r>
              <w:rPr>
                <w:rFonts w:hint="eastAsia" w:ascii="仿宋" w:hAnsi="仿宋" w:eastAsia="仿宋" w:cs="仿宋"/>
                <w:color w:val="000000" w:themeColor="text1"/>
                <w:spacing w:val="-3"/>
                <w:kern w:val="0"/>
                <w:sz w:val="24"/>
                <w:szCs w:val="24"/>
                <w14:textFill>
                  <w14:solidFill>
                    <w14:schemeClr w14:val="tx1"/>
                  </w14:solidFill>
                </w14:textFill>
              </w:rPr>
              <w:t>B6</w:t>
            </w:r>
            <w:bookmarkEnd w:id="2417"/>
            <w:bookmarkEnd w:id="241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19" w:name="_Toc1941026156"/>
            <w:bookmarkStart w:id="2420" w:name="_Toc161667523"/>
            <w:r>
              <w:rPr>
                <w:rFonts w:hint="eastAsia" w:ascii="仿宋" w:hAnsi="仿宋" w:eastAsia="仿宋" w:cs="仿宋"/>
                <w:color w:val="000000" w:themeColor="text1"/>
                <w:spacing w:val="-3"/>
                <w:kern w:val="0"/>
                <w:sz w:val="24"/>
                <w:szCs w:val="24"/>
                <w14:textFill>
                  <w14:solidFill>
                    <w14:schemeClr w14:val="tx1"/>
                  </w14:solidFill>
                </w14:textFill>
              </w:rPr>
              <w:t>C4</w:t>
            </w:r>
            <w:bookmarkEnd w:id="2419"/>
            <w:bookmarkEnd w:id="242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21" w:name="_Toc402522315"/>
            <w:bookmarkStart w:id="2422" w:name="_Toc161667524"/>
            <w:r>
              <w:rPr>
                <w:rFonts w:hint="eastAsia" w:ascii="仿宋" w:hAnsi="仿宋" w:eastAsia="仿宋" w:cs="仿宋"/>
                <w:color w:val="000000" w:themeColor="text1"/>
                <w:spacing w:val="-3"/>
                <w:kern w:val="0"/>
                <w:sz w:val="24"/>
                <w:szCs w:val="24"/>
                <w14:textFill>
                  <w14:solidFill>
                    <w14:schemeClr w14:val="tx1"/>
                  </w14:solidFill>
                </w14:textFill>
              </w:rPr>
              <w:t>C9</w:t>
            </w:r>
            <w:bookmarkEnd w:id="2421"/>
            <w:bookmarkEnd w:id="2422"/>
          </w:p>
        </w:tc>
      </w:tr>
      <w:t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23" w:name="_Toc161667525"/>
            <w:bookmarkStart w:id="2424" w:name="_Toc619060155"/>
            <w:r>
              <w:rPr>
                <w:rFonts w:hint="eastAsia" w:ascii="仿宋" w:hAnsi="仿宋" w:eastAsia="仿宋" w:cs="仿宋"/>
                <w:color w:val="000000" w:themeColor="text1"/>
                <w:spacing w:val="-3"/>
                <w:kern w:val="0"/>
                <w:sz w:val="24"/>
                <w:szCs w:val="24"/>
                <w14:textFill>
                  <w14:solidFill>
                    <w14:schemeClr w14:val="tx1"/>
                  </w14:solidFill>
                </w14:textFill>
              </w:rPr>
              <w:t>7</w:t>
            </w:r>
            <w:bookmarkEnd w:id="2423"/>
            <w:bookmarkEnd w:id="2424"/>
          </w:p>
        </w:tc>
        <w:tc>
          <w:tcPr>
            <w:tcW w:w="510"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25" w:name="_Toc2133239017"/>
            <w:bookmarkStart w:id="2426" w:name="_Toc161667526"/>
            <w:r>
              <w:rPr>
                <w:rFonts w:hint="eastAsia" w:ascii="仿宋" w:hAnsi="仿宋" w:eastAsia="仿宋" w:cs="仿宋"/>
                <w:color w:val="000000" w:themeColor="text1"/>
                <w:spacing w:val="-3"/>
                <w:kern w:val="0"/>
                <w:sz w:val="24"/>
                <w:szCs w:val="24"/>
                <w14:textFill>
                  <w14:solidFill>
                    <w14:schemeClr w14:val="tx1"/>
                  </w14:solidFill>
                </w14:textFill>
              </w:rPr>
              <w:t>药物制剂设备</w:t>
            </w:r>
            <w:bookmarkEnd w:id="2425"/>
            <w:bookmarkEnd w:id="2426"/>
          </w:p>
        </w:tc>
        <w:tc>
          <w:tcPr>
            <w:tcW w:w="1460"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427" w:name="_Toc1108672054"/>
            <w:bookmarkStart w:id="2428" w:name="_Toc161667527"/>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2427"/>
            <w:bookmarkEnd w:id="242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29" w:name="_Toc161667528"/>
            <w:bookmarkStart w:id="2430" w:name="_Toc1883090206"/>
            <w:r>
              <w:rPr>
                <w:rFonts w:hint="eastAsia" w:ascii="仿宋" w:hAnsi="仿宋" w:eastAsia="仿宋" w:cs="仿宋"/>
                <w:color w:val="000000" w:themeColor="text1"/>
                <w:spacing w:val="-3"/>
                <w:kern w:val="0"/>
                <w:sz w:val="24"/>
                <w:szCs w:val="24"/>
                <w14:textFill>
                  <w14:solidFill>
                    <w14:schemeClr w14:val="tx1"/>
                  </w14:solidFill>
                </w14:textFill>
              </w:rPr>
              <w:t>1.具有实事求是、认真仔细、科学严谨、一丝不苟的工作作风和创新意识，树立团结协作、爱护设备的优良品德，具有良好的心理素质和职业道德</w:t>
            </w:r>
            <w:bookmarkEnd w:id="2429"/>
            <w:bookmarkEnd w:id="243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431" w:name="_Toc161667529"/>
            <w:bookmarkStart w:id="2432" w:name="_Toc1630586403"/>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2431"/>
            <w:bookmarkEnd w:id="243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33" w:name="_Toc1226855854"/>
            <w:bookmarkStart w:id="2434" w:name="_Toc161667530"/>
            <w:r>
              <w:rPr>
                <w:rFonts w:hint="eastAsia" w:ascii="仿宋" w:hAnsi="仿宋" w:eastAsia="仿宋" w:cs="仿宋"/>
                <w:color w:val="000000" w:themeColor="text1"/>
                <w:spacing w:val="-3"/>
                <w:kern w:val="0"/>
                <w:sz w:val="24"/>
                <w:szCs w:val="24"/>
                <w14:textFill>
                  <w14:solidFill>
                    <w14:schemeClr w14:val="tx1"/>
                  </w14:solidFill>
                </w14:textFill>
              </w:rPr>
              <w:t>1.掌握药物制剂设备的主要结构、原理、性能、操作、维护保养和排除常见故障的基本知识。</w:t>
            </w:r>
            <w:bookmarkEnd w:id="2433"/>
            <w:bookmarkEnd w:id="243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35" w:name="_Toc1775843331"/>
            <w:bookmarkStart w:id="2436" w:name="_Toc161667531"/>
            <w:r>
              <w:rPr>
                <w:rFonts w:hint="eastAsia" w:ascii="仿宋" w:hAnsi="仿宋" w:eastAsia="仿宋" w:cs="仿宋"/>
                <w:color w:val="000000" w:themeColor="text1"/>
                <w:spacing w:val="-3"/>
                <w:kern w:val="0"/>
                <w:sz w:val="24"/>
                <w:szCs w:val="24"/>
                <w14:textFill>
                  <w14:solidFill>
                    <w14:schemeClr w14:val="tx1"/>
                  </w14:solidFill>
                </w14:textFill>
              </w:rPr>
              <w:t>2.熟悉国家标准和规范对药物制剂设备管理的要求</w:t>
            </w:r>
            <w:bookmarkEnd w:id="2435"/>
            <w:bookmarkEnd w:id="2436"/>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437" w:name="_Toc871138111"/>
            <w:bookmarkStart w:id="2438" w:name="_Toc161667532"/>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2437"/>
            <w:bookmarkEnd w:id="243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39" w:name="_Toc1822209978"/>
            <w:bookmarkStart w:id="2440" w:name="_Toc161667533"/>
            <w:r>
              <w:rPr>
                <w:rFonts w:hint="eastAsia" w:ascii="仿宋" w:hAnsi="仿宋" w:eastAsia="仿宋" w:cs="仿宋"/>
                <w:color w:val="000000" w:themeColor="text1"/>
                <w:spacing w:val="-3"/>
                <w:kern w:val="0"/>
                <w:sz w:val="24"/>
                <w:szCs w:val="24"/>
                <w14:textFill>
                  <w14:solidFill>
                    <w14:schemeClr w14:val="tx1"/>
                  </w14:solidFill>
                </w14:textFill>
              </w:rPr>
              <w:t>1.掌握主要药物制剂设备标准操作规程(SOP)，并对设备做到懂结构、懂原理、懂性能、懂用途，会操作、会维护、会排除常见故障。</w:t>
            </w:r>
            <w:bookmarkEnd w:id="2439"/>
            <w:bookmarkEnd w:id="2440"/>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441" w:name="_Toc161667534"/>
            <w:bookmarkStart w:id="2442" w:name="_Toc618810379"/>
            <w:r>
              <w:rPr>
                <w:rFonts w:hint="eastAsia" w:ascii="仿宋" w:hAnsi="仿宋" w:eastAsia="仿宋" w:cs="仿宋"/>
                <w:color w:val="000000" w:themeColor="text1"/>
                <w:spacing w:val="-3"/>
                <w:kern w:val="0"/>
                <w:sz w:val="24"/>
                <w:szCs w:val="24"/>
                <w14:textFill>
                  <w14:solidFill>
                    <w14:schemeClr w14:val="tx1"/>
                  </w14:solidFill>
                </w14:textFill>
              </w:rPr>
              <w:t>2.了解制药厂房、车间及设施的设计基本要求和用途</w:t>
            </w:r>
            <w:bookmarkEnd w:id="2441"/>
            <w:bookmarkEnd w:id="2442"/>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443" w:name="_Toc82737432"/>
            <w:bookmarkStart w:id="2444" w:name="_Toc161667535"/>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2443"/>
            <w:bookmarkEnd w:id="2444"/>
          </w:p>
          <w:p>
            <w:pPr>
              <w:wordWrap w:val="0"/>
              <w:adjustRightInd w:val="0"/>
              <w:snapToGrid w:val="0"/>
              <w:ind w:firstLine="468" w:firstLineChars="200"/>
              <w:rPr>
                <w:rFonts w:ascii="仿宋" w:hAnsi="仿宋" w:eastAsia="仿宋" w:cs="仿宋"/>
                <w:color w:val="000000" w:themeColor="text1"/>
                <w:spacing w:val="-3"/>
                <w:kern w:val="0"/>
                <w:sz w:val="24"/>
                <w:szCs w:val="24"/>
                <w14:textFill>
                  <w14:solidFill>
                    <w14:schemeClr w14:val="tx1"/>
                  </w14:solidFill>
                </w14:textFill>
              </w:rPr>
            </w:pPr>
            <w:bookmarkStart w:id="2445" w:name="_Toc161667536"/>
            <w:bookmarkStart w:id="2446" w:name="_Toc1146100015"/>
            <w:r>
              <w:rPr>
                <w:rFonts w:hint="eastAsia" w:ascii="仿宋" w:hAnsi="仿宋" w:eastAsia="仿宋" w:cs="仿宋"/>
                <w:color w:val="000000" w:themeColor="text1"/>
                <w:spacing w:val="-3"/>
                <w:kern w:val="0"/>
                <w:sz w:val="24"/>
                <w:szCs w:val="24"/>
                <w14:textFill>
                  <w14:solidFill>
                    <w14:schemeClr w14:val="tx1"/>
                  </w14:solidFill>
                </w14:textFill>
              </w:rPr>
              <w:t>包括药物制剂设备的基本原理、常用设备的基本构造、设备正确规范维护和使用技术、简单安装维修技术。</w:t>
            </w:r>
            <w:bookmarkEnd w:id="2445"/>
            <w:bookmarkEnd w:id="244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47" w:name="_Toc1722122162"/>
            <w:bookmarkStart w:id="2448" w:name="_Toc161667537"/>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2447"/>
            <w:bookmarkEnd w:id="2448"/>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449" w:name="_Toc2070066115"/>
            <w:bookmarkStart w:id="2450" w:name="_Toc161667538"/>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本课程24学时(理论1</w:t>
            </w: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学时,实践</w:t>
            </w:r>
            <w:r>
              <w:rPr>
                <w:rFonts w:hint="eastAsia" w:ascii="仿宋" w:hAnsi="仿宋" w:eastAsia="仿宋" w:cs="仿宋"/>
                <w:color w:val="000000" w:themeColor="text1"/>
                <w:kern w:val="0"/>
                <w:sz w:val="24"/>
                <w:szCs w:val="24"/>
                <w:lang w:val="en-US" w:eastAsia="zh-CN"/>
                <w14:textFill>
                  <w14:solidFill>
                    <w14:schemeClr w14:val="tx1"/>
                  </w14:solidFill>
                </w14:textFill>
              </w:rPr>
              <w:t>10</w:t>
            </w:r>
            <w:r>
              <w:rPr>
                <w:rFonts w:hint="eastAsia" w:ascii="仿宋" w:hAnsi="仿宋" w:eastAsia="仿宋" w:cs="仿宋"/>
                <w:color w:val="000000" w:themeColor="text1"/>
                <w:kern w:val="0"/>
                <w:sz w:val="24"/>
                <w:szCs w:val="24"/>
                <w14:textFill>
                  <w14:solidFill>
                    <w14:schemeClr w14:val="tx1"/>
                  </w14:solidFill>
                </w14:textFill>
              </w:rPr>
              <w:t>学时),大二第一学期开设,1学分</w:t>
            </w:r>
            <w:bookmarkEnd w:id="2449"/>
            <w:bookmarkEnd w:id="245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51" w:name="_Toc161667539"/>
            <w:bookmarkStart w:id="2452" w:name="_Toc218629758"/>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2451"/>
            <w:bookmarkEnd w:id="245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53" w:name="_Toc161667540"/>
            <w:bookmarkStart w:id="2454" w:name="_Toc165822689"/>
            <w:r>
              <w:rPr>
                <w:rFonts w:hint="eastAsia" w:ascii="仿宋" w:hAnsi="仿宋" w:eastAsia="仿宋" w:cs="仿宋"/>
                <w:color w:val="000000" w:themeColor="text1"/>
                <w:spacing w:val="-3"/>
                <w:kern w:val="0"/>
                <w:sz w:val="24"/>
                <w:szCs w:val="24"/>
                <w14:textFill>
                  <w14:solidFill>
                    <w14:schemeClr w14:val="tx1"/>
                  </w14:solidFill>
                </w14:textFill>
              </w:rPr>
              <w:t>专业选修课</w:t>
            </w:r>
            <w:bookmarkEnd w:id="2453"/>
            <w:bookmarkEnd w:id="245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55" w:name="_Toc161667541"/>
            <w:bookmarkStart w:id="2456" w:name="_Toc1695643864"/>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2455"/>
            <w:bookmarkEnd w:id="2456"/>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（1）校内：多媒体教室、理实一体化教室、药物制剂实验室、模拟仿真实训室、网络资源。</w:t>
            </w:r>
          </w:p>
          <w:p>
            <w:pPr>
              <w:pStyle w:val="20"/>
              <w:wordWrap w:val="0"/>
              <w:adjustRightInd w:val="0"/>
              <w:snapToGrid w:val="0"/>
              <w:spacing w:before="0" w:beforeAutospacing="0" w:after="0" w:afterAutospacing="0"/>
              <w:jc w:val="both"/>
              <w:rPr>
                <w:rFonts w:ascii="仿宋" w:hAnsi="仿宋" w:eastAsia="仿宋" w:cs="仿宋"/>
                <w:b/>
                <w:bCs/>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57" w:name="_Toc1578426558"/>
            <w:bookmarkStart w:id="2458" w:name="_Toc161667542"/>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2457"/>
            <w:bookmarkEnd w:id="245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59" w:name="_Toc161667543"/>
            <w:bookmarkStart w:id="2460" w:name="_Toc749668915"/>
            <w:r>
              <w:rPr>
                <w:rFonts w:hint="eastAsia" w:ascii="仿宋" w:hAnsi="仿宋" w:eastAsia="仿宋" w:cs="仿宋"/>
                <w:color w:val="000000" w:themeColor="text1"/>
                <w:kern w:val="0"/>
                <w:sz w:val="24"/>
                <w:szCs w:val="24"/>
                <w14:textFill>
                  <w14:solidFill>
                    <w14:schemeClr w14:val="tx1"/>
                  </w14:solidFill>
                </w14:textFill>
              </w:rPr>
              <w:t>（1）讲授法</w:t>
            </w:r>
            <w:bookmarkEnd w:id="2459"/>
            <w:bookmarkEnd w:id="246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61" w:name="_Toc161667544"/>
            <w:bookmarkStart w:id="2462" w:name="_Toc398897456"/>
            <w:r>
              <w:rPr>
                <w:rFonts w:hint="eastAsia" w:ascii="仿宋" w:hAnsi="仿宋" w:eastAsia="仿宋" w:cs="仿宋"/>
                <w:color w:val="000000" w:themeColor="text1"/>
                <w:kern w:val="0"/>
                <w:sz w:val="24"/>
                <w:szCs w:val="24"/>
                <w14:textFill>
                  <w14:solidFill>
                    <w14:schemeClr w14:val="tx1"/>
                  </w14:solidFill>
                </w14:textFill>
              </w:rPr>
              <w:t>（2）案例教学法</w:t>
            </w:r>
            <w:bookmarkEnd w:id="2461"/>
            <w:bookmarkEnd w:id="246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63" w:name="_Toc161667545"/>
            <w:bookmarkStart w:id="2464" w:name="_Toc1973080705"/>
            <w:r>
              <w:rPr>
                <w:rFonts w:hint="eastAsia" w:ascii="仿宋" w:hAnsi="仿宋" w:eastAsia="仿宋" w:cs="仿宋"/>
                <w:color w:val="000000" w:themeColor="text1"/>
                <w:kern w:val="0"/>
                <w:sz w:val="24"/>
                <w:szCs w:val="24"/>
                <w14:textFill>
                  <w14:solidFill>
                    <w14:schemeClr w14:val="tx1"/>
                  </w14:solidFill>
                </w14:textFill>
              </w:rPr>
              <w:t>（3）信息技术教学法</w:t>
            </w:r>
            <w:bookmarkEnd w:id="2463"/>
            <w:bookmarkEnd w:id="246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65" w:name="_Toc161667546"/>
            <w:bookmarkStart w:id="2466" w:name="_Toc124931961"/>
            <w:r>
              <w:rPr>
                <w:rFonts w:hint="eastAsia" w:ascii="仿宋" w:hAnsi="仿宋" w:eastAsia="仿宋" w:cs="仿宋"/>
                <w:color w:val="000000" w:themeColor="text1"/>
                <w:kern w:val="0"/>
                <w:sz w:val="24"/>
                <w:szCs w:val="24"/>
                <w14:textFill>
                  <w14:solidFill>
                    <w14:schemeClr w14:val="tx1"/>
                  </w14:solidFill>
                </w14:textFill>
              </w:rPr>
              <w:t>（4）角色扮演法</w:t>
            </w:r>
            <w:bookmarkEnd w:id="2465"/>
            <w:bookmarkEnd w:id="246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67" w:name="_Toc1639945408"/>
            <w:bookmarkStart w:id="2468" w:name="_Toc161667547"/>
            <w:r>
              <w:rPr>
                <w:rFonts w:hint="eastAsia" w:ascii="仿宋" w:hAnsi="仿宋" w:eastAsia="仿宋" w:cs="仿宋"/>
                <w:color w:val="000000" w:themeColor="text1"/>
                <w:kern w:val="0"/>
                <w:sz w:val="24"/>
                <w:szCs w:val="24"/>
                <w14:textFill>
                  <w14:solidFill>
                    <w14:schemeClr w14:val="tx1"/>
                  </w14:solidFill>
                </w14:textFill>
              </w:rPr>
              <w:t>（5）情境模拟法</w:t>
            </w:r>
            <w:bookmarkEnd w:id="2467"/>
            <w:bookmarkEnd w:id="246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69" w:name="_Toc161667548"/>
            <w:bookmarkStart w:id="2470" w:name="_Toc1757346658"/>
            <w:r>
              <w:rPr>
                <w:rFonts w:hint="eastAsia" w:ascii="仿宋" w:hAnsi="仿宋" w:eastAsia="仿宋" w:cs="仿宋"/>
                <w:color w:val="000000" w:themeColor="text1"/>
                <w:kern w:val="0"/>
                <w:sz w:val="24"/>
                <w:szCs w:val="24"/>
                <w14:textFill>
                  <w14:solidFill>
                    <w14:schemeClr w14:val="tx1"/>
                  </w14:solidFill>
                </w14:textFill>
              </w:rPr>
              <w:t>（6）问题引导法</w:t>
            </w:r>
            <w:bookmarkEnd w:id="2469"/>
            <w:bookmarkEnd w:id="247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71" w:name="_Toc1382683815"/>
            <w:bookmarkStart w:id="2472" w:name="_Toc161667549"/>
            <w:r>
              <w:rPr>
                <w:rFonts w:hint="eastAsia" w:ascii="仿宋" w:hAnsi="仿宋" w:eastAsia="仿宋" w:cs="仿宋"/>
                <w:color w:val="000000" w:themeColor="text1"/>
                <w:spacing w:val="-3"/>
                <w:kern w:val="0"/>
                <w:sz w:val="24"/>
                <w:szCs w:val="24"/>
                <w14:textFill>
                  <w14:solidFill>
                    <w14:schemeClr w14:val="tx1"/>
                  </w14:solidFill>
                </w14:textFill>
              </w:rPr>
              <w:t>5.师资要求：</w:t>
            </w:r>
            <w:bookmarkEnd w:id="2471"/>
            <w:bookmarkEnd w:id="247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73" w:name="_Toc846334518"/>
            <w:bookmarkStart w:id="2474" w:name="_Toc161667550"/>
            <w:r>
              <w:rPr>
                <w:rFonts w:hint="eastAsia" w:ascii="仿宋" w:hAnsi="仿宋" w:eastAsia="仿宋" w:cs="仿宋"/>
                <w:color w:val="000000" w:themeColor="text1"/>
                <w:kern w:val="0"/>
                <w:sz w:val="24"/>
                <w:szCs w:val="24"/>
                <w14:textFill>
                  <w14:solidFill>
                    <w14:schemeClr w14:val="tx1"/>
                  </w14:solidFill>
                </w14:textFill>
              </w:rPr>
              <w:t>（1）授课教师具有优良的师德师风，爱岗敬业，为人师表。</w:t>
            </w:r>
            <w:bookmarkEnd w:id="2473"/>
            <w:bookmarkEnd w:id="247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75" w:name="_Toc161667551"/>
            <w:bookmarkStart w:id="2476" w:name="_Toc1560049945"/>
            <w:r>
              <w:rPr>
                <w:rFonts w:hint="eastAsia" w:ascii="仿宋" w:hAnsi="仿宋" w:eastAsia="仿宋" w:cs="仿宋"/>
                <w:color w:val="000000" w:themeColor="text1"/>
                <w:kern w:val="0"/>
                <w:sz w:val="24"/>
                <w:szCs w:val="24"/>
                <w14:textFill>
                  <w14:solidFill>
                    <w14:schemeClr w14:val="tx1"/>
                  </w14:solidFill>
                </w14:textFill>
              </w:rPr>
              <w:t>（2）具备药学专业或药学相关专业本科及以上学历，具有高等学校教师资格证书。</w:t>
            </w:r>
            <w:bookmarkEnd w:id="2475"/>
            <w:bookmarkEnd w:id="247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77" w:name="_Toc1131579392"/>
            <w:bookmarkStart w:id="2478" w:name="_Toc161667552"/>
            <w:r>
              <w:rPr>
                <w:rFonts w:hint="eastAsia" w:ascii="仿宋" w:hAnsi="仿宋" w:eastAsia="仿宋" w:cs="仿宋"/>
                <w:color w:val="000000" w:themeColor="text1"/>
                <w:kern w:val="0"/>
                <w:sz w:val="24"/>
                <w:szCs w:val="24"/>
                <w14:textFill>
                  <w14:solidFill>
                    <w14:schemeClr w14:val="tx1"/>
                  </w14:solidFill>
                </w14:textFill>
              </w:rPr>
              <w:t>（3）专业实训课教师应具备药学专业或药学相关专业职业资格证书或相应技术职称。</w:t>
            </w:r>
            <w:bookmarkEnd w:id="2477"/>
            <w:bookmarkEnd w:id="247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79" w:name="_Toc339663512"/>
            <w:bookmarkStart w:id="2480" w:name="_Toc161667553"/>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2479"/>
            <w:bookmarkEnd w:id="248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81" w:name="_Toc713112458"/>
            <w:bookmarkStart w:id="2482" w:name="_Toc161667554"/>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bookmarkEnd w:id="2481"/>
            <w:bookmarkEnd w:id="248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83" w:name="_Toc161667555"/>
            <w:bookmarkStart w:id="2484" w:name="_Toc174847699"/>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bookmarkEnd w:id="2483"/>
            <w:bookmarkEnd w:id="248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85" w:name="_Toc907647997"/>
            <w:bookmarkStart w:id="2486" w:name="_Toc161667556"/>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2485"/>
            <w:bookmarkEnd w:id="248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87" w:name="_Toc1263540938"/>
            <w:bookmarkStart w:id="2488" w:name="_Toc161667557"/>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2487"/>
            <w:bookmarkEnd w:id="248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89" w:name="_Toc2014243430"/>
            <w:bookmarkStart w:id="2490" w:name="_Toc161667558"/>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2489"/>
            <w:bookmarkEnd w:id="249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91" w:name="_Toc161667559"/>
            <w:bookmarkStart w:id="2492" w:name="_Toc457116702"/>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2491"/>
            <w:bookmarkEnd w:id="249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493" w:name="_Toc1211405195"/>
            <w:bookmarkStart w:id="2494" w:name="_Toc161667560"/>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2493"/>
            <w:bookmarkEnd w:id="249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495" w:name="_Toc161667561"/>
            <w:bookmarkStart w:id="2496" w:name="_Toc1942138805"/>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2495"/>
            <w:bookmarkEnd w:id="2496"/>
          </w:p>
        </w:tc>
        <w:tc>
          <w:tcPr>
            <w:tcW w:w="532" w:type="pct"/>
            <w:vAlign w:val="center"/>
          </w:tcPr>
          <w:p>
            <w:pPr>
              <w:wordWrap w:val="0"/>
              <w:adjustRightInd w:val="0"/>
              <w:snapToGrid w:val="0"/>
              <w:jc w:val="both"/>
              <w:rPr>
                <w:rFonts w:hint="eastAsia" w:ascii="仿宋" w:hAnsi="仿宋" w:eastAsia="仿宋" w:cs="仿宋"/>
                <w:color w:val="000000" w:themeColor="text1"/>
                <w:spacing w:val="-3"/>
                <w:kern w:val="0"/>
                <w:sz w:val="24"/>
                <w:szCs w:val="24"/>
                <w14:textFill>
                  <w14:solidFill>
                    <w14:schemeClr w14:val="tx1"/>
                  </w14:solidFill>
                </w14:textFill>
              </w:rPr>
            </w:pPr>
            <w:bookmarkStart w:id="2497" w:name="_Toc161667562"/>
            <w:bookmarkStart w:id="2498" w:name="_Toc192294488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spacing w:val="-3"/>
                <w:kern w:val="0"/>
                <w:sz w:val="24"/>
                <w:szCs w:val="24"/>
                <w14:textFill>
                  <w14:solidFill>
                    <w14:schemeClr w14:val="tx1"/>
                  </w14:solidFill>
                </w14:textFill>
              </w:rPr>
              <w:t>A1</w:t>
            </w:r>
            <w:bookmarkEnd w:id="2497"/>
            <w:bookmarkEnd w:id="249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499" w:name="_Toc161667563"/>
            <w:bookmarkStart w:id="2500" w:name="_Toc1453228071"/>
            <w:r>
              <w:rPr>
                <w:rFonts w:hint="eastAsia" w:ascii="仿宋" w:hAnsi="仿宋" w:eastAsia="仿宋" w:cs="仿宋"/>
                <w:color w:val="000000" w:themeColor="text1"/>
                <w:spacing w:val="-3"/>
                <w:kern w:val="0"/>
                <w:sz w:val="24"/>
                <w:szCs w:val="24"/>
                <w14:textFill>
                  <w14:solidFill>
                    <w14:schemeClr w14:val="tx1"/>
                  </w14:solidFill>
                </w14:textFill>
              </w:rPr>
              <w:t>A2</w:t>
            </w:r>
            <w:bookmarkEnd w:id="2499"/>
            <w:bookmarkEnd w:id="250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01" w:name="_Toc161667564"/>
            <w:bookmarkStart w:id="2502" w:name="_Toc1072671966"/>
            <w:r>
              <w:rPr>
                <w:rFonts w:hint="eastAsia" w:ascii="仿宋" w:hAnsi="仿宋" w:eastAsia="仿宋" w:cs="仿宋"/>
                <w:color w:val="000000" w:themeColor="text1"/>
                <w:spacing w:val="-3"/>
                <w:kern w:val="0"/>
                <w:sz w:val="24"/>
                <w:szCs w:val="24"/>
                <w14:textFill>
                  <w14:solidFill>
                    <w14:schemeClr w14:val="tx1"/>
                  </w14:solidFill>
                </w14:textFill>
              </w:rPr>
              <w:t>A3</w:t>
            </w:r>
            <w:bookmarkEnd w:id="2501"/>
            <w:bookmarkEnd w:id="250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03" w:name="_Toc161667565"/>
            <w:bookmarkStart w:id="2504" w:name="_Toc272515997"/>
            <w:r>
              <w:rPr>
                <w:rFonts w:hint="eastAsia" w:ascii="仿宋" w:hAnsi="仿宋" w:eastAsia="仿宋" w:cs="仿宋"/>
                <w:color w:val="000000" w:themeColor="text1"/>
                <w:spacing w:val="-3"/>
                <w:kern w:val="0"/>
                <w:sz w:val="24"/>
                <w:szCs w:val="24"/>
                <w14:textFill>
                  <w14:solidFill>
                    <w14:schemeClr w14:val="tx1"/>
                  </w14:solidFill>
                </w14:textFill>
              </w:rPr>
              <w:t>A7</w:t>
            </w:r>
            <w:bookmarkEnd w:id="2503"/>
            <w:bookmarkEnd w:id="250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05" w:name="_Toc161667566"/>
            <w:bookmarkStart w:id="2506" w:name="_Toc1741226175"/>
            <w:r>
              <w:rPr>
                <w:rFonts w:hint="eastAsia" w:ascii="仿宋" w:hAnsi="仿宋" w:eastAsia="仿宋" w:cs="仿宋"/>
                <w:color w:val="000000" w:themeColor="text1"/>
                <w:spacing w:val="-3"/>
                <w:kern w:val="0"/>
                <w:sz w:val="24"/>
                <w:szCs w:val="24"/>
                <w14:textFill>
                  <w14:solidFill>
                    <w14:schemeClr w14:val="tx1"/>
                  </w14:solidFill>
                </w14:textFill>
              </w:rPr>
              <w:t>B1</w:t>
            </w:r>
            <w:bookmarkEnd w:id="2505"/>
            <w:bookmarkEnd w:id="2506"/>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07" w:name="_Toc161667567"/>
            <w:bookmarkStart w:id="2508" w:name="_Toc1028665556"/>
            <w:r>
              <w:rPr>
                <w:rFonts w:hint="eastAsia" w:ascii="仿宋" w:hAnsi="仿宋" w:eastAsia="仿宋" w:cs="仿宋"/>
                <w:color w:val="000000" w:themeColor="text1"/>
                <w:spacing w:val="-3"/>
                <w:kern w:val="0"/>
                <w:sz w:val="24"/>
                <w:szCs w:val="24"/>
                <w14:textFill>
                  <w14:solidFill>
                    <w14:schemeClr w14:val="tx1"/>
                  </w14:solidFill>
                </w14:textFill>
              </w:rPr>
              <w:t>B3</w:t>
            </w:r>
            <w:bookmarkEnd w:id="2507"/>
            <w:bookmarkEnd w:id="2508"/>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09" w:name="_Toc1538641342"/>
            <w:bookmarkStart w:id="2510" w:name="_Toc161667568"/>
            <w:r>
              <w:rPr>
                <w:rFonts w:hint="eastAsia" w:ascii="仿宋" w:hAnsi="仿宋" w:eastAsia="仿宋" w:cs="仿宋"/>
                <w:color w:val="000000" w:themeColor="text1"/>
                <w:spacing w:val="-3"/>
                <w:kern w:val="0"/>
                <w:sz w:val="24"/>
                <w:szCs w:val="24"/>
                <w14:textFill>
                  <w14:solidFill>
                    <w14:schemeClr w14:val="tx1"/>
                  </w14:solidFill>
                </w14:textFill>
              </w:rPr>
              <w:t>B9</w:t>
            </w:r>
            <w:bookmarkEnd w:id="2509"/>
            <w:bookmarkEnd w:id="2510"/>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11" w:name="_Toc161667569"/>
            <w:bookmarkStart w:id="2512" w:name="_Toc2094441467"/>
            <w:r>
              <w:rPr>
                <w:rFonts w:hint="eastAsia" w:ascii="仿宋" w:hAnsi="仿宋" w:eastAsia="仿宋" w:cs="仿宋"/>
                <w:color w:val="000000" w:themeColor="text1"/>
                <w:spacing w:val="-3"/>
                <w:kern w:val="0"/>
                <w:sz w:val="24"/>
                <w:szCs w:val="24"/>
                <w14:textFill>
                  <w14:solidFill>
                    <w14:schemeClr w14:val="tx1"/>
                  </w14:solidFill>
                </w14:textFill>
              </w:rPr>
              <w:t>C5</w:t>
            </w:r>
            <w:bookmarkEnd w:id="2511"/>
            <w:bookmarkEnd w:id="2512"/>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13" w:name="_Toc161667570"/>
            <w:bookmarkStart w:id="2514" w:name="_Toc1873277892"/>
            <w:r>
              <w:rPr>
                <w:rFonts w:hint="eastAsia" w:ascii="仿宋" w:hAnsi="仿宋" w:eastAsia="仿宋" w:cs="仿宋"/>
                <w:color w:val="000000" w:themeColor="text1"/>
                <w:spacing w:val="-3"/>
                <w:kern w:val="0"/>
                <w:sz w:val="24"/>
                <w:szCs w:val="24"/>
                <w14:textFill>
                  <w14:solidFill>
                    <w14:schemeClr w14:val="tx1"/>
                  </w14:solidFill>
                </w14:textFill>
              </w:rPr>
              <w:t>C8</w:t>
            </w:r>
            <w:bookmarkEnd w:id="2513"/>
            <w:bookmarkEnd w:id="2514"/>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15" w:name="_Toc2071265824"/>
            <w:bookmarkStart w:id="2516" w:name="_Toc161667571"/>
            <w:r>
              <w:rPr>
                <w:rFonts w:hint="eastAsia" w:ascii="仿宋" w:hAnsi="仿宋" w:eastAsia="仿宋" w:cs="仿宋"/>
                <w:color w:val="000000" w:themeColor="text1"/>
                <w:spacing w:val="-3"/>
                <w:kern w:val="0"/>
                <w:sz w:val="24"/>
                <w:szCs w:val="24"/>
                <w14:textFill>
                  <w14:solidFill>
                    <w14:schemeClr w14:val="tx1"/>
                  </w14:solidFill>
                </w14:textFill>
              </w:rPr>
              <w:t>C9</w:t>
            </w:r>
            <w:bookmarkEnd w:id="2515"/>
            <w:bookmarkEnd w:id="2516"/>
          </w:p>
        </w:tc>
      </w:tr>
      <w:tr>
        <w:tc>
          <w:tcPr>
            <w:tcW w:w="369"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17" w:name="_Toc161667572"/>
            <w:bookmarkStart w:id="2518" w:name="_Toc1054786098"/>
            <w:r>
              <w:rPr>
                <w:rFonts w:hint="eastAsia" w:ascii="仿宋" w:hAnsi="仿宋" w:eastAsia="仿宋" w:cs="仿宋"/>
                <w:color w:val="000000" w:themeColor="text1"/>
                <w:spacing w:val="-3"/>
                <w:kern w:val="0"/>
                <w:sz w:val="24"/>
                <w:szCs w:val="24"/>
                <w14:textFill>
                  <w14:solidFill>
                    <w14:schemeClr w14:val="tx1"/>
                  </w14:solidFill>
                </w14:textFill>
              </w:rPr>
              <w:t>8</w:t>
            </w:r>
            <w:bookmarkEnd w:id="2517"/>
            <w:bookmarkEnd w:id="2518"/>
          </w:p>
        </w:tc>
        <w:tc>
          <w:tcPr>
            <w:tcW w:w="510" w:type="pct"/>
            <w:vAlign w:val="center"/>
          </w:tcPr>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bookmarkStart w:id="2519" w:name="_Toc161667573"/>
            <w:bookmarkStart w:id="2520" w:name="_Toc312443101"/>
            <w:r>
              <w:rPr>
                <w:rFonts w:hint="eastAsia" w:ascii="仿宋" w:hAnsi="仿宋" w:eastAsia="仿宋" w:cs="仿宋"/>
                <w:color w:val="000000" w:themeColor="text1"/>
                <w:spacing w:val="-3"/>
                <w:kern w:val="0"/>
                <w:sz w:val="24"/>
                <w:szCs w:val="24"/>
                <w14:textFill>
                  <w14:solidFill>
                    <w14:schemeClr w14:val="tx1"/>
                  </w14:solidFill>
                </w14:textFill>
              </w:rPr>
              <w:t>药品营销心理学</w:t>
            </w:r>
            <w:bookmarkEnd w:id="2519"/>
            <w:bookmarkEnd w:id="2520"/>
          </w:p>
        </w:tc>
        <w:tc>
          <w:tcPr>
            <w:tcW w:w="1460"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521" w:name="_Toc633681592"/>
            <w:bookmarkStart w:id="2522" w:name="_Toc161667574"/>
            <w:r>
              <w:rPr>
                <w:rFonts w:hint="eastAsia" w:ascii="仿宋" w:hAnsi="仿宋" w:eastAsia="仿宋" w:cs="仿宋"/>
                <w:b/>
                <w:bCs/>
                <w:color w:val="000000" w:themeColor="text1"/>
                <w:spacing w:val="-3"/>
                <w:kern w:val="0"/>
                <w:sz w:val="24"/>
                <w:szCs w:val="24"/>
                <w14:textFill>
                  <w14:solidFill>
                    <w14:schemeClr w14:val="tx1"/>
                  </w14:solidFill>
                </w14:textFill>
              </w:rPr>
              <w:t>素质目标：</w:t>
            </w:r>
            <w:bookmarkEnd w:id="2521"/>
            <w:bookmarkEnd w:id="252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23" w:name="_Toc915111271"/>
            <w:bookmarkStart w:id="2524" w:name="_Toc161667575"/>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树立以健康为主、为消费者服务的意识，要有求实创新和严禁的工作作风</w:t>
            </w:r>
            <w:bookmarkEnd w:id="2523"/>
            <w:bookmarkEnd w:id="252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25" w:name="_Toc161667576"/>
            <w:bookmarkStart w:id="2526" w:name="_Toc2144735530"/>
            <w:r>
              <w:rPr>
                <w:rFonts w:hint="eastAsia" w:ascii="仿宋" w:hAnsi="仿宋" w:eastAsia="仿宋" w:cs="仿宋"/>
                <w:color w:val="000000" w:themeColor="text1"/>
                <w:kern w:val="0"/>
                <w:sz w:val="24"/>
                <w:szCs w:val="24"/>
                <w14:textFill>
                  <w14:solidFill>
                    <w14:schemeClr w14:val="tx1"/>
                  </w14:solidFill>
                </w14:textFill>
              </w:rPr>
              <w:t>2.具备药品营销者应有的职业道德、修养和心理素质</w:t>
            </w:r>
            <w:bookmarkEnd w:id="2525"/>
            <w:bookmarkEnd w:id="2526"/>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527" w:name="_Toc1057037815"/>
            <w:bookmarkStart w:id="2528" w:name="_Toc161667577"/>
            <w:r>
              <w:rPr>
                <w:rFonts w:hint="eastAsia" w:ascii="仿宋" w:hAnsi="仿宋" w:eastAsia="仿宋" w:cs="仿宋"/>
                <w:b/>
                <w:bCs/>
                <w:color w:val="000000" w:themeColor="text1"/>
                <w:spacing w:val="-3"/>
                <w:kern w:val="0"/>
                <w:sz w:val="24"/>
                <w:szCs w:val="24"/>
                <w14:textFill>
                  <w14:solidFill>
                    <w14:schemeClr w14:val="tx1"/>
                  </w14:solidFill>
                </w14:textFill>
              </w:rPr>
              <w:t>知识目标：</w:t>
            </w:r>
            <w:bookmarkEnd w:id="2527"/>
            <w:bookmarkEnd w:id="252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29" w:name="_Toc161667578"/>
            <w:bookmarkStart w:id="2530" w:name="_Toc1649828721"/>
            <w:r>
              <w:rPr>
                <w:rFonts w:hint="eastAsia" w:ascii="仿宋" w:hAnsi="仿宋" w:eastAsia="仿宋" w:cs="仿宋"/>
                <w:color w:val="000000" w:themeColor="text1"/>
                <w:kern w:val="0"/>
                <w:sz w:val="24"/>
                <w:szCs w:val="24"/>
                <w14:textFill>
                  <w14:solidFill>
                    <w14:schemeClr w14:val="tx1"/>
                  </w14:solidFill>
                </w14:textFill>
              </w:rPr>
              <w:t>1.通过学习掌握适应现代社会发展和药品营销策略所需要的心理学的基础理论，形成对人的整体认识</w:t>
            </w:r>
            <w:bookmarkEnd w:id="2529"/>
            <w:bookmarkEnd w:id="253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31" w:name="_Toc362463783"/>
            <w:bookmarkStart w:id="2532" w:name="_Toc161667579"/>
            <w:r>
              <w:rPr>
                <w:rFonts w:hint="eastAsia" w:ascii="仿宋" w:hAnsi="仿宋" w:eastAsia="仿宋" w:cs="仿宋"/>
                <w:color w:val="000000" w:themeColor="text1"/>
                <w:spacing w:val="-3"/>
                <w:kern w:val="0"/>
                <w:sz w:val="24"/>
                <w:szCs w:val="24"/>
                <w14:textFill>
                  <w14:solidFill>
                    <w14:schemeClr w14:val="tx1"/>
                  </w14:solidFill>
                </w14:textFill>
              </w:rPr>
              <w:t>2.药品消费者、营销者的人格特点、心理特点，以及影响因素。</w:t>
            </w:r>
            <w:bookmarkEnd w:id="2531"/>
            <w:bookmarkEnd w:id="253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33" w:name="_Toc161667580"/>
            <w:bookmarkStart w:id="2534" w:name="_Toc1665177989"/>
            <w:r>
              <w:rPr>
                <w:rFonts w:hint="eastAsia" w:ascii="仿宋" w:hAnsi="仿宋" w:eastAsia="仿宋" w:cs="仿宋"/>
                <w:color w:val="000000" w:themeColor="text1"/>
                <w:spacing w:val="-3"/>
                <w:kern w:val="0"/>
                <w:sz w:val="24"/>
                <w:szCs w:val="24"/>
                <w14:textFill>
                  <w14:solidFill>
                    <w14:schemeClr w14:val="tx1"/>
                  </w14:solidFill>
                </w14:textFill>
              </w:rPr>
              <w:t>3.了解药品营销工作中的诸多影响因素</w:t>
            </w:r>
            <w:bookmarkEnd w:id="2533"/>
            <w:bookmarkEnd w:id="2534"/>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535" w:name="_Toc639573419"/>
            <w:bookmarkStart w:id="2536" w:name="_Toc161667581"/>
            <w:r>
              <w:rPr>
                <w:rFonts w:hint="eastAsia" w:ascii="仿宋" w:hAnsi="仿宋" w:eastAsia="仿宋" w:cs="仿宋"/>
                <w:b/>
                <w:bCs/>
                <w:color w:val="000000" w:themeColor="text1"/>
                <w:spacing w:val="-3"/>
                <w:kern w:val="0"/>
                <w:sz w:val="24"/>
                <w:szCs w:val="24"/>
                <w14:textFill>
                  <w14:solidFill>
                    <w14:schemeClr w14:val="tx1"/>
                  </w14:solidFill>
                </w14:textFill>
              </w:rPr>
              <w:t>能力目标：</w:t>
            </w:r>
            <w:bookmarkEnd w:id="2535"/>
            <w:bookmarkEnd w:id="253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37" w:name="_Toc161667582"/>
            <w:bookmarkStart w:id="2538" w:name="_Toc1154799898"/>
            <w:r>
              <w:rPr>
                <w:rFonts w:hint="eastAsia" w:ascii="仿宋" w:hAnsi="仿宋" w:eastAsia="仿宋" w:cs="仿宋"/>
                <w:color w:val="000000" w:themeColor="text1"/>
                <w:spacing w:val="-3"/>
                <w:kern w:val="0"/>
                <w:sz w:val="24"/>
                <w:szCs w:val="24"/>
                <w14:textFill>
                  <w14:solidFill>
                    <w14:schemeClr w14:val="tx1"/>
                  </w14:solidFill>
                </w14:textFill>
              </w:rPr>
              <w:t>1.熟练掌握营销策略以及人际沟通的基本技能</w:t>
            </w:r>
            <w:bookmarkEnd w:id="2537"/>
            <w:bookmarkEnd w:id="2538"/>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539" w:name="_Toc161667583"/>
            <w:bookmarkStart w:id="2540" w:name="_Toc1912167747"/>
            <w:r>
              <w:rPr>
                <w:rFonts w:hint="eastAsia" w:ascii="仿宋" w:hAnsi="仿宋" w:eastAsia="仿宋" w:cs="仿宋"/>
                <w:color w:val="000000" w:themeColor="text1"/>
                <w:kern w:val="0"/>
                <w:sz w:val="24"/>
                <w:szCs w:val="24"/>
                <w14:textFill>
                  <w14:solidFill>
                    <w14:schemeClr w14:val="tx1"/>
                  </w14:solidFill>
                </w14:textFill>
              </w:rPr>
              <w:t>2.学会药品营销的心理咨询技术，能够将心理学的相关理论应用于药品营销实践工作。</w:t>
            </w:r>
            <w:bookmarkEnd w:id="2539"/>
            <w:bookmarkEnd w:id="2540"/>
          </w:p>
        </w:tc>
        <w:tc>
          <w:tcPr>
            <w:tcW w:w="2127" w:type="pct"/>
            <w:vAlign w:val="center"/>
          </w:tcPr>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541" w:name="_Toc710546474"/>
            <w:bookmarkStart w:id="2542" w:name="_Toc161667584"/>
            <w:r>
              <w:rPr>
                <w:rFonts w:hint="eastAsia" w:ascii="仿宋" w:hAnsi="仿宋" w:eastAsia="仿宋" w:cs="仿宋"/>
                <w:b/>
                <w:bCs/>
                <w:color w:val="000000" w:themeColor="text1"/>
                <w:spacing w:val="-3"/>
                <w:kern w:val="0"/>
                <w:sz w:val="24"/>
                <w:szCs w:val="24"/>
                <w14:textFill>
                  <w14:solidFill>
                    <w14:schemeClr w14:val="tx1"/>
                  </w14:solidFill>
                </w14:textFill>
              </w:rPr>
              <w:t>主要内容：</w:t>
            </w:r>
            <w:bookmarkEnd w:id="2541"/>
            <w:bookmarkEnd w:id="254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43" w:name="_Toc2145511198"/>
            <w:bookmarkStart w:id="2544" w:name="_Toc161667585"/>
            <w:r>
              <w:rPr>
                <w:rFonts w:hint="eastAsia" w:ascii="仿宋" w:hAnsi="仿宋" w:eastAsia="仿宋" w:cs="仿宋"/>
                <w:color w:val="000000" w:themeColor="text1"/>
                <w:spacing w:val="-3"/>
                <w:kern w:val="0"/>
                <w:sz w:val="24"/>
                <w:szCs w:val="24"/>
                <w14:textFill>
                  <w14:solidFill>
                    <w14:schemeClr w14:val="tx1"/>
                  </w14:solidFill>
                </w14:textFill>
              </w:rPr>
              <w:t>1.能够了解市场活动中消费者心理现象的产生、发展及其变化规律。</w:t>
            </w:r>
            <w:bookmarkEnd w:id="2543"/>
            <w:bookmarkEnd w:id="254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45" w:name="_Toc161667586"/>
            <w:bookmarkStart w:id="2546" w:name="_Toc1208788009"/>
            <w:r>
              <w:rPr>
                <w:rFonts w:hint="eastAsia" w:ascii="仿宋" w:hAnsi="仿宋" w:eastAsia="仿宋" w:cs="仿宋"/>
                <w:color w:val="000000" w:themeColor="text1"/>
                <w:spacing w:val="-3"/>
                <w:kern w:val="0"/>
                <w:sz w:val="24"/>
                <w:szCs w:val="24"/>
                <w14:textFill>
                  <w14:solidFill>
                    <w14:schemeClr w14:val="tx1"/>
                  </w14:solidFill>
                </w14:textFill>
              </w:rPr>
              <w:t>2.认识消费心理与消费行为在医药市场营销活动过程中的重要性和必要性。</w:t>
            </w:r>
            <w:bookmarkEnd w:id="2545"/>
            <w:bookmarkEnd w:id="2546"/>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47" w:name="_Toc904766643"/>
            <w:bookmarkStart w:id="2548" w:name="_Toc161667587"/>
            <w:r>
              <w:rPr>
                <w:rFonts w:hint="eastAsia" w:ascii="仿宋" w:hAnsi="仿宋" w:eastAsia="仿宋" w:cs="仿宋"/>
                <w:b/>
                <w:bCs/>
                <w:color w:val="000000" w:themeColor="text1"/>
                <w:spacing w:val="-3"/>
                <w:kern w:val="0"/>
                <w:sz w:val="24"/>
                <w:szCs w:val="24"/>
                <w14:textFill>
                  <w14:solidFill>
                    <w14:schemeClr w14:val="tx1"/>
                  </w14:solidFill>
                </w14:textFill>
              </w:rPr>
              <w:t>教学要求：</w:t>
            </w:r>
            <w:bookmarkEnd w:id="2547"/>
            <w:bookmarkEnd w:id="2548"/>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bookmarkStart w:id="2549" w:name="_Toc161667588"/>
            <w:bookmarkStart w:id="2550" w:name="_Toc81264494"/>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本课程2</w:t>
            </w:r>
            <w:r>
              <w:rPr>
                <w:rFonts w:hint="eastAsia" w:ascii="仿宋" w:hAnsi="仿宋" w:eastAsia="仿宋" w:cs="仿宋"/>
                <w:color w:val="000000" w:themeColor="text1"/>
                <w:kern w:val="0"/>
                <w:sz w:val="24"/>
                <w:szCs w:val="24"/>
                <w:lang w:val="en-US" w:eastAsia="zh-CN"/>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学时(理论</w:t>
            </w:r>
            <w:r>
              <w:rPr>
                <w:rFonts w:hint="eastAsia" w:ascii="仿宋" w:hAnsi="仿宋" w:eastAsia="仿宋" w:cs="仿宋"/>
                <w:color w:val="000000" w:themeColor="text1"/>
                <w:kern w:val="0"/>
                <w:sz w:val="24"/>
                <w:szCs w:val="24"/>
                <w:lang w:val="en-US" w:eastAsia="zh-CN"/>
                <w14:textFill>
                  <w14:solidFill>
                    <w14:schemeClr w14:val="tx1"/>
                  </w14:solidFill>
                </w14:textFill>
              </w:rPr>
              <w:t>14</w:t>
            </w:r>
            <w:r>
              <w:rPr>
                <w:rFonts w:hint="eastAsia" w:ascii="仿宋" w:hAnsi="仿宋" w:eastAsia="仿宋" w:cs="仿宋"/>
                <w:color w:val="000000" w:themeColor="text1"/>
                <w:kern w:val="0"/>
                <w:sz w:val="24"/>
                <w:szCs w:val="24"/>
                <w14:textFill>
                  <w14:solidFill>
                    <w14:schemeClr w14:val="tx1"/>
                  </w14:solidFill>
                </w14:textFill>
              </w:rPr>
              <w:t>学时,实践</w:t>
            </w:r>
            <w:r>
              <w:rPr>
                <w:rFonts w:hint="eastAsia" w:ascii="仿宋" w:hAnsi="仿宋" w:eastAsia="仿宋" w:cs="仿宋"/>
                <w:color w:val="000000" w:themeColor="text1"/>
                <w:kern w:val="0"/>
                <w:sz w:val="24"/>
                <w:szCs w:val="24"/>
                <w:lang w:val="en-US" w:eastAsia="zh-CN"/>
                <w14:textFill>
                  <w14:solidFill>
                    <w14:schemeClr w14:val="tx1"/>
                  </w14:solidFill>
                </w14:textFill>
              </w:rPr>
              <w:t>10</w:t>
            </w:r>
            <w:r>
              <w:rPr>
                <w:rFonts w:hint="eastAsia" w:ascii="仿宋" w:hAnsi="仿宋" w:eastAsia="仿宋" w:cs="仿宋"/>
                <w:color w:val="000000" w:themeColor="text1"/>
                <w:kern w:val="0"/>
                <w:sz w:val="24"/>
                <w:szCs w:val="24"/>
                <w14:textFill>
                  <w14:solidFill>
                    <w14:schemeClr w14:val="tx1"/>
                  </w14:solidFill>
                </w14:textFill>
              </w:rPr>
              <w:t>学时),大二第一学期开设,1学分</w:t>
            </w:r>
            <w:bookmarkEnd w:id="2549"/>
            <w:bookmarkEnd w:id="2550"/>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51" w:name="_Toc12751166"/>
            <w:bookmarkStart w:id="2552" w:name="_Toc161667589"/>
            <w:r>
              <w:rPr>
                <w:rFonts w:hint="eastAsia" w:ascii="仿宋" w:hAnsi="仿宋" w:eastAsia="仿宋" w:cs="仿宋"/>
                <w:color w:val="000000" w:themeColor="text1"/>
                <w:spacing w:val="-3"/>
                <w:kern w:val="0"/>
                <w:sz w:val="24"/>
                <w:szCs w:val="24"/>
                <w14:textFill>
                  <w14:solidFill>
                    <w14:schemeClr w14:val="tx1"/>
                  </w14:solidFill>
                </w14:textFill>
              </w:rPr>
              <w:t>2.课程性质：</w:t>
            </w:r>
            <w:bookmarkEnd w:id="2551"/>
            <w:bookmarkEnd w:id="255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53" w:name="_Toc161667590"/>
            <w:bookmarkStart w:id="2554" w:name="_Toc1707965909"/>
            <w:r>
              <w:rPr>
                <w:rFonts w:hint="eastAsia" w:ascii="仿宋" w:hAnsi="仿宋" w:eastAsia="仿宋" w:cs="仿宋"/>
                <w:color w:val="000000" w:themeColor="text1"/>
                <w:spacing w:val="-3"/>
                <w:kern w:val="0"/>
                <w:sz w:val="24"/>
                <w:szCs w:val="24"/>
                <w14:textFill>
                  <w14:solidFill>
                    <w14:schemeClr w14:val="tx1"/>
                  </w14:solidFill>
                </w14:textFill>
              </w:rPr>
              <w:t>专业选修课</w:t>
            </w:r>
            <w:bookmarkEnd w:id="2553"/>
            <w:bookmarkEnd w:id="255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55" w:name="_Toc369123114"/>
            <w:bookmarkStart w:id="2556" w:name="_Toc161667591"/>
            <w:r>
              <w:rPr>
                <w:rFonts w:hint="eastAsia" w:ascii="仿宋" w:hAnsi="仿宋" w:eastAsia="仿宋" w:cs="仿宋"/>
                <w:color w:val="000000" w:themeColor="text1"/>
                <w:spacing w:val="-3"/>
                <w:kern w:val="0"/>
                <w:sz w:val="24"/>
                <w:szCs w:val="24"/>
                <w14:textFill>
                  <w14:solidFill>
                    <w14:schemeClr w14:val="tx1"/>
                  </w14:solidFill>
                </w14:textFill>
              </w:rPr>
              <w:t>3.教学条件：</w:t>
            </w:r>
            <w:bookmarkEnd w:id="2555"/>
            <w:bookmarkEnd w:id="2556"/>
          </w:p>
          <w:p>
            <w:pPr>
              <w:pStyle w:val="20"/>
              <w:wordWrap w:val="0"/>
              <w:adjustRightInd w:val="0"/>
              <w:snapToGrid w:val="0"/>
              <w:spacing w:before="0" w:beforeAutospacing="0" w:after="0" w:afterAutospacing="0"/>
              <w:jc w:val="both"/>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（1）校内：多媒体教室、理实一体化教室、模拟仿真实训室、网络资源。</w:t>
            </w:r>
          </w:p>
          <w:p>
            <w:pPr>
              <w:pStyle w:val="20"/>
              <w:wordWrap w:val="0"/>
              <w:adjustRightInd w:val="0"/>
              <w:snapToGrid w:val="0"/>
              <w:spacing w:before="0" w:beforeAutospacing="0" w:after="0" w:afterAutospacing="0"/>
              <w:jc w:val="both"/>
              <w:rPr>
                <w:rFonts w:ascii="仿宋" w:hAnsi="仿宋" w:eastAsia="仿宋" w:cs="仿宋"/>
                <w:b/>
                <w:bCs/>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（2）校外：药店、药厂等校外实训基地。</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57" w:name="_Toc1919404462"/>
            <w:bookmarkStart w:id="2558" w:name="_Toc161667592"/>
            <w:r>
              <w:rPr>
                <w:rFonts w:hint="eastAsia" w:ascii="仿宋" w:hAnsi="仿宋" w:eastAsia="仿宋" w:cs="仿宋"/>
                <w:color w:val="000000" w:themeColor="text1"/>
                <w:spacing w:val="-3"/>
                <w:kern w:val="0"/>
                <w:sz w:val="24"/>
                <w:szCs w:val="24"/>
                <w14:textFill>
                  <w14:solidFill>
                    <w14:schemeClr w14:val="tx1"/>
                  </w14:solidFill>
                </w14:textFill>
              </w:rPr>
              <w:t>4.教学方法：</w:t>
            </w:r>
            <w:bookmarkEnd w:id="2557"/>
            <w:bookmarkEnd w:id="255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59" w:name="_Toc161667593"/>
            <w:bookmarkStart w:id="2560" w:name="_Toc2078931247"/>
            <w:r>
              <w:rPr>
                <w:rFonts w:hint="eastAsia" w:ascii="仿宋" w:hAnsi="仿宋" w:eastAsia="仿宋" w:cs="仿宋"/>
                <w:color w:val="000000" w:themeColor="text1"/>
                <w:kern w:val="0"/>
                <w:sz w:val="24"/>
                <w:szCs w:val="24"/>
                <w14:textFill>
                  <w14:solidFill>
                    <w14:schemeClr w14:val="tx1"/>
                  </w14:solidFill>
                </w14:textFill>
              </w:rPr>
              <w:t>（1）讲授法</w:t>
            </w:r>
            <w:bookmarkEnd w:id="2559"/>
            <w:bookmarkEnd w:id="256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61" w:name="_Toc1038531639"/>
            <w:bookmarkStart w:id="2562" w:name="_Toc161667594"/>
            <w:r>
              <w:rPr>
                <w:rFonts w:hint="eastAsia" w:ascii="仿宋" w:hAnsi="仿宋" w:eastAsia="仿宋" w:cs="仿宋"/>
                <w:color w:val="000000" w:themeColor="text1"/>
                <w:kern w:val="0"/>
                <w:sz w:val="24"/>
                <w:szCs w:val="24"/>
                <w14:textFill>
                  <w14:solidFill>
                    <w14:schemeClr w14:val="tx1"/>
                  </w14:solidFill>
                </w14:textFill>
              </w:rPr>
              <w:t>（2）案例教学法</w:t>
            </w:r>
            <w:bookmarkEnd w:id="2561"/>
            <w:bookmarkEnd w:id="256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63" w:name="_Toc161667595"/>
            <w:bookmarkStart w:id="2564" w:name="_Toc2001657504"/>
            <w:r>
              <w:rPr>
                <w:rFonts w:hint="eastAsia" w:ascii="仿宋" w:hAnsi="仿宋" w:eastAsia="仿宋" w:cs="仿宋"/>
                <w:color w:val="000000" w:themeColor="text1"/>
                <w:kern w:val="0"/>
                <w:sz w:val="24"/>
                <w:szCs w:val="24"/>
                <w14:textFill>
                  <w14:solidFill>
                    <w14:schemeClr w14:val="tx1"/>
                  </w14:solidFill>
                </w14:textFill>
              </w:rPr>
              <w:t>（3）信息技术教学法</w:t>
            </w:r>
            <w:bookmarkEnd w:id="2563"/>
            <w:bookmarkEnd w:id="2564"/>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65" w:name="_Toc1526339473"/>
            <w:bookmarkStart w:id="2566" w:name="_Toc161667596"/>
            <w:r>
              <w:rPr>
                <w:rFonts w:hint="eastAsia" w:ascii="仿宋" w:hAnsi="仿宋" w:eastAsia="仿宋" w:cs="仿宋"/>
                <w:color w:val="000000" w:themeColor="text1"/>
                <w:kern w:val="0"/>
                <w:sz w:val="24"/>
                <w:szCs w:val="24"/>
                <w14:textFill>
                  <w14:solidFill>
                    <w14:schemeClr w14:val="tx1"/>
                  </w14:solidFill>
                </w14:textFill>
              </w:rPr>
              <w:t>（4）角色扮演法</w:t>
            </w:r>
            <w:bookmarkEnd w:id="2565"/>
            <w:bookmarkEnd w:id="256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67" w:name="_Toc161667597"/>
            <w:bookmarkStart w:id="2568" w:name="_Toc1495359296"/>
            <w:r>
              <w:rPr>
                <w:rFonts w:hint="eastAsia" w:ascii="仿宋" w:hAnsi="仿宋" w:eastAsia="仿宋" w:cs="仿宋"/>
                <w:color w:val="000000" w:themeColor="text1"/>
                <w:kern w:val="0"/>
                <w:sz w:val="24"/>
                <w:szCs w:val="24"/>
                <w14:textFill>
                  <w14:solidFill>
                    <w14:schemeClr w14:val="tx1"/>
                  </w14:solidFill>
                </w14:textFill>
              </w:rPr>
              <w:t>（5）情境模拟法</w:t>
            </w:r>
            <w:bookmarkEnd w:id="2567"/>
            <w:bookmarkEnd w:id="2568"/>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69" w:name="_Toc590906366"/>
            <w:bookmarkStart w:id="2570" w:name="_Toc161667599"/>
            <w:r>
              <w:rPr>
                <w:rFonts w:hint="eastAsia" w:ascii="仿宋" w:hAnsi="仿宋" w:eastAsia="仿宋" w:cs="仿宋"/>
                <w:color w:val="000000" w:themeColor="text1"/>
                <w:spacing w:val="-3"/>
                <w:kern w:val="0"/>
                <w:sz w:val="24"/>
                <w:szCs w:val="24"/>
                <w14:textFill>
                  <w14:solidFill>
                    <w14:schemeClr w14:val="tx1"/>
                  </w14:solidFill>
                </w14:textFill>
              </w:rPr>
              <w:t>5.师资要求：</w:t>
            </w:r>
            <w:bookmarkEnd w:id="2569"/>
            <w:bookmarkEnd w:id="257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bCs/>
                <w:color w:val="000000" w:themeColor="text1"/>
                <w:kern w:val="0"/>
                <w:sz w:val="24"/>
                <w:szCs w:val="24"/>
                <w14:textFill>
                  <w14:solidFill>
                    <w14:schemeClr w14:val="tx1"/>
                  </w14:solidFill>
                </w14:textFill>
              </w:rPr>
              <w:t>树立教书育人的观念、以身作则；</w:t>
            </w:r>
            <w:r>
              <w:rPr>
                <w:rFonts w:hint="eastAsia" w:ascii="仿宋" w:hAnsi="仿宋" w:eastAsia="仿宋" w:cs="仿宋"/>
                <w:color w:val="000000" w:themeColor="text1"/>
                <w:kern w:val="0"/>
                <w:sz w:val="24"/>
                <w:szCs w:val="24"/>
                <w14:textFill>
                  <w14:solidFill>
                    <w14:schemeClr w14:val="tx1"/>
                  </w14:solidFill>
                </w14:textFill>
              </w:rPr>
              <w:t>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重视授课效果的信息反馈，根据实际的教学情况调整讲课的进度与讲授方式，力求使教与学两方面协调一致、共同发展。教师应按照教学大纲的要求上课，不得随意变动。随意调课将按学校教学事故处理办法予以处理。</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71" w:name="_Toc161667600"/>
            <w:bookmarkStart w:id="2572" w:name="_Toc1398909634"/>
            <w:r>
              <w:rPr>
                <w:rFonts w:hint="eastAsia" w:ascii="仿宋" w:hAnsi="仿宋" w:eastAsia="仿宋" w:cs="仿宋"/>
                <w:color w:val="000000" w:themeColor="text1"/>
                <w:spacing w:val="-3"/>
                <w:kern w:val="0"/>
                <w:sz w:val="24"/>
                <w:szCs w:val="24"/>
                <w14:textFill>
                  <w14:solidFill>
                    <w14:schemeClr w14:val="tx1"/>
                  </w14:solidFill>
                </w14:textFill>
              </w:rPr>
              <w:t>6.考核方式：</w:t>
            </w:r>
            <w:bookmarkEnd w:id="2571"/>
            <w:bookmarkEnd w:id="2572"/>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（1）理论考核：采用闭卷、笔试的方式，考核时间为90分钟，占总评成绩的60%。</w:t>
            </w:r>
          </w:p>
          <w:p>
            <w:pPr>
              <w:wordWrap w:val="0"/>
              <w:adjustRightInd w:val="0"/>
              <w:snapToGrid w:val="0"/>
              <w:rPr>
                <w:rFonts w:ascii="仿宋" w:hAnsi="仿宋" w:eastAsia="仿宋" w:cs="仿宋"/>
                <w:b/>
                <w:bCs/>
                <w:color w:val="000000" w:themeColor="text1"/>
                <w:spacing w:val="-3"/>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（2）平时考核：平时成绩为全面反映学员的实践技能和学习态度，从出勤率、课堂纪律、操作技能及完成作业等方面进行考核，平时成绩占总评成绩40%。</w:t>
            </w:r>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73" w:name="_Toc823251282"/>
            <w:bookmarkStart w:id="2574" w:name="_Toc161667601"/>
            <w:r>
              <w:rPr>
                <w:rFonts w:hint="eastAsia" w:ascii="仿宋" w:hAnsi="仿宋" w:eastAsia="仿宋" w:cs="仿宋"/>
                <w:color w:val="000000" w:themeColor="text1"/>
                <w:spacing w:val="-3"/>
                <w:kern w:val="0"/>
                <w:sz w:val="24"/>
                <w:szCs w:val="24"/>
                <w14:textFill>
                  <w14:solidFill>
                    <w14:schemeClr w14:val="tx1"/>
                  </w14:solidFill>
                </w14:textFill>
              </w:rPr>
              <w:t>7.资源库网址：</w:t>
            </w:r>
            <w:bookmarkEnd w:id="2573"/>
            <w:bookmarkEnd w:id="2574"/>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75" w:name="_Toc147158953"/>
            <w:bookmarkStart w:id="2576" w:name="_Toc161667602"/>
            <w:r>
              <w:rPr>
                <w:rFonts w:hint="eastAsia" w:ascii="仿宋" w:hAnsi="仿宋" w:eastAsia="仿宋" w:cs="仿宋"/>
                <w:color w:val="000000" w:themeColor="text1"/>
                <w:spacing w:val="-3"/>
                <w:kern w:val="0"/>
                <w:sz w:val="24"/>
                <w:szCs w:val="24"/>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人卫官网http://www、pmph、com</w:t>
            </w:r>
            <w:bookmarkEnd w:id="2575"/>
            <w:bookmarkEnd w:id="2576"/>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77" w:name="_Toc161667603"/>
            <w:bookmarkStart w:id="2578" w:name="_Toc1546845374"/>
            <w:r>
              <w:rPr>
                <w:rFonts w:hint="eastAsia" w:ascii="仿宋" w:hAnsi="仿宋" w:eastAsia="仿宋" w:cs="仿宋"/>
                <w:color w:val="000000" w:themeColor="text1"/>
                <w:spacing w:val="-3"/>
                <w:kern w:val="0"/>
                <w:sz w:val="24"/>
                <w:szCs w:val="24"/>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人卫智网http://www、ipmph、com</w:t>
            </w:r>
            <w:bookmarkEnd w:id="2577"/>
            <w:bookmarkEnd w:id="2578"/>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79" w:name="_Toc161667604"/>
            <w:bookmarkStart w:id="2580" w:name="_Toc393170236"/>
            <w:r>
              <w:rPr>
                <w:rFonts w:hint="eastAsia" w:ascii="仿宋" w:hAnsi="仿宋" w:eastAsia="仿宋" w:cs="仿宋"/>
                <w:color w:val="000000" w:themeColor="text1"/>
                <w:kern w:val="0"/>
                <w:sz w:val="24"/>
                <w:szCs w:val="24"/>
                <w14:textFill>
                  <w14:solidFill>
                    <w14:schemeClr w14:val="tx1"/>
                  </w14:solidFill>
                </w14:textFill>
              </w:rPr>
              <w:t>（3）国家高等教育课程教育资源平台https://higher、smartedu、cn/</w:t>
            </w:r>
            <w:bookmarkEnd w:id="2579"/>
            <w:bookmarkEnd w:id="2580"/>
          </w:p>
          <w:p>
            <w:pPr>
              <w:wordWrap w:val="0"/>
              <w:adjustRightInd w:val="0"/>
              <w:snapToGrid w:val="0"/>
              <w:rPr>
                <w:rFonts w:ascii="仿宋" w:hAnsi="仿宋" w:eastAsia="仿宋" w:cs="仿宋"/>
                <w:color w:val="000000" w:themeColor="text1"/>
                <w:kern w:val="0"/>
                <w:sz w:val="24"/>
                <w:szCs w:val="24"/>
                <w14:textFill>
                  <w14:solidFill>
                    <w14:schemeClr w14:val="tx1"/>
                  </w14:solidFill>
                </w14:textFill>
              </w:rPr>
            </w:pPr>
            <w:bookmarkStart w:id="2581" w:name="_Toc161667605"/>
            <w:bookmarkStart w:id="2582" w:name="_Toc204974633"/>
            <w:r>
              <w:rPr>
                <w:rFonts w:hint="eastAsia" w:ascii="仿宋" w:hAnsi="仿宋" w:eastAsia="仿宋" w:cs="仿宋"/>
                <w:color w:val="000000" w:themeColor="text1"/>
                <w:kern w:val="0"/>
                <w:sz w:val="24"/>
                <w:szCs w:val="24"/>
                <w14:textFill>
                  <w14:solidFill>
                    <w14:schemeClr w14:val="tx1"/>
                  </w14:solidFill>
                </w14:textFill>
              </w:rPr>
              <w:t>（4）职教云https://zjy2、icve、com、cn/teacher/homePage/homePage、html</w:t>
            </w:r>
            <w:bookmarkEnd w:id="2581"/>
            <w:bookmarkEnd w:id="2582"/>
          </w:p>
          <w:p>
            <w:pPr>
              <w:wordWrap w:val="0"/>
              <w:adjustRightInd w:val="0"/>
              <w:snapToGrid w:val="0"/>
              <w:rPr>
                <w:rFonts w:ascii="仿宋" w:hAnsi="仿宋" w:eastAsia="仿宋" w:cs="仿宋"/>
                <w:color w:val="000000" w:themeColor="text1"/>
                <w:spacing w:val="-3"/>
                <w:kern w:val="0"/>
                <w:sz w:val="24"/>
                <w:szCs w:val="24"/>
                <w14:textFill>
                  <w14:solidFill>
                    <w14:schemeClr w14:val="tx1"/>
                  </w14:solidFill>
                </w14:textFill>
              </w:rPr>
            </w:pPr>
            <w:bookmarkStart w:id="2583" w:name="_Toc161667606"/>
            <w:bookmarkStart w:id="2584" w:name="_Toc444887043"/>
            <w:r>
              <w:rPr>
                <w:rFonts w:hint="eastAsia" w:ascii="仿宋" w:hAnsi="仿宋" w:eastAsia="仿宋" w:cs="仿宋"/>
                <w:color w:val="000000" w:themeColor="text1"/>
                <w:kern w:val="0"/>
                <w:sz w:val="24"/>
                <w:szCs w:val="24"/>
                <w14:textFill>
                  <w14:solidFill>
                    <w14:schemeClr w14:val="tx1"/>
                  </w14:solidFill>
                </w14:textFill>
              </w:rPr>
              <w:t>（5）风速平台https://zk、nmxzy、cn/workstation/index、html#/navigation</w:t>
            </w:r>
            <w:bookmarkEnd w:id="2583"/>
            <w:bookmarkEnd w:id="2584"/>
          </w:p>
        </w:tc>
        <w:tc>
          <w:tcPr>
            <w:tcW w:w="532" w:type="pct"/>
            <w:vAlign w:val="center"/>
          </w:tcPr>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A1</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A3</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A5</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A6</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B1</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B2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C1</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C2</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C5</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C8</w:t>
            </w:r>
          </w:p>
          <w:p>
            <w:pPr>
              <w:wordWrap w:val="0"/>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C9</w:t>
            </w:r>
          </w:p>
          <w:p>
            <w:pPr>
              <w:wordWrap w:val="0"/>
              <w:adjustRightInd w:val="0"/>
              <w:snapToGrid w:val="0"/>
              <w:jc w:val="center"/>
              <w:rPr>
                <w:rFonts w:ascii="仿宋" w:hAnsi="仿宋" w:eastAsia="仿宋" w:cs="仿宋"/>
                <w:color w:val="000000" w:themeColor="text1"/>
                <w:spacing w:val="-3"/>
                <w:kern w:val="0"/>
                <w:sz w:val="24"/>
                <w:szCs w:val="24"/>
                <w14:textFill>
                  <w14:solidFill>
                    <w14:schemeClr w14:val="tx1"/>
                  </w14:solidFill>
                </w14:textFill>
              </w:rPr>
            </w:pPr>
          </w:p>
        </w:tc>
      </w:tr>
    </w:tbl>
    <w:p>
      <w:pPr>
        <w:pStyle w:val="3"/>
        <w:ind w:firstLine="643"/>
        <w:rPr>
          <w:color w:val="000000" w:themeColor="text1"/>
          <w14:textFill>
            <w14:solidFill>
              <w14:schemeClr w14:val="tx1"/>
            </w14:solidFill>
          </w14:textFill>
        </w:rPr>
      </w:pPr>
      <w:bookmarkStart w:id="2585" w:name="_Toc1825956494"/>
      <w:bookmarkStart w:id="2586" w:name="_Toc1127245892"/>
      <w:r>
        <w:rPr>
          <w:rFonts w:hint="eastAsia"/>
          <w:color w:val="000000" w:themeColor="text1"/>
          <w:spacing w:val="0"/>
          <w14:textFill>
            <w14:solidFill>
              <w14:schemeClr w14:val="tx1"/>
            </w14:solidFill>
          </w14:textFill>
        </w:rPr>
        <w:t>（四）实习实训</w:t>
      </w:r>
      <w:bookmarkEnd w:id="2585"/>
      <w:bookmarkEnd w:id="2586"/>
    </w:p>
    <w:p>
      <w:pPr>
        <w:jc w:val="center"/>
        <w:rPr>
          <w:color w:val="000000" w:themeColor="text1"/>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表6-</w:t>
      </w:r>
      <w:r>
        <w:rPr>
          <w:rFonts w:hint="eastAsia" w:ascii="仿宋" w:hAnsi="仿宋" w:eastAsia="仿宋" w:cs="仿宋"/>
          <w:b/>
          <w:bCs/>
          <w:color w:val="000000" w:themeColor="text1"/>
          <w:spacing w:val="8"/>
          <w:kern w:val="0"/>
          <w:sz w:val="24"/>
          <w:szCs w:val="24"/>
          <w:lang w:val="en-US" w:eastAsia="zh-CN"/>
          <w14:textFill>
            <w14:solidFill>
              <w14:schemeClr w14:val="tx1"/>
            </w14:solidFill>
          </w14:textFill>
        </w:rPr>
        <w:t>7</w:t>
      </w:r>
      <w:bookmarkStart w:id="2727" w:name="_GoBack"/>
      <w:bookmarkEnd w:id="2727"/>
      <w:r>
        <w:rPr>
          <w:rFonts w:hint="eastAsia" w:ascii="仿宋" w:hAnsi="仿宋" w:eastAsia="仿宋" w:cs="仿宋"/>
          <w:b/>
          <w:bCs/>
          <w:color w:val="000000" w:themeColor="text1"/>
          <w:spacing w:val="8"/>
          <w:kern w:val="0"/>
          <w:sz w:val="24"/>
          <w:szCs w:val="24"/>
          <w14:textFill>
            <w14:solidFill>
              <w14:schemeClr w14:val="tx1"/>
            </w14:solidFill>
          </w14:textFill>
        </w:rPr>
        <w:t xml:space="preserve">  药学专业岗位实习一览表</w:t>
      </w:r>
    </w:p>
    <w:tbl>
      <w:tblPr>
        <w:tblStyle w:val="23"/>
        <w:tblW w:w="51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749"/>
        <w:gridCol w:w="2824"/>
        <w:gridCol w:w="3794"/>
        <w:gridCol w:w="926"/>
      </w:tblGrid>
      <w:tr>
        <w:trPr>
          <w:trHeight w:val="23" w:hRule="atLeast"/>
          <w:tblHeader/>
        </w:trPr>
        <w:tc>
          <w:tcPr>
            <w:tcW w:w="274" w:type="pct"/>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序号</w:t>
            </w:r>
          </w:p>
        </w:tc>
        <w:tc>
          <w:tcPr>
            <w:tcW w:w="427" w:type="pct"/>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课程名称</w:t>
            </w:r>
          </w:p>
        </w:tc>
        <w:tc>
          <w:tcPr>
            <w:tcW w:w="1608" w:type="pct"/>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课程目标</w:t>
            </w:r>
          </w:p>
        </w:tc>
        <w:tc>
          <w:tcPr>
            <w:tcW w:w="2161" w:type="pct"/>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主要内容与教学要求</w:t>
            </w:r>
          </w:p>
        </w:tc>
        <w:tc>
          <w:tcPr>
            <w:tcW w:w="528" w:type="pct"/>
            <w:vAlign w:val="center"/>
          </w:tcPr>
          <w:p>
            <w:pPr>
              <w:pStyle w:val="36"/>
              <w:keepNext w:val="0"/>
              <w:keepLines w:val="0"/>
              <w:pageBreakBefore w:val="0"/>
              <w:widowControl/>
              <w:kinsoku w:val="0"/>
              <w:wordWrap/>
              <w:overflowPunct/>
              <w:topLinePunct w:val="0"/>
              <w:autoSpaceDE w:val="0"/>
              <w:autoSpaceDN w:val="0"/>
              <w:bidi w:val="0"/>
              <w:adjustRightInd w:val="0"/>
              <w:snapToGrid w:val="0"/>
              <w:jc w:val="center"/>
              <w:textAlignment w:val="baseline"/>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支撑培养规格</w:t>
            </w:r>
          </w:p>
        </w:tc>
      </w:tr>
      <w:tr>
        <w:trPr>
          <w:trHeight w:val="23" w:hRule="atLeast"/>
        </w:trPr>
        <w:tc>
          <w:tcPr>
            <w:tcW w:w="274" w:type="pct"/>
            <w:vAlign w:val="center"/>
          </w:tcPr>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587" w:name="_Toc161667607"/>
            <w:bookmarkStart w:id="2588" w:name="_Toc1309479028"/>
            <w:r>
              <w:rPr>
                <w:rFonts w:hint="eastAsia" w:ascii="仿宋" w:hAnsi="仿宋" w:eastAsia="仿宋" w:cs="仿宋"/>
                <w:color w:val="000000" w:themeColor="text1"/>
                <w:spacing w:val="-3"/>
                <w:kern w:val="0"/>
                <w:sz w:val="24"/>
                <w:szCs w:val="20"/>
                <w14:textFill>
                  <w14:solidFill>
                    <w14:schemeClr w14:val="tx1"/>
                  </w14:solidFill>
                </w14:textFill>
              </w:rPr>
              <w:t>1</w:t>
            </w:r>
            <w:bookmarkEnd w:id="2587"/>
            <w:bookmarkEnd w:id="2588"/>
          </w:p>
        </w:tc>
        <w:tc>
          <w:tcPr>
            <w:tcW w:w="427" w:type="pct"/>
            <w:vAlign w:val="center"/>
          </w:tcPr>
          <w:p>
            <w:pPr>
              <w:keepNext w:val="0"/>
              <w:keepLines w:val="0"/>
              <w:pageBreakBefore w:val="0"/>
              <w:widowControl/>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岗位实习</w:t>
            </w:r>
          </w:p>
        </w:tc>
        <w:tc>
          <w:tcPr>
            <w:tcW w:w="1608" w:type="pct"/>
          </w:tcPr>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b/>
                <w:bCs/>
                <w:color w:val="000000" w:themeColor="text1"/>
                <w:spacing w:val="-3"/>
                <w:kern w:val="0"/>
                <w:sz w:val="24"/>
                <w:szCs w:val="20"/>
                <w14:textFill>
                  <w14:solidFill>
                    <w14:schemeClr w14:val="tx1"/>
                  </w14:solidFill>
                </w14:textFill>
              </w:rPr>
            </w:pPr>
            <w:bookmarkStart w:id="2589" w:name="_Toc161667608"/>
            <w:bookmarkStart w:id="2590" w:name="_Toc1001609140"/>
            <w:r>
              <w:rPr>
                <w:rFonts w:hint="eastAsia" w:ascii="仿宋" w:hAnsi="仿宋" w:eastAsia="仿宋" w:cs="仿宋"/>
                <w:b/>
                <w:bCs/>
                <w:color w:val="000000" w:themeColor="text1"/>
                <w:spacing w:val="-3"/>
                <w:kern w:val="0"/>
                <w:sz w:val="24"/>
                <w:szCs w:val="20"/>
                <w14:textFill>
                  <w14:solidFill>
                    <w14:schemeClr w14:val="tx1"/>
                  </w14:solidFill>
                </w14:textFill>
              </w:rPr>
              <w:t>素质目标：</w:t>
            </w:r>
            <w:bookmarkEnd w:id="2589"/>
            <w:bookmarkEnd w:id="2590"/>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591" w:name="_Toc161667609"/>
            <w:bookmarkStart w:id="2592" w:name="_Toc2067990794"/>
            <w:r>
              <w:rPr>
                <w:rFonts w:hint="eastAsia" w:ascii="仿宋" w:hAnsi="仿宋" w:eastAsia="仿宋" w:cs="仿宋"/>
                <w:color w:val="000000" w:themeColor="text1"/>
                <w:spacing w:val="-3"/>
                <w:kern w:val="0"/>
                <w:sz w:val="24"/>
                <w:szCs w:val="20"/>
                <w14:textFill>
                  <w14:solidFill>
                    <w14:schemeClr w14:val="tx1"/>
                  </w14:solidFill>
                </w14:textFill>
              </w:rPr>
              <w:t>1.</w:t>
            </w:r>
            <w:r>
              <w:rPr>
                <w:rFonts w:hint="eastAsia" w:ascii="仿宋" w:hAnsi="仿宋" w:eastAsia="仿宋" w:cs="Times New Roman"/>
                <w:color w:val="000000" w:themeColor="text1"/>
                <w:kern w:val="0"/>
                <w:sz w:val="24"/>
                <w:szCs w:val="20"/>
                <w14:textFill>
                  <w14:solidFill>
                    <w14:schemeClr w14:val="tx1"/>
                  </w14:solidFill>
                </w14:textFill>
              </w:rPr>
              <w:t>坚定拥护中国共产党领导和我国社会主义制度，以习近平新时代中国特色社会主义思想为指导，践行社会主义核心价值观，具有坚定的理想信念、深厚的爱国情感和中华民族自豪感</w:t>
            </w:r>
            <w:bookmarkEnd w:id="2591"/>
            <w:bookmarkEnd w:id="2592"/>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2"/>
                <w:kern w:val="0"/>
                <w:sz w:val="24"/>
                <w:szCs w:val="20"/>
                <w14:textFill>
                  <w14:solidFill>
                    <w14:schemeClr w14:val="tx1"/>
                  </w14:solidFill>
                </w14:textFill>
              </w:rPr>
            </w:pPr>
            <w:bookmarkStart w:id="2593" w:name="_Toc1845931710"/>
            <w:bookmarkStart w:id="2594" w:name="_Toc161667610"/>
            <w:r>
              <w:rPr>
                <w:rFonts w:hint="eastAsia" w:ascii="仿宋" w:hAnsi="仿宋" w:eastAsia="仿宋" w:cs="仿宋"/>
                <w:color w:val="000000" w:themeColor="text1"/>
                <w:spacing w:val="-3"/>
                <w:kern w:val="0"/>
                <w:sz w:val="24"/>
                <w:szCs w:val="20"/>
                <w14:textFill>
                  <w14:solidFill>
                    <w14:schemeClr w14:val="tx1"/>
                  </w14:solidFill>
                </w14:textFill>
              </w:rPr>
              <w:t>2.</w:t>
            </w:r>
            <w:r>
              <w:rPr>
                <w:rFonts w:hint="eastAsia" w:ascii="仿宋" w:hAnsi="仿宋" w:eastAsia="仿宋" w:cs="仿宋"/>
                <w:color w:val="000000" w:themeColor="text1"/>
                <w:spacing w:val="-2"/>
                <w:kern w:val="0"/>
                <w:sz w:val="24"/>
                <w:szCs w:val="20"/>
                <w14:textFill>
                  <w14:solidFill>
                    <w14:schemeClr w14:val="tx1"/>
                  </w14:solidFill>
                </w14:textFill>
              </w:rPr>
              <w:t>崇尚宪法、遵法守纪、崇德向善、尊重生命、热爱劳动，具有社会责任感和社会参与意识</w:t>
            </w:r>
            <w:bookmarkEnd w:id="2593"/>
            <w:bookmarkEnd w:id="259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595" w:name="_Toc2025485408"/>
            <w:bookmarkStart w:id="2596" w:name="_Toc161667611"/>
            <w:r>
              <w:rPr>
                <w:rFonts w:hint="eastAsia" w:ascii="仿宋" w:hAnsi="仿宋" w:eastAsia="仿宋" w:cs="仿宋"/>
                <w:color w:val="000000" w:themeColor="text1"/>
                <w:spacing w:val="-2"/>
                <w:kern w:val="0"/>
                <w:sz w:val="24"/>
                <w:szCs w:val="20"/>
                <w14:textFill>
                  <w14:solidFill>
                    <w14:schemeClr w14:val="tx1"/>
                  </w14:solidFill>
                </w14:textFill>
              </w:rPr>
              <w:t>3</w:t>
            </w:r>
            <w:r>
              <w:rPr>
                <w:rFonts w:ascii="仿宋" w:hAnsi="仿宋" w:eastAsia="仿宋" w:cs="仿宋"/>
                <w:color w:val="000000" w:themeColor="text1"/>
                <w:spacing w:val="-2"/>
                <w:kern w:val="0"/>
                <w:sz w:val="24"/>
                <w:szCs w:val="20"/>
                <w14:textFill>
                  <w14:solidFill>
                    <w14:schemeClr w14:val="tx1"/>
                  </w14:solidFill>
                </w14:textFill>
              </w:rPr>
              <w:t>.</w:t>
            </w:r>
            <w:r>
              <w:rPr>
                <w:rFonts w:hint="eastAsia" w:ascii="仿宋" w:hAnsi="仿宋" w:eastAsia="仿宋" w:cs="仿宋"/>
                <w:color w:val="000000" w:themeColor="text1"/>
                <w:spacing w:val="-2"/>
                <w:kern w:val="0"/>
                <w:sz w:val="24"/>
                <w:szCs w:val="20"/>
                <w14:textFill>
                  <w14:solidFill>
                    <w14:schemeClr w14:val="tx1"/>
                  </w14:solidFill>
                </w14:textFill>
              </w:rPr>
              <w:t>具有质量意识、环保意识、安全意识、信息素养、创新思维</w:t>
            </w:r>
            <w:bookmarkEnd w:id="2595"/>
            <w:bookmarkEnd w:id="2596"/>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b/>
                <w:bCs/>
                <w:color w:val="000000" w:themeColor="text1"/>
                <w:spacing w:val="-3"/>
                <w:kern w:val="0"/>
                <w:sz w:val="24"/>
                <w:szCs w:val="20"/>
                <w14:textFill>
                  <w14:solidFill>
                    <w14:schemeClr w14:val="tx1"/>
                  </w14:solidFill>
                </w14:textFill>
              </w:rPr>
            </w:pPr>
            <w:bookmarkStart w:id="2597" w:name="_Toc422480012"/>
            <w:bookmarkStart w:id="2598" w:name="_Toc161667612"/>
            <w:r>
              <w:rPr>
                <w:rFonts w:hint="eastAsia" w:ascii="仿宋" w:hAnsi="仿宋" w:eastAsia="仿宋" w:cs="仿宋"/>
                <w:b/>
                <w:bCs/>
                <w:color w:val="000000" w:themeColor="text1"/>
                <w:spacing w:val="-3"/>
                <w:kern w:val="0"/>
                <w:sz w:val="24"/>
                <w:szCs w:val="20"/>
                <w14:textFill>
                  <w14:solidFill>
                    <w14:schemeClr w14:val="tx1"/>
                  </w14:solidFill>
                </w14:textFill>
              </w:rPr>
              <w:t>知识目标：</w:t>
            </w:r>
            <w:bookmarkEnd w:id="2597"/>
            <w:bookmarkEnd w:id="2598"/>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599" w:name="_Toc161667613"/>
            <w:bookmarkStart w:id="2600" w:name="_Toc1040624702"/>
            <w:r>
              <w:rPr>
                <w:rFonts w:hint="eastAsia" w:ascii="仿宋" w:hAnsi="仿宋" w:eastAsia="仿宋" w:cs="仿宋"/>
                <w:color w:val="000000" w:themeColor="text1"/>
                <w:spacing w:val="-3"/>
                <w:kern w:val="0"/>
                <w:sz w:val="24"/>
                <w:szCs w:val="20"/>
                <w14:textFill>
                  <w14:solidFill>
                    <w14:schemeClr w14:val="tx1"/>
                  </w14:solidFill>
                </w14:textFill>
              </w:rPr>
              <w:t>1.</w:t>
            </w:r>
            <w:r>
              <w:rPr>
                <w:rFonts w:hint="eastAsia" w:ascii="仿宋" w:hAnsi="仿宋" w:eastAsia="仿宋" w:cs="仿宋"/>
                <w:color w:val="000000" w:themeColor="text1"/>
                <w:spacing w:val="-2"/>
                <w:kern w:val="0"/>
                <w:sz w:val="24"/>
                <w:szCs w:val="20"/>
                <w14:textFill>
                  <w14:solidFill>
                    <w14:schemeClr w14:val="tx1"/>
                  </w14:solidFill>
                </w14:textFill>
              </w:rPr>
              <w:t>掌握用药指导和药学服务的基本知识与技能</w:t>
            </w:r>
            <w:bookmarkEnd w:id="2599"/>
            <w:bookmarkEnd w:id="2600"/>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2"/>
                <w:kern w:val="0"/>
                <w:sz w:val="24"/>
                <w:szCs w:val="20"/>
                <w14:textFill>
                  <w14:solidFill>
                    <w14:schemeClr w14:val="tx1"/>
                  </w14:solidFill>
                </w14:textFill>
              </w:rPr>
            </w:pPr>
            <w:bookmarkStart w:id="2601" w:name="_Toc672545346"/>
            <w:bookmarkStart w:id="2602" w:name="_Toc161667614"/>
            <w:r>
              <w:rPr>
                <w:rFonts w:hint="eastAsia" w:ascii="仿宋" w:hAnsi="仿宋" w:eastAsia="仿宋" w:cs="仿宋"/>
                <w:color w:val="000000" w:themeColor="text1"/>
                <w:spacing w:val="-3"/>
                <w:kern w:val="0"/>
                <w:sz w:val="24"/>
                <w:szCs w:val="20"/>
                <w14:textFill>
                  <w14:solidFill>
                    <w14:schemeClr w14:val="tx1"/>
                  </w14:solidFill>
                </w14:textFill>
              </w:rPr>
              <w:t>2.</w:t>
            </w:r>
            <w:r>
              <w:rPr>
                <w:rFonts w:hint="eastAsia" w:ascii="仿宋" w:hAnsi="仿宋" w:eastAsia="仿宋" w:cs="仿宋"/>
                <w:color w:val="000000" w:themeColor="text1"/>
                <w:spacing w:val="-2"/>
                <w:kern w:val="0"/>
                <w:sz w:val="24"/>
                <w:szCs w:val="20"/>
                <w14:textFill>
                  <w14:solidFill>
                    <w14:schemeClr w14:val="tx1"/>
                  </w14:solidFill>
                </w14:textFill>
              </w:rPr>
              <w:t>掌握处方审核、调配原则与基本程序</w:t>
            </w:r>
            <w:bookmarkEnd w:id="2601"/>
            <w:bookmarkEnd w:id="2602"/>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03" w:name="_Toc161667615"/>
            <w:bookmarkStart w:id="2604" w:name="_Toc1263196061"/>
            <w:r>
              <w:rPr>
                <w:rFonts w:hint="eastAsia" w:ascii="仿宋" w:hAnsi="仿宋" w:eastAsia="仿宋" w:cs="仿宋"/>
                <w:color w:val="000000" w:themeColor="text1"/>
                <w:spacing w:val="-2"/>
                <w:kern w:val="0"/>
                <w:sz w:val="24"/>
                <w:szCs w:val="20"/>
                <w14:textFill>
                  <w14:solidFill>
                    <w14:schemeClr w14:val="tx1"/>
                  </w14:solidFill>
                </w14:textFill>
              </w:rPr>
              <w:t>3</w:t>
            </w:r>
            <w:r>
              <w:rPr>
                <w:rFonts w:ascii="仿宋" w:hAnsi="仿宋" w:eastAsia="仿宋" w:cs="仿宋"/>
                <w:color w:val="000000" w:themeColor="text1"/>
                <w:spacing w:val="-2"/>
                <w:kern w:val="0"/>
                <w:sz w:val="24"/>
                <w:szCs w:val="20"/>
                <w14:textFill>
                  <w14:solidFill>
                    <w14:schemeClr w14:val="tx1"/>
                  </w14:solidFill>
                </w14:textFill>
              </w:rPr>
              <w:t>.</w:t>
            </w:r>
            <w:r>
              <w:rPr>
                <w:rFonts w:hint="eastAsia" w:ascii="仿宋" w:hAnsi="仿宋" w:eastAsia="仿宋" w:cs="仿宋"/>
                <w:color w:val="000000" w:themeColor="text1"/>
                <w:spacing w:val="-2"/>
                <w:kern w:val="0"/>
                <w:sz w:val="24"/>
                <w:szCs w:val="20"/>
                <w14:textFill>
                  <w14:solidFill>
                    <w14:schemeClr w14:val="tx1"/>
                  </w14:solidFill>
                </w14:textFill>
              </w:rPr>
              <w:t>掌握药品生产、检验的基本方法、原理、适用范围</w:t>
            </w:r>
            <w:bookmarkEnd w:id="2603"/>
            <w:bookmarkEnd w:id="260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b/>
                <w:bCs/>
                <w:color w:val="000000" w:themeColor="text1"/>
                <w:spacing w:val="-3"/>
                <w:kern w:val="0"/>
                <w:sz w:val="24"/>
                <w:szCs w:val="20"/>
                <w14:textFill>
                  <w14:solidFill>
                    <w14:schemeClr w14:val="tx1"/>
                  </w14:solidFill>
                </w14:textFill>
              </w:rPr>
            </w:pPr>
            <w:bookmarkStart w:id="2605" w:name="_Toc161667616"/>
            <w:bookmarkStart w:id="2606" w:name="_Toc512862985"/>
            <w:r>
              <w:rPr>
                <w:rFonts w:hint="eastAsia" w:ascii="仿宋" w:hAnsi="仿宋" w:eastAsia="仿宋" w:cs="仿宋"/>
                <w:b/>
                <w:bCs/>
                <w:color w:val="000000" w:themeColor="text1"/>
                <w:spacing w:val="-3"/>
                <w:kern w:val="0"/>
                <w:sz w:val="24"/>
                <w:szCs w:val="20"/>
                <w14:textFill>
                  <w14:solidFill>
                    <w14:schemeClr w14:val="tx1"/>
                  </w14:solidFill>
                </w14:textFill>
              </w:rPr>
              <w:t>能力目标：</w:t>
            </w:r>
            <w:bookmarkEnd w:id="2605"/>
            <w:bookmarkEnd w:id="2606"/>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07" w:name="_Toc1836313484"/>
            <w:bookmarkStart w:id="2608" w:name="_Toc161667617"/>
            <w:r>
              <w:rPr>
                <w:rFonts w:hint="eastAsia" w:ascii="仿宋" w:hAnsi="仿宋" w:eastAsia="仿宋" w:cs="仿宋"/>
                <w:color w:val="000000" w:themeColor="text1"/>
                <w:spacing w:val="-3"/>
                <w:kern w:val="0"/>
                <w:sz w:val="24"/>
                <w:szCs w:val="20"/>
                <w14:textFill>
                  <w14:solidFill>
                    <w14:schemeClr w14:val="tx1"/>
                  </w14:solidFill>
                </w14:textFill>
              </w:rPr>
              <w:t>1.</w:t>
            </w:r>
            <w:r>
              <w:rPr>
                <w:rFonts w:hint="eastAsia" w:ascii="仿宋" w:hAnsi="仿宋" w:eastAsia="仿宋" w:cs="Times New Roman"/>
                <w:color w:val="000000" w:themeColor="text1"/>
                <w:kern w:val="0"/>
                <w:sz w:val="24"/>
                <w:szCs w:val="20"/>
                <w14:textFill>
                  <w14:solidFill>
                    <w14:schemeClr w14:val="tx1"/>
                  </w14:solidFill>
                </w14:textFill>
              </w:rPr>
              <w:t>具有根据生产工艺要求和标准操作规程完成常用药品生产，按照质量标准独立完成药品质量检验的能力</w:t>
            </w:r>
            <w:bookmarkEnd w:id="2607"/>
            <w:bookmarkEnd w:id="2608"/>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Times New Roman"/>
                <w:color w:val="000000" w:themeColor="text1"/>
                <w:kern w:val="0"/>
                <w:sz w:val="24"/>
                <w:szCs w:val="20"/>
                <w14:textFill>
                  <w14:solidFill>
                    <w14:schemeClr w14:val="tx1"/>
                  </w14:solidFill>
                </w14:textFill>
              </w:rPr>
            </w:pPr>
            <w:bookmarkStart w:id="2609" w:name="_Toc161667618"/>
            <w:bookmarkStart w:id="2610" w:name="_Toc1433234551"/>
            <w:r>
              <w:rPr>
                <w:rFonts w:hint="eastAsia" w:ascii="仿宋" w:hAnsi="仿宋" w:eastAsia="仿宋" w:cs="仿宋"/>
                <w:color w:val="000000" w:themeColor="text1"/>
                <w:spacing w:val="-3"/>
                <w:kern w:val="0"/>
                <w:sz w:val="24"/>
                <w:szCs w:val="20"/>
                <w14:textFill>
                  <w14:solidFill>
                    <w14:schemeClr w14:val="tx1"/>
                  </w14:solidFill>
                </w14:textFill>
              </w:rPr>
              <w:t>2.</w:t>
            </w:r>
            <w:r>
              <w:rPr>
                <w:rFonts w:hint="eastAsia" w:ascii="仿宋" w:hAnsi="仿宋" w:eastAsia="仿宋" w:cs="Times New Roman"/>
                <w:color w:val="000000" w:themeColor="text1"/>
                <w:kern w:val="0"/>
                <w:sz w:val="24"/>
                <w:szCs w:val="20"/>
                <w14:textFill>
                  <w14:solidFill>
                    <w14:schemeClr w14:val="tx1"/>
                  </w14:solidFill>
                </w14:textFill>
              </w:rPr>
              <w:t>具有合法合规采购、正确验收、储存养护药品的能力</w:t>
            </w:r>
            <w:bookmarkEnd w:id="2609"/>
            <w:bookmarkEnd w:id="2610"/>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11" w:name="_Toc49030258"/>
            <w:bookmarkStart w:id="2612" w:name="_Toc161667619"/>
            <w:r>
              <w:rPr>
                <w:rFonts w:hint="eastAsia" w:ascii="仿宋" w:hAnsi="仿宋" w:eastAsia="仿宋" w:cs="Times New Roman"/>
                <w:color w:val="000000" w:themeColor="text1"/>
                <w:kern w:val="0"/>
                <w:sz w:val="24"/>
                <w:szCs w:val="20"/>
                <w14:textFill>
                  <w14:solidFill>
                    <w14:schemeClr w14:val="tx1"/>
                  </w14:solidFill>
                </w14:textFill>
              </w:rPr>
              <w:t>3</w:t>
            </w:r>
            <w:r>
              <w:rPr>
                <w:rFonts w:ascii="仿宋" w:hAnsi="仿宋" w:eastAsia="仿宋" w:cs="Times New Roman"/>
                <w:color w:val="000000" w:themeColor="text1"/>
                <w:kern w:val="0"/>
                <w:sz w:val="24"/>
                <w:szCs w:val="20"/>
                <w14:textFill>
                  <w14:solidFill>
                    <w14:schemeClr w14:val="tx1"/>
                  </w14:solidFill>
                </w14:textFill>
              </w:rPr>
              <w:t>.</w:t>
            </w:r>
            <w:r>
              <w:rPr>
                <w:rFonts w:hint="eastAsia" w:ascii="仿宋" w:hAnsi="仿宋" w:eastAsia="仿宋" w:cs="Times New Roman"/>
                <w:color w:val="000000" w:themeColor="text1"/>
                <w:kern w:val="0"/>
                <w:sz w:val="24"/>
                <w:szCs w:val="20"/>
                <w14:textFill>
                  <w14:solidFill>
                    <w14:schemeClr w14:val="tx1"/>
                  </w14:solidFill>
                </w14:textFill>
              </w:rPr>
              <w:t>具有科学普及安全有效合理用药知识的能力</w:t>
            </w:r>
            <w:bookmarkEnd w:id="2611"/>
            <w:bookmarkEnd w:id="2612"/>
          </w:p>
        </w:tc>
        <w:tc>
          <w:tcPr>
            <w:tcW w:w="2161" w:type="pct"/>
            <w:vAlign w:val="center"/>
          </w:tcPr>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b/>
                <w:bCs/>
                <w:color w:val="000000" w:themeColor="text1"/>
                <w:spacing w:val="-3"/>
                <w:kern w:val="0"/>
                <w:sz w:val="24"/>
                <w:szCs w:val="20"/>
                <w14:textFill>
                  <w14:solidFill>
                    <w14:schemeClr w14:val="tx1"/>
                  </w14:solidFill>
                </w14:textFill>
              </w:rPr>
            </w:pPr>
            <w:bookmarkStart w:id="2613" w:name="_Toc161667620"/>
            <w:bookmarkStart w:id="2614" w:name="_Toc1565309405"/>
            <w:r>
              <w:rPr>
                <w:rFonts w:hint="eastAsia" w:ascii="仿宋" w:hAnsi="仿宋" w:eastAsia="仿宋" w:cs="仿宋"/>
                <w:b/>
                <w:bCs/>
                <w:color w:val="000000" w:themeColor="text1"/>
                <w:spacing w:val="-3"/>
                <w:kern w:val="0"/>
                <w:sz w:val="24"/>
                <w:szCs w:val="20"/>
                <w14:textFill>
                  <w14:solidFill>
                    <w14:schemeClr w14:val="tx1"/>
                  </w14:solidFill>
                </w14:textFill>
              </w:rPr>
              <w:t>主要内容：</w:t>
            </w:r>
            <w:bookmarkEnd w:id="2613"/>
            <w:bookmarkEnd w:id="261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15" w:name="_Toc161667621"/>
            <w:bookmarkStart w:id="2616" w:name="_Toc1480494085"/>
            <w:r>
              <w:rPr>
                <w:rFonts w:hint="eastAsia" w:ascii="仿宋" w:hAnsi="仿宋" w:eastAsia="仿宋" w:cs="仿宋"/>
                <w:color w:val="000000" w:themeColor="text1"/>
                <w:spacing w:val="-3"/>
                <w:kern w:val="0"/>
                <w:sz w:val="24"/>
                <w:szCs w:val="20"/>
                <w14:textFill>
                  <w14:solidFill>
                    <w14:schemeClr w14:val="tx1"/>
                  </w14:solidFill>
                </w14:textFill>
              </w:rPr>
              <w:t>1.学生进入药品销售企业或药品生产企业的实习岗位，完成相关药品生产、销售等工作任务。</w:t>
            </w:r>
            <w:bookmarkEnd w:id="2615"/>
            <w:bookmarkEnd w:id="2616"/>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17" w:name="_Toc1918552453"/>
            <w:bookmarkStart w:id="2618" w:name="_Toc161667622"/>
            <w:r>
              <w:rPr>
                <w:rFonts w:hint="eastAsia" w:ascii="仿宋" w:hAnsi="仿宋" w:eastAsia="仿宋" w:cs="仿宋"/>
                <w:b/>
                <w:bCs/>
                <w:color w:val="000000" w:themeColor="text1"/>
                <w:spacing w:val="-3"/>
                <w:kern w:val="0"/>
                <w:sz w:val="24"/>
                <w:szCs w:val="20"/>
                <w14:textFill>
                  <w14:solidFill>
                    <w14:schemeClr w14:val="tx1"/>
                  </w14:solidFill>
                </w14:textFill>
              </w:rPr>
              <w:t>教学要求：</w:t>
            </w:r>
            <w:bookmarkEnd w:id="2617"/>
            <w:bookmarkEnd w:id="2618"/>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kern w:val="0"/>
                <w:sz w:val="24"/>
                <w:szCs w:val="20"/>
                <w14:textFill>
                  <w14:solidFill>
                    <w14:schemeClr w14:val="tx1"/>
                  </w14:solidFill>
                </w14:textFill>
              </w:rPr>
            </w:pPr>
            <w:bookmarkStart w:id="2619" w:name="_Toc644117866"/>
            <w:bookmarkStart w:id="2620" w:name="_Toc161667623"/>
            <w:r>
              <w:rPr>
                <w:rFonts w:hint="eastAsia" w:ascii="仿宋" w:hAnsi="仿宋" w:eastAsia="仿宋" w:cs="仿宋"/>
                <w:color w:val="000000" w:themeColor="text1"/>
                <w:spacing w:val="-3"/>
                <w:kern w:val="0"/>
                <w:sz w:val="24"/>
                <w:szCs w:val="20"/>
                <w14:textFill>
                  <w14:solidFill>
                    <w14:schemeClr w14:val="tx1"/>
                  </w14:solidFill>
                </w14:textFill>
              </w:rPr>
              <w:t>1.</w:t>
            </w:r>
            <w:r>
              <w:rPr>
                <w:rFonts w:hint="eastAsia" w:ascii="仿宋" w:hAnsi="仿宋" w:eastAsia="仿宋" w:cs="仿宋"/>
                <w:color w:val="000000" w:themeColor="text1"/>
                <w:kern w:val="0"/>
                <w:sz w:val="24"/>
                <w:szCs w:val="20"/>
                <w14:textFill>
                  <w14:solidFill>
                    <w14:schemeClr w14:val="tx1"/>
                  </w14:solidFill>
                </w14:textFill>
              </w:rPr>
              <w:t>本课程</w:t>
            </w:r>
            <w:r>
              <w:rPr>
                <w:rFonts w:hint="eastAsia" w:ascii="仿宋" w:hAnsi="仿宋" w:eastAsia="仿宋" w:cs="仿宋"/>
                <w:color w:val="000000" w:themeColor="text1"/>
                <w:kern w:val="0"/>
                <w:sz w:val="24"/>
                <w:szCs w:val="20"/>
                <w:lang w:val="en-US" w:eastAsia="zh-CN"/>
                <w14:textFill>
                  <w14:solidFill>
                    <w14:schemeClr w14:val="tx1"/>
                  </w14:solidFill>
                </w14:textFill>
              </w:rPr>
              <w:t>576</w:t>
            </w:r>
            <w:r>
              <w:rPr>
                <w:rFonts w:hint="eastAsia" w:ascii="仿宋" w:hAnsi="仿宋" w:eastAsia="仿宋" w:cs="仿宋"/>
                <w:color w:val="000000" w:themeColor="text1"/>
                <w:kern w:val="0"/>
                <w:sz w:val="24"/>
                <w:szCs w:val="20"/>
                <w14:textFill>
                  <w14:solidFill>
                    <w14:schemeClr w14:val="tx1"/>
                  </w14:solidFill>
                </w14:textFill>
              </w:rPr>
              <w:t>学时(理论</w:t>
            </w:r>
            <w:r>
              <w:rPr>
                <w:rFonts w:ascii="仿宋" w:hAnsi="仿宋" w:eastAsia="仿宋" w:cs="仿宋"/>
                <w:color w:val="000000" w:themeColor="text1"/>
                <w:kern w:val="0"/>
                <w:sz w:val="24"/>
                <w:szCs w:val="20"/>
                <w14:textFill>
                  <w14:solidFill>
                    <w14:schemeClr w14:val="tx1"/>
                  </w14:solidFill>
                </w14:textFill>
              </w:rPr>
              <w:t>0</w:t>
            </w:r>
            <w:r>
              <w:rPr>
                <w:rFonts w:hint="eastAsia" w:ascii="仿宋" w:hAnsi="仿宋" w:eastAsia="仿宋" w:cs="仿宋"/>
                <w:color w:val="000000" w:themeColor="text1"/>
                <w:kern w:val="0"/>
                <w:sz w:val="24"/>
                <w:szCs w:val="20"/>
                <w14:textFill>
                  <w14:solidFill>
                    <w14:schemeClr w14:val="tx1"/>
                  </w14:solidFill>
                </w14:textFill>
              </w:rPr>
              <w:t>学时,实践</w:t>
            </w:r>
            <w:r>
              <w:rPr>
                <w:rFonts w:hint="eastAsia" w:ascii="仿宋" w:hAnsi="仿宋" w:eastAsia="仿宋" w:cs="仿宋"/>
                <w:color w:val="000000" w:themeColor="text1"/>
                <w:kern w:val="0"/>
                <w:sz w:val="24"/>
                <w:szCs w:val="20"/>
                <w:lang w:val="en-US" w:eastAsia="zh-CN"/>
                <w14:textFill>
                  <w14:solidFill>
                    <w14:schemeClr w14:val="tx1"/>
                  </w14:solidFill>
                </w14:textFill>
              </w:rPr>
              <w:t>576</w:t>
            </w:r>
            <w:r>
              <w:rPr>
                <w:rFonts w:hint="eastAsia" w:ascii="仿宋" w:hAnsi="仿宋" w:eastAsia="仿宋" w:cs="仿宋"/>
                <w:color w:val="000000" w:themeColor="text1"/>
                <w:kern w:val="0"/>
                <w:sz w:val="24"/>
                <w:szCs w:val="20"/>
                <w14:textFill>
                  <w14:solidFill>
                    <w14:schemeClr w14:val="tx1"/>
                  </w14:solidFill>
                </w14:textFill>
              </w:rPr>
              <w:t>学时),</w:t>
            </w:r>
            <w:bookmarkEnd w:id="2619"/>
            <w:bookmarkEnd w:id="2620"/>
            <w:bookmarkStart w:id="2621" w:name="_Toc223909335"/>
            <w:bookmarkStart w:id="2622" w:name="_Toc16166762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r>
              <w:rPr>
                <w:rFonts w:hint="eastAsia" w:ascii="仿宋" w:hAnsi="仿宋" w:eastAsia="仿宋" w:cs="仿宋"/>
                <w:color w:val="000000" w:themeColor="text1"/>
                <w:spacing w:val="-3"/>
                <w:kern w:val="0"/>
                <w:sz w:val="24"/>
                <w:szCs w:val="20"/>
                <w14:textFill>
                  <w14:solidFill>
                    <w14:schemeClr w14:val="tx1"/>
                  </w14:solidFill>
                </w14:textFill>
              </w:rPr>
              <w:t>2.课程性质：</w:t>
            </w:r>
            <w:bookmarkEnd w:id="2621"/>
            <w:bookmarkEnd w:id="2622"/>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23" w:name="_Toc161667625"/>
            <w:bookmarkStart w:id="2624" w:name="_Toc852843801"/>
            <w:r>
              <w:rPr>
                <w:rFonts w:hint="eastAsia" w:ascii="仿宋" w:hAnsi="仿宋" w:eastAsia="仿宋" w:cs="仿宋"/>
                <w:color w:val="000000" w:themeColor="text1"/>
                <w:spacing w:val="-3"/>
                <w:kern w:val="0"/>
                <w:sz w:val="24"/>
                <w:szCs w:val="20"/>
                <w14:textFill>
                  <w14:solidFill>
                    <w14:schemeClr w14:val="tx1"/>
                  </w14:solidFill>
                </w14:textFill>
              </w:rPr>
              <w:t>专业综合课</w:t>
            </w:r>
            <w:bookmarkEnd w:id="2623"/>
            <w:bookmarkEnd w:id="262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25" w:name="_Toc161667626"/>
            <w:bookmarkStart w:id="2626" w:name="_Toc1439903329"/>
            <w:r>
              <w:rPr>
                <w:rFonts w:hint="eastAsia" w:ascii="仿宋" w:hAnsi="仿宋" w:eastAsia="仿宋" w:cs="仿宋"/>
                <w:color w:val="000000" w:themeColor="text1"/>
                <w:spacing w:val="-3"/>
                <w:kern w:val="0"/>
                <w:sz w:val="24"/>
                <w:szCs w:val="20"/>
                <w14:textFill>
                  <w14:solidFill>
                    <w14:schemeClr w14:val="tx1"/>
                  </w14:solidFill>
                </w14:textFill>
              </w:rPr>
              <w:t>3.教学条件：</w:t>
            </w:r>
            <w:bookmarkEnd w:id="2625"/>
            <w:bookmarkEnd w:id="2626"/>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27" w:name="_Toc161667627"/>
            <w:bookmarkStart w:id="2628" w:name="_Toc462032460"/>
            <w:r>
              <w:rPr>
                <w:rFonts w:ascii="仿宋" w:hAnsi="仿宋" w:eastAsia="仿宋" w:cs="Times New Roman"/>
                <w:color w:val="000000" w:themeColor="text1"/>
                <w:kern w:val="0"/>
                <w:sz w:val="24"/>
                <w:szCs w:val="20"/>
                <w14:textFill>
                  <w14:solidFill>
                    <w14:schemeClr w14:val="tx1"/>
                  </w14:solidFill>
                </w14:textFill>
              </w:rPr>
              <w:t>校外：药店、药厂等校外实训基地。</w:t>
            </w:r>
            <w:bookmarkEnd w:id="2627"/>
            <w:bookmarkEnd w:id="2628"/>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29" w:name="_Toc161667628"/>
            <w:bookmarkStart w:id="2630" w:name="_Toc78687668"/>
            <w:r>
              <w:rPr>
                <w:rFonts w:hint="eastAsia" w:ascii="仿宋" w:hAnsi="仿宋" w:eastAsia="仿宋" w:cs="仿宋"/>
                <w:color w:val="000000" w:themeColor="text1"/>
                <w:spacing w:val="-3"/>
                <w:kern w:val="0"/>
                <w:sz w:val="24"/>
                <w:szCs w:val="20"/>
                <w14:textFill>
                  <w14:solidFill>
                    <w14:schemeClr w14:val="tx1"/>
                  </w14:solidFill>
                </w14:textFill>
              </w:rPr>
              <w:t>4.教学方法：</w:t>
            </w:r>
            <w:bookmarkEnd w:id="2629"/>
            <w:bookmarkEnd w:id="2630"/>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31" w:name="_Toc1801193171"/>
            <w:bookmarkStart w:id="2632" w:name="_Toc161667629"/>
            <w:r>
              <w:rPr>
                <w:rFonts w:hint="eastAsia" w:ascii="仿宋" w:hAnsi="仿宋" w:eastAsia="仿宋" w:cs="仿宋"/>
                <w:color w:val="000000" w:themeColor="text1"/>
                <w:spacing w:val="-3"/>
                <w:kern w:val="0"/>
                <w:sz w:val="24"/>
                <w:szCs w:val="20"/>
                <w14:textFill>
                  <w14:solidFill>
                    <w14:schemeClr w14:val="tx1"/>
                  </w14:solidFill>
                </w14:textFill>
              </w:rPr>
              <w:t>（1）理实一体化教学法</w:t>
            </w:r>
            <w:bookmarkEnd w:id="2631"/>
            <w:bookmarkEnd w:id="2632"/>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33" w:name="_Toc161667630"/>
            <w:bookmarkStart w:id="2634" w:name="_Toc1724136885"/>
            <w:r>
              <w:rPr>
                <w:rFonts w:hint="eastAsia" w:ascii="仿宋" w:hAnsi="仿宋" w:eastAsia="仿宋" w:cs="仿宋"/>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情境模拟法</w:t>
            </w:r>
            <w:bookmarkEnd w:id="2633"/>
            <w:bookmarkEnd w:id="263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35" w:name="_Toc1571777224"/>
            <w:bookmarkStart w:id="2636" w:name="_Toc161667631"/>
            <w:r>
              <w:rPr>
                <w:rFonts w:hint="eastAsia" w:ascii="仿宋" w:hAnsi="仿宋" w:eastAsia="仿宋" w:cs="仿宋"/>
                <w:color w:val="000000" w:themeColor="text1"/>
                <w:spacing w:val="-3"/>
                <w:kern w:val="0"/>
                <w:sz w:val="24"/>
                <w:szCs w:val="20"/>
                <w14:textFill>
                  <w14:solidFill>
                    <w14:schemeClr w14:val="tx1"/>
                  </w14:solidFill>
                </w14:textFill>
              </w:rPr>
              <w:t>5.师资要求：</w:t>
            </w:r>
            <w:bookmarkEnd w:id="2635"/>
            <w:bookmarkEnd w:id="2636"/>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37" w:name="_Toc663462021"/>
            <w:bookmarkStart w:id="2638" w:name="_Toc161667632"/>
            <w:r>
              <w:rPr>
                <w:rFonts w:hint="eastAsia" w:ascii="仿宋" w:hAnsi="仿宋" w:eastAsia="仿宋" w:cs="仿宋"/>
                <w:color w:val="000000" w:themeColor="text1"/>
                <w:spacing w:val="-3"/>
                <w:kern w:val="0"/>
                <w:sz w:val="24"/>
                <w:szCs w:val="20"/>
                <w14:textFill>
                  <w14:solidFill>
                    <w14:schemeClr w14:val="tx1"/>
                  </w14:solidFill>
                </w14:textFill>
              </w:rPr>
              <w:t>（1）</w:t>
            </w:r>
            <w:r>
              <w:rPr>
                <w:rFonts w:hint="eastAsia" w:ascii="仿宋" w:hAnsi="仿宋" w:eastAsia="仿宋" w:cs="Times New Roman"/>
                <w:color w:val="000000" w:themeColor="text1"/>
                <w:kern w:val="0"/>
                <w:sz w:val="24"/>
                <w:szCs w:val="20"/>
                <w14:textFill>
                  <w14:solidFill>
                    <w14:schemeClr w14:val="tx1"/>
                  </w14:solidFill>
                </w14:textFill>
              </w:rPr>
              <w:t>具备良好的思想政治素质、具有人道、博爱、奉献精神以及精益求精的工匠精神</w:t>
            </w:r>
            <w:bookmarkEnd w:id="2637"/>
            <w:bookmarkEnd w:id="2638"/>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39" w:name="_Toc1071091723"/>
            <w:bookmarkStart w:id="2640" w:name="_Toc161667633"/>
            <w:r>
              <w:rPr>
                <w:rFonts w:hint="eastAsia" w:ascii="仿宋" w:hAnsi="仿宋" w:eastAsia="仿宋" w:cs="仿宋"/>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具有扎实的专业知识和丰富的实际工作经验，原则上应具有中级及以上相关专业技术职称</w:t>
            </w:r>
            <w:bookmarkEnd w:id="2639"/>
            <w:bookmarkEnd w:id="2640"/>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41" w:name="_Toc161667634"/>
            <w:bookmarkStart w:id="2642" w:name="_Toc1630659307"/>
            <w:r>
              <w:rPr>
                <w:rFonts w:hint="eastAsia" w:ascii="仿宋" w:hAnsi="仿宋" w:eastAsia="仿宋" w:cs="仿宋"/>
                <w:color w:val="000000" w:themeColor="text1"/>
                <w:spacing w:val="-3"/>
                <w:kern w:val="0"/>
                <w:sz w:val="24"/>
                <w:szCs w:val="20"/>
                <w14:textFill>
                  <w14:solidFill>
                    <w14:schemeClr w14:val="tx1"/>
                  </w14:solidFill>
                </w14:textFill>
              </w:rPr>
              <w:t>6.考核方式：</w:t>
            </w:r>
            <w:bookmarkEnd w:id="2641"/>
            <w:bookmarkEnd w:id="2642"/>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43" w:name="_Toc304669735"/>
            <w:bookmarkStart w:id="2644" w:name="_Toc161667635"/>
            <w:r>
              <w:rPr>
                <w:rFonts w:hint="eastAsia" w:ascii="仿宋" w:hAnsi="仿宋" w:eastAsia="仿宋" w:cs="仿宋"/>
                <w:color w:val="000000" w:themeColor="text1"/>
                <w:spacing w:val="-3"/>
                <w:kern w:val="0"/>
                <w:sz w:val="24"/>
                <w:szCs w:val="20"/>
                <w14:textFill>
                  <w14:solidFill>
                    <w14:schemeClr w14:val="tx1"/>
                  </w14:solidFill>
                </w14:textFill>
              </w:rPr>
              <w:t>（1）企业综合考评，完成实习手册。</w:t>
            </w:r>
            <w:bookmarkEnd w:id="2643"/>
            <w:bookmarkEnd w:id="264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45" w:name="_Toc161667636"/>
            <w:bookmarkStart w:id="2646" w:name="_Toc983221697"/>
            <w:r>
              <w:rPr>
                <w:rFonts w:hint="eastAsia" w:ascii="仿宋" w:hAnsi="仿宋" w:eastAsia="仿宋" w:cs="仿宋"/>
                <w:color w:val="000000" w:themeColor="text1"/>
                <w:spacing w:val="-3"/>
                <w:kern w:val="0"/>
                <w:sz w:val="24"/>
                <w:szCs w:val="20"/>
                <w14:textFill>
                  <w14:solidFill>
                    <w14:schemeClr w14:val="tx1"/>
                  </w14:solidFill>
                </w14:textFill>
              </w:rPr>
              <w:t>7.资源库网址：</w:t>
            </w:r>
            <w:bookmarkEnd w:id="2645"/>
            <w:bookmarkEnd w:id="2646"/>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Times New Roman"/>
                <w:color w:val="000000" w:themeColor="text1"/>
                <w:spacing w:val="-3"/>
                <w:kern w:val="0"/>
                <w:sz w:val="24"/>
                <w:szCs w:val="20"/>
                <w14:textFill>
                  <w14:solidFill>
                    <w14:schemeClr w14:val="tx1"/>
                  </w14:solidFill>
                </w14:textFill>
              </w:rPr>
            </w:pPr>
            <w:bookmarkStart w:id="2647" w:name="_Toc161667637"/>
            <w:bookmarkStart w:id="2648" w:name="_Toc120397814"/>
            <w:r>
              <w:rPr>
                <w:rFonts w:ascii="仿宋" w:hAnsi="仿宋" w:eastAsia="仿宋" w:cs="Times New Roman"/>
                <w:color w:val="000000" w:themeColor="text1"/>
                <w:spacing w:val="-3"/>
                <w:kern w:val="0"/>
                <w:sz w:val="24"/>
                <w:szCs w:val="20"/>
                <w14:textFill>
                  <w14:solidFill>
                    <w14:schemeClr w14:val="tx1"/>
                  </w14:solidFill>
                </w14:textFill>
              </w:rPr>
              <w:t>（1）</w:t>
            </w:r>
            <w:r>
              <w:rPr>
                <w:rFonts w:ascii="仿宋" w:hAnsi="仿宋" w:eastAsia="仿宋" w:cs="Times New Roman"/>
                <w:color w:val="000000" w:themeColor="text1"/>
                <w:kern w:val="0"/>
                <w:sz w:val="24"/>
                <w:szCs w:val="20"/>
                <w14:textFill>
                  <w14:solidFill>
                    <w14:schemeClr w14:val="tx1"/>
                  </w14:solidFill>
                </w14:textFill>
              </w:rPr>
              <w:t>人卫官网http://www、pmph、com</w:t>
            </w:r>
            <w:bookmarkEnd w:id="2647"/>
            <w:bookmarkEnd w:id="2648"/>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Times New Roman"/>
                <w:color w:val="000000" w:themeColor="text1"/>
                <w:kern w:val="0"/>
                <w:sz w:val="24"/>
                <w:szCs w:val="20"/>
                <w14:textFill>
                  <w14:solidFill>
                    <w14:schemeClr w14:val="tx1"/>
                  </w14:solidFill>
                </w14:textFill>
              </w:rPr>
            </w:pPr>
            <w:bookmarkStart w:id="2649" w:name="_Toc596464424"/>
            <w:bookmarkStart w:id="2650" w:name="_Toc161667638"/>
            <w:r>
              <w:rPr>
                <w:rFonts w:ascii="仿宋" w:hAnsi="仿宋" w:eastAsia="仿宋" w:cs="Times New Roman"/>
                <w:color w:val="000000" w:themeColor="text1"/>
                <w:spacing w:val="-3"/>
                <w:kern w:val="0"/>
                <w:sz w:val="24"/>
                <w:szCs w:val="20"/>
                <w14:textFill>
                  <w14:solidFill>
                    <w14:schemeClr w14:val="tx1"/>
                  </w14:solidFill>
                </w14:textFill>
              </w:rPr>
              <w:t>（2）</w:t>
            </w:r>
            <w:r>
              <w:rPr>
                <w:rFonts w:ascii="仿宋" w:hAnsi="仿宋" w:eastAsia="仿宋" w:cs="Times New Roman"/>
                <w:color w:val="000000" w:themeColor="text1"/>
                <w:kern w:val="0"/>
                <w:sz w:val="24"/>
                <w:szCs w:val="20"/>
                <w14:textFill>
                  <w14:solidFill>
                    <w14:schemeClr w14:val="tx1"/>
                  </w14:solidFill>
                </w14:textFill>
              </w:rPr>
              <w:t>人卫智网http://www、ipmph、com</w:t>
            </w:r>
            <w:bookmarkEnd w:id="2649"/>
            <w:bookmarkEnd w:id="2650"/>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Times New Roman"/>
                <w:color w:val="000000" w:themeColor="text1"/>
                <w:kern w:val="0"/>
                <w:sz w:val="24"/>
                <w:szCs w:val="20"/>
                <w14:textFill>
                  <w14:solidFill>
                    <w14:schemeClr w14:val="tx1"/>
                  </w14:solidFill>
                </w14:textFill>
              </w:rPr>
            </w:pPr>
            <w:bookmarkStart w:id="2651" w:name="_Toc161667639"/>
            <w:bookmarkStart w:id="2652" w:name="_Toc323909972"/>
            <w:r>
              <w:rPr>
                <w:rFonts w:ascii="仿宋" w:hAnsi="仿宋" w:eastAsia="仿宋" w:cs="Times New Roman"/>
                <w:color w:val="000000" w:themeColor="text1"/>
                <w:kern w:val="0"/>
                <w:sz w:val="24"/>
                <w:szCs w:val="20"/>
                <w14:textFill>
                  <w14:solidFill>
                    <w14:schemeClr w14:val="tx1"/>
                  </w14:solidFill>
                </w14:textFill>
              </w:rPr>
              <w:t>（3）国家高等教育课程教育资源平台https://higher、smartedu、cn/</w:t>
            </w:r>
            <w:bookmarkEnd w:id="2651"/>
            <w:bookmarkEnd w:id="2652"/>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Times New Roman"/>
                <w:color w:val="000000" w:themeColor="text1"/>
                <w:kern w:val="0"/>
                <w:sz w:val="24"/>
                <w:szCs w:val="20"/>
                <w14:textFill>
                  <w14:solidFill>
                    <w14:schemeClr w14:val="tx1"/>
                  </w14:solidFill>
                </w14:textFill>
              </w:rPr>
            </w:pPr>
            <w:bookmarkStart w:id="2653" w:name="_Toc83854259"/>
            <w:bookmarkStart w:id="2654" w:name="_Toc161667640"/>
            <w:r>
              <w:rPr>
                <w:rFonts w:ascii="仿宋" w:hAnsi="仿宋" w:eastAsia="仿宋" w:cs="Times New Roman"/>
                <w:color w:val="000000" w:themeColor="text1"/>
                <w:kern w:val="0"/>
                <w:sz w:val="24"/>
                <w:szCs w:val="20"/>
                <w14:textFill>
                  <w14:solidFill>
                    <w14:schemeClr w14:val="tx1"/>
                  </w14:solidFill>
                </w14:textFill>
              </w:rPr>
              <w:t>（4）职教云https://zjy2、icve、com、cn/teacher/homePage/homePage、html</w:t>
            </w:r>
            <w:bookmarkEnd w:id="2653"/>
            <w:bookmarkEnd w:id="2654"/>
          </w:p>
          <w:p>
            <w:pPr>
              <w:keepNext w:val="0"/>
              <w:keepLines w:val="0"/>
              <w:pageBreakBefore w:val="0"/>
              <w:kinsoku/>
              <w:wordWrap w:val="0"/>
              <w:overflowPunct/>
              <w:topLinePunct w:val="0"/>
              <w:autoSpaceDE/>
              <w:autoSpaceDN/>
              <w:bidi w:val="0"/>
              <w:adjustRightInd w:val="0"/>
              <w:snapToGrid w:val="0"/>
              <w:textAlignment w:val="auto"/>
              <w:rPr>
                <w:rFonts w:ascii="仿宋" w:hAnsi="仿宋" w:eastAsia="仿宋" w:cs="仿宋"/>
                <w:color w:val="000000" w:themeColor="text1"/>
                <w:spacing w:val="-3"/>
                <w:kern w:val="0"/>
                <w:sz w:val="24"/>
                <w:szCs w:val="20"/>
                <w14:textFill>
                  <w14:solidFill>
                    <w14:schemeClr w14:val="tx1"/>
                  </w14:solidFill>
                </w14:textFill>
              </w:rPr>
            </w:pPr>
            <w:bookmarkStart w:id="2655" w:name="_Toc161667641"/>
            <w:bookmarkStart w:id="2656" w:name="_Toc589258581"/>
            <w:r>
              <w:rPr>
                <w:rFonts w:ascii="仿宋" w:hAnsi="仿宋" w:eastAsia="仿宋" w:cs="Times New Roman"/>
                <w:color w:val="000000" w:themeColor="text1"/>
                <w:kern w:val="0"/>
                <w:sz w:val="24"/>
                <w:szCs w:val="20"/>
                <w14:textFill>
                  <w14:solidFill>
                    <w14:schemeClr w14:val="tx1"/>
                  </w14:solidFill>
                </w14:textFill>
              </w:rPr>
              <w:t>（5）风速平台https://zk、nmxzy、cn/workstation/index、html#/navigation</w:t>
            </w:r>
            <w:bookmarkEnd w:id="2655"/>
            <w:bookmarkEnd w:id="2656"/>
          </w:p>
        </w:tc>
        <w:tc>
          <w:tcPr>
            <w:tcW w:w="528" w:type="pct"/>
            <w:vAlign w:val="center"/>
          </w:tcPr>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57" w:name="_Toc1621874550"/>
            <w:bookmarkStart w:id="2658" w:name="_Toc161667642"/>
            <w:r>
              <w:rPr>
                <w:rFonts w:hint="eastAsia" w:ascii="仿宋" w:hAnsi="仿宋" w:eastAsia="仿宋" w:cs="仿宋"/>
                <w:color w:val="000000" w:themeColor="text1"/>
                <w:spacing w:val="-3"/>
                <w:kern w:val="0"/>
                <w:sz w:val="24"/>
                <w:szCs w:val="20"/>
                <w14:textFill>
                  <w14:solidFill>
                    <w14:schemeClr w14:val="tx1"/>
                  </w14:solidFill>
                </w14:textFill>
              </w:rPr>
              <w:t>A</w:t>
            </w:r>
            <w:r>
              <w:rPr>
                <w:rFonts w:ascii="仿宋" w:hAnsi="仿宋" w:eastAsia="仿宋" w:cs="仿宋"/>
                <w:color w:val="000000" w:themeColor="text1"/>
                <w:spacing w:val="-3"/>
                <w:kern w:val="0"/>
                <w:sz w:val="24"/>
                <w:szCs w:val="20"/>
                <w14:textFill>
                  <w14:solidFill>
                    <w14:schemeClr w14:val="tx1"/>
                  </w14:solidFill>
                </w14:textFill>
              </w:rPr>
              <w:t>1</w:t>
            </w:r>
            <w:bookmarkEnd w:id="2657"/>
            <w:bookmarkEnd w:id="2658"/>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59" w:name="_Toc161667643"/>
            <w:bookmarkStart w:id="2660" w:name="_Toc835630479"/>
            <w:r>
              <w:rPr>
                <w:rFonts w:hint="eastAsia" w:ascii="仿宋" w:hAnsi="仿宋" w:eastAsia="仿宋" w:cs="仿宋"/>
                <w:color w:val="000000" w:themeColor="text1"/>
                <w:spacing w:val="-3"/>
                <w:kern w:val="0"/>
                <w:sz w:val="24"/>
                <w:szCs w:val="20"/>
                <w14:textFill>
                  <w14:solidFill>
                    <w14:schemeClr w14:val="tx1"/>
                  </w14:solidFill>
                </w14:textFill>
              </w:rPr>
              <w:t>A</w:t>
            </w:r>
            <w:r>
              <w:rPr>
                <w:rFonts w:ascii="仿宋" w:hAnsi="仿宋" w:eastAsia="仿宋" w:cs="仿宋"/>
                <w:color w:val="000000" w:themeColor="text1"/>
                <w:spacing w:val="-3"/>
                <w:kern w:val="0"/>
                <w:sz w:val="24"/>
                <w:szCs w:val="20"/>
                <w14:textFill>
                  <w14:solidFill>
                    <w14:schemeClr w14:val="tx1"/>
                  </w14:solidFill>
                </w14:textFill>
              </w:rPr>
              <w:t>2</w:t>
            </w:r>
            <w:bookmarkEnd w:id="2659"/>
            <w:bookmarkEnd w:id="2660"/>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61" w:name="_Toc2045892820"/>
            <w:bookmarkStart w:id="2662" w:name="_Toc161667644"/>
            <w:r>
              <w:rPr>
                <w:rFonts w:hint="eastAsia" w:ascii="仿宋" w:hAnsi="仿宋" w:eastAsia="仿宋" w:cs="仿宋"/>
                <w:color w:val="000000" w:themeColor="text1"/>
                <w:spacing w:val="-3"/>
                <w:kern w:val="0"/>
                <w:sz w:val="24"/>
                <w:szCs w:val="20"/>
                <w14:textFill>
                  <w14:solidFill>
                    <w14:schemeClr w14:val="tx1"/>
                  </w14:solidFill>
                </w14:textFill>
              </w:rPr>
              <w:t>A</w:t>
            </w:r>
            <w:r>
              <w:rPr>
                <w:rFonts w:ascii="仿宋" w:hAnsi="仿宋" w:eastAsia="仿宋" w:cs="仿宋"/>
                <w:color w:val="000000" w:themeColor="text1"/>
                <w:spacing w:val="-3"/>
                <w:kern w:val="0"/>
                <w:sz w:val="24"/>
                <w:szCs w:val="20"/>
                <w14:textFill>
                  <w14:solidFill>
                    <w14:schemeClr w14:val="tx1"/>
                  </w14:solidFill>
                </w14:textFill>
              </w:rPr>
              <w:t>3</w:t>
            </w:r>
            <w:bookmarkEnd w:id="2661"/>
            <w:bookmarkEnd w:id="2662"/>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63" w:name="_Toc161667645"/>
            <w:bookmarkStart w:id="2664" w:name="_Toc1959953623"/>
            <w:r>
              <w:rPr>
                <w:rFonts w:hint="eastAsia" w:ascii="仿宋" w:hAnsi="仿宋" w:eastAsia="仿宋" w:cs="仿宋"/>
                <w:color w:val="000000" w:themeColor="text1"/>
                <w:spacing w:val="-3"/>
                <w:kern w:val="0"/>
                <w:sz w:val="24"/>
                <w:szCs w:val="20"/>
                <w14:textFill>
                  <w14:solidFill>
                    <w14:schemeClr w14:val="tx1"/>
                  </w14:solidFill>
                </w14:textFill>
              </w:rPr>
              <w:t>B</w:t>
            </w:r>
            <w:r>
              <w:rPr>
                <w:rFonts w:ascii="仿宋" w:hAnsi="仿宋" w:eastAsia="仿宋" w:cs="仿宋"/>
                <w:color w:val="000000" w:themeColor="text1"/>
                <w:spacing w:val="-3"/>
                <w:kern w:val="0"/>
                <w:sz w:val="24"/>
                <w:szCs w:val="20"/>
                <w14:textFill>
                  <w14:solidFill>
                    <w14:schemeClr w14:val="tx1"/>
                  </w14:solidFill>
                </w14:textFill>
              </w:rPr>
              <w:t>7</w:t>
            </w:r>
            <w:bookmarkEnd w:id="2663"/>
            <w:bookmarkEnd w:id="2664"/>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65" w:name="_Toc688880428"/>
            <w:bookmarkStart w:id="2666" w:name="_Toc161667646"/>
            <w:r>
              <w:rPr>
                <w:rFonts w:ascii="仿宋" w:hAnsi="仿宋" w:eastAsia="仿宋" w:cs="仿宋"/>
                <w:color w:val="000000" w:themeColor="text1"/>
                <w:spacing w:val="-3"/>
                <w:kern w:val="0"/>
                <w:sz w:val="24"/>
                <w:szCs w:val="20"/>
                <w14:textFill>
                  <w14:solidFill>
                    <w14:schemeClr w14:val="tx1"/>
                  </w14:solidFill>
                </w14:textFill>
              </w:rPr>
              <w:t>B8</w:t>
            </w:r>
            <w:bookmarkEnd w:id="2665"/>
            <w:bookmarkEnd w:id="2666"/>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67" w:name="_Toc161667647"/>
            <w:bookmarkStart w:id="2668" w:name="_Toc929012419"/>
            <w:r>
              <w:rPr>
                <w:rFonts w:ascii="仿宋" w:hAnsi="仿宋" w:eastAsia="仿宋" w:cs="仿宋"/>
                <w:color w:val="000000" w:themeColor="text1"/>
                <w:spacing w:val="-3"/>
                <w:kern w:val="0"/>
                <w:sz w:val="24"/>
                <w:szCs w:val="20"/>
                <w14:textFill>
                  <w14:solidFill>
                    <w14:schemeClr w14:val="tx1"/>
                  </w14:solidFill>
                </w14:textFill>
              </w:rPr>
              <w:t>B9</w:t>
            </w:r>
            <w:bookmarkEnd w:id="2667"/>
            <w:bookmarkEnd w:id="2668"/>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69" w:name="_Toc161667648"/>
            <w:bookmarkStart w:id="2670" w:name="_Toc1705612443"/>
            <w:r>
              <w:rPr>
                <w:rFonts w:hint="eastAsia" w:ascii="仿宋" w:hAnsi="仿宋" w:eastAsia="仿宋" w:cs="仿宋"/>
                <w:color w:val="000000" w:themeColor="text1"/>
                <w:spacing w:val="-3"/>
                <w:kern w:val="0"/>
                <w:sz w:val="24"/>
                <w:szCs w:val="20"/>
                <w14:textFill>
                  <w14:solidFill>
                    <w14:schemeClr w14:val="tx1"/>
                  </w14:solidFill>
                </w14:textFill>
              </w:rPr>
              <w:t>C</w:t>
            </w:r>
            <w:r>
              <w:rPr>
                <w:rFonts w:ascii="仿宋" w:hAnsi="仿宋" w:eastAsia="仿宋" w:cs="仿宋"/>
                <w:color w:val="000000" w:themeColor="text1"/>
                <w:spacing w:val="-3"/>
                <w:kern w:val="0"/>
                <w:sz w:val="24"/>
                <w:szCs w:val="20"/>
                <w14:textFill>
                  <w14:solidFill>
                    <w14:schemeClr w14:val="tx1"/>
                  </w14:solidFill>
                </w14:textFill>
              </w:rPr>
              <w:t>3</w:t>
            </w:r>
            <w:bookmarkEnd w:id="2669"/>
            <w:bookmarkEnd w:id="2670"/>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71" w:name="_Toc161667649"/>
            <w:bookmarkStart w:id="2672" w:name="_Toc1616609345"/>
            <w:r>
              <w:rPr>
                <w:rFonts w:hint="eastAsia" w:ascii="仿宋" w:hAnsi="仿宋" w:eastAsia="仿宋" w:cs="仿宋"/>
                <w:color w:val="000000" w:themeColor="text1"/>
                <w:spacing w:val="-3"/>
                <w:kern w:val="0"/>
                <w:sz w:val="24"/>
                <w:szCs w:val="20"/>
                <w14:textFill>
                  <w14:solidFill>
                    <w14:schemeClr w14:val="tx1"/>
                  </w14:solidFill>
                </w14:textFill>
              </w:rPr>
              <w:t>C</w:t>
            </w:r>
            <w:r>
              <w:rPr>
                <w:rFonts w:ascii="仿宋" w:hAnsi="仿宋" w:eastAsia="仿宋" w:cs="仿宋"/>
                <w:color w:val="000000" w:themeColor="text1"/>
                <w:spacing w:val="-3"/>
                <w:kern w:val="0"/>
                <w:sz w:val="24"/>
                <w:szCs w:val="20"/>
                <w14:textFill>
                  <w14:solidFill>
                    <w14:schemeClr w14:val="tx1"/>
                  </w14:solidFill>
                </w14:textFill>
              </w:rPr>
              <w:t>4</w:t>
            </w:r>
            <w:bookmarkEnd w:id="2671"/>
            <w:bookmarkEnd w:id="2672"/>
          </w:p>
          <w:p>
            <w:pPr>
              <w:keepNext w:val="0"/>
              <w:keepLines w:val="0"/>
              <w:pageBreakBefore w:val="0"/>
              <w:kinsoku/>
              <w:wordWrap w:val="0"/>
              <w:overflowPunct/>
              <w:topLinePunct w:val="0"/>
              <w:autoSpaceDE/>
              <w:autoSpaceDN/>
              <w:bidi w:val="0"/>
              <w:adjustRightInd w:val="0"/>
              <w:snapToGrid w:val="0"/>
              <w:jc w:val="center"/>
              <w:textAlignment w:val="auto"/>
              <w:rPr>
                <w:rFonts w:ascii="仿宋" w:hAnsi="仿宋" w:eastAsia="仿宋" w:cs="仿宋"/>
                <w:color w:val="000000" w:themeColor="text1"/>
                <w:spacing w:val="-3"/>
                <w:kern w:val="0"/>
                <w:sz w:val="24"/>
                <w:szCs w:val="20"/>
                <w14:textFill>
                  <w14:solidFill>
                    <w14:schemeClr w14:val="tx1"/>
                  </w14:solidFill>
                </w14:textFill>
              </w:rPr>
            </w:pPr>
            <w:bookmarkStart w:id="2673" w:name="_Toc390159571"/>
            <w:bookmarkStart w:id="2674" w:name="_Toc161667650"/>
            <w:r>
              <w:rPr>
                <w:rFonts w:hint="eastAsia" w:ascii="仿宋" w:hAnsi="仿宋" w:eastAsia="仿宋" w:cs="仿宋"/>
                <w:color w:val="000000" w:themeColor="text1"/>
                <w:spacing w:val="-3"/>
                <w:kern w:val="0"/>
                <w:sz w:val="24"/>
                <w:szCs w:val="20"/>
                <w14:textFill>
                  <w14:solidFill>
                    <w14:schemeClr w14:val="tx1"/>
                  </w14:solidFill>
                </w14:textFill>
              </w:rPr>
              <w:t>C</w:t>
            </w:r>
            <w:r>
              <w:rPr>
                <w:rFonts w:ascii="仿宋" w:hAnsi="仿宋" w:eastAsia="仿宋" w:cs="仿宋"/>
                <w:color w:val="000000" w:themeColor="text1"/>
                <w:spacing w:val="-3"/>
                <w:kern w:val="0"/>
                <w:sz w:val="24"/>
                <w:szCs w:val="20"/>
                <w14:textFill>
                  <w14:solidFill>
                    <w14:schemeClr w14:val="tx1"/>
                  </w14:solidFill>
                </w14:textFill>
              </w:rPr>
              <w:t>5</w:t>
            </w:r>
            <w:bookmarkEnd w:id="2673"/>
            <w:bookmarkEnd w:id="2674"/>
          </w:p>
        </w:tc>
      </w:tr>
    </w:tbl>
    <w:p>
      <w:pPr>
        <w:pStyle w:val="8"/>
        <w:spacing w:line="360" w:lineRule="auto"/>
        <w:ind w:firstLine="641" w:firstLineChars="200"/>
        <w:outlineLvl w:val="0"/>
        <w:rPr>
          <w:rFonts w:hint="eastAsia" w:ascii="黑体" w:hAnsi="黑体" w:eastAsia="黑体" w:cs="黑体"/>
          <w:b/>
          <w:bCs/>
          <w:color w:val="000000" w:themeColor="text1"/>
          <w:sz w:val="32"/>
          <w:szCs w:val="32"/>
          <w:lang w:eastAsia="zh-CN"/>
          <w14:textFill>
            <w14:solidFill>
              <w14:schemeClr w14:val="tx1"/>
            </w14:solidFill>
          </w14:textFill>
        </w:rPr>
      </w:pPr>
    </w:p>
    <w:p>
      <w:pPr>
        <w:pStyle w:val="8"/>
        <w:spacing w:line="360" w:lineRule="auto"/>
        <w:ind w:firstLine="641" w:firstLineChars="200"/>
        <w:outlineLvl w:val="0"/>
        <w:rPr>
          <w:rFonts w:hint="eastAsia" w:ascii="黑体" w:hAnsi="黑体" w:eastAsia="黑体" w:cs="黑体"/>
          <w:b/>
          <w:bCs/>
          <w:color w:val="000000" w:themeColor="text1"/>
          <w:sz w:val="32"/>
          <w:szCs w:val="32"/>
          <w:lang w:eastAsia="zh-CN"/>
          <w14:textFill>
            <w14:solidFill>
              <w14:schemeClr w14:val="tx1"/>
            </w14:solidFill>
          </w14:textFill>
        </w:rPr>
      </w:pPr>
    </w:p>
    <w:p>
      <w:pPr>
        <w:pStyle w:val="8"/>
        <w:spacing w:line="360" w:lineRule="auto"/>
        <w:ind w:firstLine="641" w:firstLineChars="200"/>
        <w:outlineLvl w:val="0"/>
        <w:rPr>
          <w:rFonts w:hint="eastAsia" w:ascii="黑体" w:hAnsi="黑体" w:eastAsia="黑体" w:cs="黑体"/>
          <w:b/>
          <w:bCs/>
          <w:color w:val="000000" w:themeColor="text1"/>
          <w:sz w:val="32"/>
          <w:szCs w:val="32"/>
          <w:lang w:eastAsia="zh-CN"/>
          <w14:textFill>
            <w14:solidFill>
              <w14:schemeClr w14:val="tx1"/>
            </w14:solidFill>
          </w14:textFill>
        </w:rPr>
      </w:pPr>
    </w:p>
    <w:p>
      <w:pPr>
        <w:pStyle w:val="8"/>
        <w:spacing w:line="360" w:lineRule="auto"/>
        <w:ind w:firstLine="641" w:firstLineChars="200"/>
        <w:outlineLvl w:val="0"/>
        <w:rPr>
          <w:rFonts w:hint="eastAsia" w:ascii="黑体" w:hAnsi="黑体" w:eastAsia="黑体" w:cs="黑体"/>
          <w:b/>
          <w:bCs/>
          <w:color w:val="000000" w:themeColor="text1"/>
          <w:sz w:val="32"/>
          <w:szCs w:val="32"/>
          <w:lang w:eastAsia="zh-CN"/>
          <w14:textFill>
            <w14:solidFill>
              <w14:schemeClr w14:val="tx1"/>
            </w14:solidFill>
          </w14:textFill>
        </w:rPr>
      </w:pPr>
    </w:p>
    <w:p>
      <w:pPr>
        <w:pStyle w:val="8"/>
        <w:spacing w:line="360" w:lineRule="auto"/>
        <w:ind w:firstLine="641" w:firstLineChars="200"/>
        <w:outlineLvl w:val="0"/>
        <w:rPr>
          <w:rFonts w:hint="eastAsia" w:ascii="黑体" w:hAnsi="黑体" w:eastAsia="黑体" w:cs="黑体"/>
          <w:b/>
          <w:bCs/>
          <w:color w:val="000000" w:themeColor="text1"/>
          <w:sz w:val="32"/>
          <w:szCs w:val="32"/>
          <w:lang w:eastAsia="zh-CN"/>
          <w14:textFill>
            <w14:solidFill>
              <w14:schemeClr w14:val="tx1"/>
            </w14:solidFill>
          </w14:textFill>
        </w:rPr>
      </w:pPr>
    </w:p>
    <w:p>
      <w:pPr>
        <w:pStyle w:val="8"/>
        <w:spacing w:line="360" w:lineRule="auto"/>
        <w:ind w:firstLine="641" w:firstLineChars="200"/>
        <w:outlineLvl w:val="0"/>
        <w:rPr>
          <w:rFonts w:hint="eastAsia" w:ascii="黑体" w:hAnsi="黑体" w:eastAsia="黑体" w:cs="黑体"/>
          <w:b/>
          <w:bCs/>
          <w:color w:val="000000" w:themeColor="text1"/>
          <w:sz w:val="32"/>
          <w:szCs w:val="32"/>
          <w:lang w:eastAsia="zh-CN"/>
          <w14:textFill>
            <w14:solidFill>
              <w14:schemeClr w14:val="tx1"/>
            </w14:solidFill>
          </w14:textFill>
        </w:rPr>
      </w:pPr>
    </w:p>
    <w:p>
      <w:pPr>
        <w:pStyle w:val="8"/>
        <w:spacing w:line="360" w:lineRule="auto"/>
        <w:ind w:firstLine="641" w:firstLineChars="200"/>
        <w:outlineLvl w:val="0"/>
        <w:rPr>
          <w:rFonts w:hint="eastAsia" w:ascii="黑体" w:hAnsi="黑体" w:eastAsia="黑体" w:cs="黑体"/>
          <w:b/>
          <w:bCs/>
          <w:color w:val="000000" w:themeColor="text1"/>
          <w:sz w:val="32"/>
          <w:szCs w:val="32"/>
          <w:lang w:eastAsia="zh-CN"/>
          <w14:textFill>
            <w14:solidFill>
              <w14:schemeClr w14:val="tx1"/>
            </w14:solidFill>
          </w14:textFill>
        </w:rPr>
      </w:pPr>
    </w:p>
    <w:p>
      <w:pPr>
        <w:pStyle w:val="8"/>
        <w:spacing w:line="360" w:lineRule="auto"/>
        <w:ind w:firstLine="641" w:firstLineChars="200"/>
        <w:outlineLvl w:val="0"/>
        <w:rPr>
          <w:rFonts w:ascii="黑体" w:hAnsi="黑体" w:eastAsia="黑体" w:cs="黑体"/>
          <w:b/>
          <w:bCs/>
          <w:color w:val="000000" w:themeColor="text1"/>
          <w:spacing w:val="-2"/>
          <w:sz w:val="32"/>
          <w:szCs w:val="32"/>
          <w:lang w:eastAsia="zh-CN"/>
          <w14:textFill>
            <w14:solidFill>
              <w14:schemeClr w14:val="tx1"/>
            </w14:solidFill>
          </w14:textFill>
        </w:rPr>
      </w:pPr>
      <w:bookmarkStart w:id="2675" w:name="_Toc520973010"/>
      <w:r>
        <w:rPr>
          <w:rFonts w:hint="eastAsia" w:ascii="黑体" w:hAnsi="黑体" w:eastAsia="黑体" w:cs="黑体"/>
          <w:b/>
          <w:bCs/>
          <w:color w:val="000000" w:themeColor="text1"/>
          <w:sz w:val="32"/>
          <w:szCs w:val="32"/>
          <w:lang w:eastAsia="zh-CN"/>
          <w14:textFill>
            <w14:solidFill>
              <w14:schemeClr w14:val="tx1"/>
            </w14:solidFill>
          </w14:textFill>
        </w:rPr>
        <w:t>七、教学进程总体安排</w:t>
      </w:r>
      <w:bookmarkEnd w:id="2675"/>
    </w:p>
    <w:p>
      <w:pPr>
        <w:widowControl/>
        <w:spacing w:line="360" w:lineRule="auto"/>
        <w:ind w:firstLine="641" w:firstLineChars="200"/>
        <w:jc w:val="left"/>
        <w:outlineLvl w:val="1"/>
        <w:rPr>
          <w:rFonts w:ascii="黑体" w:hAnsi="黑体" w:eastAsia="黑体" w:cs="黑体"/>
          <w:b/>
          <w:bCs/>
          <w:color w:val="000000" w:themeColor="text1"/>
          <w:sz w:val="32"/>
          <w:szCs w:val="32"/>
          <w14:textFill>
            <w14:solidFill>
              <w14:schemeClr w14:val="tx1"/>
            </w14:solidFill>
          </w14:textFill>
        </w:rPr>
      </w:pPr>
      <w:bookmarkStart w:id="2676" w:name="_Toc1144335506"/>
      <w:bookmarkStart w:id="2677" w:name="_Toc702550251"/>
      <w:r>
        <w:rPr>
          <w:rFonts w:hint="eastAsia" w:ascii="黑体" w:hAnsi="黑体" w:eastAsia="黑体" w:cs="黑体"/>
          <w:b/>
          <w:bCs/>
          <w:color w:val="000000" w:themeColor="text1"/>
          <w:sz w:val="32"/>
          <w:szCs w:val="32"/>
          <w14:textFill>
            <w14:solidFill>
              <w14:schemeClr w14:val="tx1"/>
            </w14:solidFill>
          </w14:textFill>
        </w:rPr>
        <w:t>（一）教学进</w:t>
      </w:r>
      <w:bookmarkEnd w:id="2676"/>
      <w:r>
        <w:rPr>
          <w:rFonts w:hint="eastAsia" w:ascii="黑体" w:hAnsi="黑体" w:eastAsia="黑体" w:cs="黑体"/>
          <w:b/>
          <w:bCs/>
          <w:color w:val="000000" w:themeColor="text1"/>
          <w:sz w:val="32"/>
          <w:szCs w:val="32"/>
          <w14:textFill>
            <w14:solidFill>
              <w14:schemeClr w14:val="tx1"/>
            </w14:solidFill>
          </w14:textFill>
        </w:rPr>
        <w:t>程安排表</w:t>
      </w:r>
      <w:bookmarkEnd w:id="2677"/>
    </w:p>
    <w:p>
      <w:pPr>
        <w:spacing w:line="360" w:lineRule="auto"/>
        <w:ind w:firstLine="560" w:firstLineChars="200"/>
        <w:rPr>
          <w:rFonts w:ascii="黑体" w:hAnsi="黑体" w:eastAsia="黑体" w:cs="黑体"/>
          <w:color w:val="000000" w:themeColor="text1"/>
          <w:sz w:val="32"/>
          <w:szCs w:val="32"/>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（见附件</w:t>
      </w:r>
      <w:r>
        <w:rPr>
          <w:rFonts w:hint="eastAsia" w:ascii="仿宋" w:hAnsi="仿宋" w:eastAsia="仿宋" w:cs="仿宋"/>
          <w:color w:val="000000" w:themeColor="text1"/>
          <w:sz w:val="28"/>
          <w:szCs w:val="28"/>
          <w:lang w:val="en-US" w:eastAsia="zh-CN"/>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t>）</w:t>
      </w:r>
    </w:p>
    <w:p>
      <w:pPr>
        <w:pStyle w:val="3"/>
        <w:ind w:firstLine="643"/>
        <w:rPr>
          <w:color w:val="000000" w:themeColor="text1"/>
          <w14:textFill>
            <w14:solidFill>
              <w14:schemeClr w14:val="tx1"/>
            </w14:solidFill>
          </w14:textFill>
        </w:rPr>
      </w:pPr>
      <w:bookmarkStart w:id="2678" w:name="_Toc2130790457"/>
      <w:bookmarkStart w:id="2679" w:name="_Toc896977351"/>
      <w:bookmarkStart w:id="2680" w:name="_Toc161666292"/>
      <w:r>
        <w:rPr>
          <w:rFonts w:hint="eastAsia"/>
          <w:color w:val="000000" w:themeColor="text1"/>
          <w:spacing w:val="0"/>
          <w14:textFill>
            <w14:solidFill>
              <w14:schemeClr w14:val="tx1"/>
            </w14:solidFill>
          </w14:textFill>
        </w:rPr>
        <w:t>（二）学时安排</w:t>
      </w:r>
      <w:bookmarkEnd w:id="2678"/>
      <w:bookmarkEnd w:id="2679"/>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1.教学学时安排</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每学年安排40周教学活动。公共基础课学时（含公共基础必修课时，公共选修课时），占总学时的3</w:t>
      </w:r>
      <w:r>
        <w:rPr>
          <w:rFonts w:hint="eastAsia" w:ascii="仿宋" w:hAnsi="仿宋" w:eastAsia="仿宋" w:cs="仿宋"/>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%；专业基础课学时，占总学时的1</w:t>
      </w:r>
      <w:r>
        <w:rPr>
          <w:rFonts w:hint="eastAsia" w:ascii="仿宋" w:hAnsi="仿宋" w:eastAsia="仿宋" w:cs="仿宋"/>
          <w:color w:val="000000" w:themeColor="text1"/>
          <w:sz w:val="28"/>
          <w:szCs w:val="28"/>
          <w:lang w:val="en-US" w:eastAsia="zh-CN"/>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t>%；专业核心课学时，占总学时的1</w:t>
      </w:r>
      <w:r>
        <w:rPr>
          <w:rFonts w:hint="eastAsia" w:ascii="仿宋" w:hAnsi="仿宋" w:eastAsia="仿宋" w:cs="仿宋"/>
          <w:color w:val="000000" w:themeColor="text1"/>
          <w:sz w:val="28"/>
          <w:szCs w:val="28"/>
          <w:lang w:val="en-US" w:eastAsia="zh-CN"/>
          <w14:textFill>
            <w14:solidFill>
              <w14:schemeClr w14:val="tx1"/>
            </w14:solidFill>
          </w14:textFill>
        </w:rPr>
        <w:t>9</w:t>
      </w:r>
      <w:r>
        <w:rPr>
          <w:rFonts w:hint="eastAsia" w:ascii="仿宋" w:hAnsi="仿宋" w:eastAsia="仿宋" w:cs="仿宋"/>
          <w:color w:val="000000" w:themeColor="text1"/>
          <w:sz w:val="28"/>
          <w:szCs w:val="28"/>
          <w14:textFill>
            <w14:solidFill>
              <w14:schemeClr w14:val="tx1"/>
            </w14:solidFill>
          </w14:textFill>
        </w:rPr>
        <w:t>%，专业拓展课学时，占总学时的</w:t>
      </w:r>
      <w:r>
        <w:rPr>
          <w:rFonts w:hint="eastAsia" w:ascii="仿宋" w:hAnsi="仿宋" w:eastAsia="仿宋" w:cs="仿宋"/>
          <w:color w:val="000000" w:themeColor="text1"/>
          <w:sz w:val="28"/>
          <w:szCs w:val="28"/>
          <w:lang w:val="en-US" w:eastAsia="zh-CN"/>
          <w14:textFill>
            <w14:solidFill>
              <w14:schemeClr w14:val="tx1"/>
            </w14:solidFill>
          </w14:textFill>
        </w:rPr>
        <w:t>9</w:t>
      </w:r>
      <w:r>
        <w:rPr>
          <w:rFonts w:hint="eastAsia" w:ascii="仿宋" w:hAnsi="仿宋" w:eastAsia="仿宋" w:cs="仿宋"/>
          <w:color w:val="000000" w:themeColor="text1"/>
          <w:sz w:val="28"/>
          <w:szCs w:val="28"/>
          <w14:textFill>
            <w14:solidFill>
              <w14:schemeClr w14:val="tx1"/>
            </w14:solidFill>
          </w14:textFill>
        </w:rPr>
        <w:t>%；专业综合性实践课程学时，占总学时的2</w:t>
      </w: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其中，实践学时：课内实践学时+集中实践学时=1</w:t>
      </w:r>
      <w:r>
        <w:rPr>
          <w:rFonts w:hint="eastAsia" w:ascii="仿宋" w:hAnsi="仿宋" w:eastAsia="仿宋" w:cs="仿宋"/>
          <w:color w:val="000000" w:themeColor="text1"/>
          <w:sz w:val="28"/>
          <w:szCs w:val="28"/>
          <w:lang w:val="en-US" w:eastAsia="zh-CN"/>
          <w14:textFill>
            <w14:solidFill>
              <w14:schemeClr w14:val="tx1"/>
            </w14:solidFill>
          </w14:textFill>
        </w:rPr>
        <w:t>392</w:t>
      </w:r>
      <w:r>
        <w:rPr>
          <w:rFonts w:hint="eastAsia" w:ascii="仿宋" w:hAnsi="仿宋" w:eastAsia="仿宋" w:cs="仿宋"/>
          <w:color w:val="000000" w:themeColor="text1"/>
          <w:sz w:val="28"/>
          <w:szCs w:val="28"/>
          <w14:textFill>
            <w14:solidFill>
              <w14:schemeClr w14:val="tx1"/>
            </w14:solidFill>
          </w14:textFill>
        </w:rPr>
        <w:t>学时，占总学时比例5</w:t>
      </w: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%。选修课学时：限选学时+任选学时=3</w:t>
      </w:r>
      <w:r>
        <w:rPr>
          <w:rFonts w:hint="eastAsia" w:ascii="仿宋" w:hAnsi="仿宋" w:eastAsia="仿宋" w:cs="仿宋"/>
          <w:color w:val="000000" w:themeColor="text1"/>
          <w:sz w:val="28"/>
          <w:szCs w:val="28"/>
          <w:lang w:val="en-US" w:eastAsia="zh-CN"/>
          <w14:textFill>
            <w14:solidFill>
              <w14:schemeClr w14:val="tx1"/>
            </w14:solidFill>
          </w14:textFill>
        </w:rPr>
        <w:t>62</w:t>
      </w:r>
      <w:r>
        <w:rPr>
          <w:rFonts w:hint="eastAsia" w:ascii="仿宋" w:hAnsi="仿宋" w:eastAsia="仿宋" w:cs="仿宋"/>
          <w:color w:val="000000" w:themeColor="text1"/>
          <w:sz w:val="28"/>
          <w:szCs w:val="28"/>
          <w14:textFill>
            <w14:solidFill>
              <w14:schemeClr w14:val="tx1"/>
            </w14:solidFill>
          </w14:textFill>
        </w:rPr>
        <w:t>学时，占总学时比例1</w:t>
      </w:r>
      <w:r>
        <w:rPr>
          <w:rFonts w:hint="eastAsia" w:ascii="仿宋" w:hAnsi="仿宋" w:eastAsia="仿宋" w:cs="仿宋"/>
          <w:color w:val="000000" w:themeColor="text1"/>
          <w:sz w:val="28"/>
          <w:szCs w:val="28"/>
          <w:lang w:val="en-US" w:eastAsia="zh-CN"/>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t>%。</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2.总学分和总课时</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总学分：1</w:t>
      </w:r>
      <w:r>
        <w:rPr>
          <w:rFonts w:hint="eastAsia" w:ascii="仿宋" w:hAnsi="仿宋" w:eastAsia="仿宋" w:cs="仿宋"/>
          <w:color w:val="000000" w:themeColor="text1"/>
          <w:sz w:val="28"/>
          <w:szCs w:val="28"/>
          <w:lang w:val="en-US" w:eastAsia="zh-CN"/>
          <w14:textFill>
            <w14:solidFill>
              <w14:schemeClr w14:val="tx1"/>
            </w14:solidFill>
          </w14:textFill>
        </w:rPr>
        <w:t>55</w:t>
      </w:r>
      <w:r>
        <w:rPr>
          <w:rFonts w:hint="eastAsia" w:ascii="仿宋" w:hAnsi="仿宋" w:eastAsia="仿宋" w:cs="仿宋"/>
          <w:color w:val="000000" w:themeColor="text1"/>
          <w:sz w:val="28"/>
          <w:szCs w:val="28"/>
          <w14:textFill>
            <w14:solidFill>
              <w14:schemeClr w14:val="tx1"/>
            </w14:solidFill>
          </w14:textFill>
        </w:rPr>
        <w:t>学分，总课时：2</w:t>
      </w:r>
      <w:r>
        <w:rPr>
          <w:rFonts w:hint="eastAsia" w:ascii="仿宋" w:hAnsi="仿宋" w:eastAsia="仿宋" w:cs="仿宋"/>
          <w:color w:val="000000" w:themeColor="text1"/>
          <w:sz w:val="28"/>
          <w:szCs w:val="28"/>
          <w:lang w:val="en-US" w:eastAsia="zh-CN"/>
          <w14:textFill>
            <w14:solidFill>
              <w14:schemeClr w14:val="tx1"/>
            </w14:solidFill>
          </w14:textFill>
        </w:rPr>
        <w:t>740</w:t>
      </w:r>
      <w:r>
        <w:rPr>
          <w:rFonts w:hint="eastAsia" w:ascii="仿宋" w:hAnsi="仿宋" w:eastAsia="仿宋" w:cs="仿宋"/>
          <w:color w:val="000000" w:themeColor="text1"/>
          <w:sz w:val="28"/>
          <w:szCs w:val="28"/>
          <w14:textFill>
            <w14:solidFill>
              <w14:schemeClr w14:val="tx1"/>
            </w14:solidFill>
          </w14:textFill>
        </w:rPr>
        <w:t>学时。</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3.各学期教学周任务安排</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（1）内容项计算：课程总学时=理论学时+实践学时=周学时*理论教学周</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（2）公共任选课程开设学期为2-4学期，每学期选一门。</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（3）岗位见习在第4学期4周、第5学期18周、第6学期10周开设，共32周，计</w:t>
      </w:r>
      <w:r>
        <w:rPr>
          <w:rFonts w:hint="eastAsia" w:ascii="仿宋" w:hAnsi="仿宋" w:eastAsia="仿宋" w:cs="仿宋"/>
          <w:color w:val="000000" w:themeColor="text1"/>
          <w:sz w:val="28"/>
          <w:szCs w:val="28"/>
          <w:lang w:val="en-US" w:eastAsia="zh-CN"/>
          <w14:textFill>
            <w14:solidFill>
              <w14:schemeClr w14:val="tx1"/>
            </w14:solidFill>
          </w14:textFill>
        </w:rPr>
        <w:t>18</w:t>
      </w:r>
      <w:r>
        <w:rPr>
          <w:rFonts w:hint="eastAsia" w:ascii="仿宋" w:hAnsi="仿宋" w:eastAsia="仿宋" w:cs="仿宋"/>
          <w:color w:val="000000" w:themeColor="text1"/>
          <w:sz w:val="28"/>
          <w:szCs w:val="28"/>
          <w14:textFill>
            <w14:solidFill>
              <w14:schemeClr w14:val="tx1"/>
            </w14:solidFill>
          </w14:textFill>
        </w:rPr>
        <w:t>学时/周，共</w:t>
      </w:r>
      <w:r>
        <w:rPr>
          <w:rFonts w:hint="eastAsia" w:ascii="仿宋" w:hAnsi="仿宋" w:eastAsia="仿宋" w:cs="仿宋"/>
          <w:color w:val="000000" w:themeColor="text1"/>
          <w:sz w:val="28"/>
          <w:szCs w:val="28"/>
          <w:lang w:val="en-US" w:eastAsia="zh-CN"/>
          <w14:textFill>
            <w14:solidFill>
              <w14:schemeClr w14:val="tx1"/>
            </w14:solidFill>
          </w14:textFill>
        </w:rPr>
        <w:t>576</w:t>
      </w:r>
      <w:r>
        <w:rPr>
          <w:rFonts w:hint="eastAsia" w:ascii="仿宋" w:hAnsi="仿宋" w:eastAsia="仿宋" w:cs="仿宋"/>
          <w:color w:val="000000" w:themeColor="text1"/>
          <w:sz w:val="28"/>
          <w:szCs w:val="28"/>
          <w14:textFill>
            <w14:solidFill>
              <w14:schemeClr w14:val="tx1"/>
            </w14:solidFill>
          </w14:textFill>
        </w:rPr>
        <w:t>学时。</w:t>
      </w:r>
    </w:p>
    <w:p>
      <w:pPr>
        <w:pStyle w:val="3"/>
        <w:ind w:firstLine="643"/>
        <w:rPr>
          <w:rFonts w:hint="eastAsia"/>
          <w:color w:val="000000" w:themeColor="text1"/>
          <w:spacing w:val="0"/>
          <w14:textFill>
            <w14:solidFill>
              <w14:schemeClr w14:val="tx1"/>
            </w14:solidFill>
          </w14:textFill>
        </w:rPr>
      </w:pPr>
      <w:bookmarkStart w:id="2681" w:name="_Toc757913427"/>
    </w:p>
    <w:p>
      <w:pPr>
        <w:pStyle w:val="3"/>
        <w:ind w:firstLine="643"/>
        <w:rPr>
          <w:rFonts w:hint="eastAsia"/>
          <w:color w:val="000000" w:themeColor="text1"/>
          <w:spacing w:val="0"/>
          <w14:textFill>
            <w14:solidFill>
              <w14:schemeClr w14:val="tx1"/>
            </w14:solidFill>
          </w14:textFill>
        </w:rPr>
      </w:pPr>
    </w:p>
    <w:p>
      <w:pPr>
        <w:pStyle w:val="3"/>
        <w:ind w:firstLine="643"/>
        <w:rPr>
          <w:rFonts w:hint="eastAsia"/>
          <w:color w:val="000000" w:themeColor="text1"/>
          <w:spacing w:val="0"/>
          <w14:textFill>
            <w14:solidFill>
              <w14:schemeClr w14:val="tx1"/>
            </w14:solidFill>
          </w14:textFill>
        </w:rPr>
      </w:pPr>
      <w:bookmarkStart w:id="2682" w:name="_Toc163136317"/>
      <w:r>
        <w:rPr>
          <w:rFonts w:hint="eastAsia"/>
          <w:color w:val="000000" w:themeColor="text1"/>
          <w:spacing w:val="0"/>
          <w14:textFill>
            <w14:solidFill>
              <w14:schemeClr w14:val="tx1"/>
            </w14:solidFill>
          </w14:textFill>
        </w:rPr>
        <w:t>（三）学时、学分统计</w:t>
      </w:r>
      <w:bookmarkEnd w:id="2680"/>
      <w:bookmarkEnd w:id="2681"/>
      <w:bookmarkEnd w:id="2682"/>
    </w:p>
    <w:p>
      <w:pPr>
        <w:rPr>
          <w:rFonts w:hint="eastAsia"/>
          <w:color w:val="000000" w:themeColor="text1"/>
          <w:spacing w:val="0"/>
          <w14:textFill>
            <w14:solidFill>
              <w14:schemeClr w14:val="tx1"/>
            </w14:solidFill>
          </w14:textFill>
        </w:rPr>
      </w:pPr>
    </w:p>
    <w:p>
      <w:pPr>
        <w:pStyle w:val="8"/>
        <w:spacing w:line="360" w:lineRule="auto"/>
        <w:jc w:val="center"/>
        <w:rPr>
          <w:rFonts w:ascii="仿宋" w:hAnsi="仿宋" w:eastAsia="仿宋" w:cs="仿宋"/>
          <w:b/>
          <w:bCs/>
          <w:color w:val="000000" w:themeColor="text1"/>
          <w:spacing w:val="7"/>
          <w:sz w:val="24"/>
          <w:szCs w:val="24"/>
          <w:lang w:eastAsia="zh-CN"/>
          <w14:textOutline w14:w="3797"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表7-1  药学专业课时安排汇总表</w:t>
      </w:r>
    </w:p>
    <w:tbl>
      <w:tblPr>
        <w:tblStyle w:val="37"/>
        <w:tblW w:w="501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7"/>
        <w:gridCol w:w="535"/>
        <w:gridCol w:w="627"/>
        <w:gridCol w:w="1148"/>
        <w:gridCol w:w="79"/>
        <w:gridCol w:w="958"/>
        <w:gridCol w:w="137"/>
        <w:gridCol w:w="660"/>
        <w:gridCol w:w="533"/>
        <w:gridCol w:w="266"/>
        <w:gridCol w:w="821"/>
        <w:gridCol w:w="744"/>
        <w:gridCol w:w="657"/>
        <w:gridCol w:w="695"/>
      </w:tblGrid>
      <w:tr>
        <w:trPr>
          <w:trHeight w:val="397" w:hRule="atLeast"/>
        </w:trPr>
        <w:tc>
          <w:tcPr>
            <w:tcW w:w="5000" w:type="pct"/>
            <w:gridSpan w:val="14"/>
            <w:tcBorders>
              <w:top w:val="single" w:color="000000" w:sz="10" w:space="0"/>
              <w:left w:val="single" w:color="000000" w:sz="10" w:space="0"/>
              <w:righ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1.教学课时分配表</w:t>
            </w:r>
          </w:p>
        </w:tc>
      </w:tr>
      <w:tr>
        <w:trPr>
          <w:trHeight w:val="397" w:hRule="atLeast"/>
        </w:trPr>
        <w:tc>
          <w:tcPr>
            <w:tcW w:w="993" w:type="pct"/>
            <w:gridSpan w:val="3"/>
            <w:vMerge w:val="restart"/>
            <w:tcBorders>
              <w:left w:val="single" w:color="000000" w:sz="10" w:space="0"/>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课程类型</w:t>
            </w:r>
          </w:p>
        </w:tc>
        <w:tc>
          <w:tcPr>
            <w:tcW w:w="4006" w:type="pct"/>
            <w:gridSpan w:val="11"/>
            <w:tcBorders>
              <w:righ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课时分配</w:t>
            </w:r>
          </w:p>
        </w:tc>
      </w:tr>
      <w:tr>
        <w:trPr>
          <w:trHeight w:val="397" w:hRule="atLeast"/>
        </w:trPr>
        <w:tc>
          <w:tcPr>
            <w:tcW w:w="993" w:type="pct"/>
            <w:gridSpan w:val="3"/>
            <w:vMerge w:val="continue"/>
            <w:tcBorders>
              <w:top w:val="nil"/>
              <w:left w:val="single" w:color="000000" w:sz="10" w:space="0"/>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1307" w:type="pct"/>
            <w:gridSpan w:val="3"/>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理论/理实一体教学周</w:t>
            </w:r>
          </w:p>
        </w:tc>
        <w:tc>
          <w:tcPr>
            <w:tcW w:w="477" w:type="pct"/>
            <w:gridSpan w:val="2"/>
            <w:vMerge w:val="restart"/>
            <w:tcBorders>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集中</w:t>
            </w:r>
          </w:p>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实践</w:t>
            </w:r>
          </w:p>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教学周</w:t>
            </w:r>
          </w:p>
        </w:tc>
        <w:tc>
          <w:tcPr>
            <w:tcW w:w="478" w:type="pct"/>
            <w:gridSpan w:val="2"/>
            <w:vMerge w:val="restart"/>
            <w:tcBorders>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合计</w:t>
            </w:r>
          </w:p>
        </w:tc>
        <w:tc>
          <w:tcPr>
            <w:tcW w:w="490" w:type="pct"/>
            <w:vMerge w:val="restart"/>
            <w:tcBorders>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占总学时比%</w:t>
            </w:r>
          </w:p>
        </w:tc>
        <w:tc>
          <w:tcPr>
            <w:tcW w:w="1251" w:type="pct"/>
            <w:gridSpan w:val="3"/>
            <w:tcBorders>
              <w:righ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其中</w:t>
            </w:r>
          </w:p>
        </w:tc>
      </w:tr>
      <w:tr>
        <w:trPr>
          <w:trHeight w:val="397" w:hRule="atLeast"/>
        </w:trPr>
        <w:tc>
          <w:tcPr>
            <w:tcW w:w="993" w:type="pct"/>
            <w:gridSpan w:val="3"/>
            <w:vMerge w:val="continue"/>
            <w:tcBorders>
              <w:top w:val="nil"/>
              <w:left w:val="single" w:color="000000" w:sz="10" w:space="0"/>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687" w:type="pct"/>
            <w:vMerge w:val="restart"/>
            <w:tcBorders>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理论</w:t>
            </w:r>
          </w:p>
        </w:tc>
        <w:tc>
          <w:tcPr>
            <w:tcW w:w="619" w:type="pct"/>
            <w:gridSpan w:val="2"/>
            <w:vMerge w:val="restart"/>
            <w:tcBorders>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课内实践</w:t>
            </w:r>
          </w:p>
        </w:tc>
        <w:tc>
          <w:tcPr>
            <w:tcW w:w="477" w:type="pct"/>
            <w:gridSpan w:val="2"/>
            <w:vMerge w:val="continue"/>
            <w:tcBorders>
              <w:top w:val="nil"/>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478" w:type="pct"/>
            <w:gridSpan w:val="2"/>
            <w:vMerge w:val="continue"/>
            <w:tcBorders>
              <w:top w:val="nil"/>
              <w:bottom w:val="nil"/>
            </w:tcBorders>
            <w:shd w:val="clear" w:color="auto" w:fill="auto"/>
            <w:textDirection w:val="tbRlV"/>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490" w:type="pct"/>
            <w:vMerge w:val="continue"/>
            <w:tcBorders>
              <w:top w:val="nil"/>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445" w:type="pct"/>
            <w:vMerge w:val="restart"/>
            <w:tcBorders>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必修</w:t>
            </w:r>
          </w:p>
        </w:tc>
        <w:tc>
          <w:tcPr>
            <w:tcW w:w="805" w:type="pct"/>
            <w:gridSpan w:val="2"/>
            <w:tcBorders>
              <w:right w:val="single" w:color="000000" w:sz="10" w:space="0"/>
            </w:tcBorders>
            <w:shd w:val="clear" w:color="auto" w:fill="auto"/>
            <w:vAlign w:val="center"/>
          </w:tcPr>
          <w:p>
            <w:pPr>
              <w:jc w:val="center"/>
              <w:rPr>
                <w:rFonts w:hint="eastAsia" w:ascii="仿宋" w:hAnsi="仿宋" w:eastAsia="仿宋" w:cs="仿宋"/>
                <w:b/>
                <w:bCs/>
                <w:color w:val="000000" w:themeColor="text1"/>
                <w:kern w:val="0"/>
                <w:szCs w:val="21"/>
                <w:lang w:eastAsia="zh-CN"/>
                <w14:textFill>
                  <w14:solidFill>
                    <w14:schemeClr w14:val="tx1"/>
                  </w14:solidFill>
                </w14:textFill>
              </w:rPr>
            </w:pPr>
            <w:r>
              <w:rPr>
                <w:rFonts w:hint="eastAsia" w:ascii="仿宋" w:hAnsi="仿宋" w:eastAsia="仿宋" w:cs="仿宋"/>
                <w:b/>
                <w:bCs/>
                <w:color w:val="000000" w:themeColor="text1"/>
                <w:kern w:val="0"/>
                <w:szCs w:val="21"/>
                <w:lang w:val="en-US" w:eastAsia="zh-CN"/>
                <w14:textFill>
                  <w14:solidFill>
                    <w14:schemeClr w14:val="tx1"/>
                  </w14:solidFill>
                </w14:textFill>
              </w:rPr>
              <w:t>拓展</w:t>
            </w:r>
          </w:p>
        </w:tc>
      </w:tr>
      <w:tr>
        <w:trPr>
          <w:trHeight w:val="397" w:hRule="atLeast"/>
        </w:trPr>
        <w:tc>
          <w:tcPr>
            <w:tcW w:w="993" w:type="pct"/>
            <w:gridSpan w:val="3"/>
            <w:vMerge w:val="continue"/>
            <w:tcBorders>
              <w:top w:val="nil"/>
              <w:lef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687" w:type="pct"/>
            <w:vMerge w:val="continue"/>
            <w:tcBorders>
              <w:top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619" w:type="pct"/>
            <w:gridSpan w:val="2"/>
            <w:vMerge w:val="continue"/>
            <w:tcBorders>
              <w:top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477" w:type="pct"/>
            <w:gridSpan w:val="2"/>
            <w:vMerge w:val="continue"/>
            <w:tcBorders>
              <w:top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478" w:type="pct"/>
            <w:gridSpan w:val="2"/>
            <w:vMerge w:val="continue"/>
            <w:tcBorders>
              <w:top w:val="nil"/>
            </w:tcBorders>
            <w:shd w:val="clear" w:color="auto" w:fill="auto"/>
            <w:textDirection w:val="tbRlV"/>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490" w:type="pct"/>
            <w:vMerge w:val="continue"/>
            <w:tcBorders>
              <w:top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445" w:type="pct"/>
            <w:vMerge w:val="continue"/>
            <w:tcBorders>
              <w:top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393" w:type="pct"/>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限选</w:t>
            </w:r>
          </w:p>
        </w:tc>
        <w:tc>
          <w:tcPr>
            <w:tcW w:w="412" w:type="pct"/>
            <w:tcBorders>
              <w:righ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任选</w:t>
            </w:r>
          </w:p>
        </w:tc>
      </w:tr>
      <w:tr>
        <w:trPr>
          <w:trHeight w:val="397" w:hRule="atLeast"/>
        </w:trPr>
        <w:tc>
          <w:tcPr>
            <w:tcW w:w="993" w:type="pct"/>
            <w:gridSpan w:val="3"/>
            <w:tcBorders>
              <w:lef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3"/>
                <w:kern w:val="0"/>
                <w:sz w:val="21"/>
                <w:szCs w:val="21"/>
                <w14:textFill>
                  <w14:solidFill>
                    <w14:schemeClr w14:val="tx1"/>
                  </w14:solidFill>
                </w14:textFill>
              </w:rPr>
              <w:t>公共基础课</w:t>
            </w:r>
          </w:p>
        </w:tc>
        <w:tc>
          <w:tcPr>
            <w:tcW w:w="687" w:type="pct"/>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60</w:t>
            </w:r>
            <w:r>
              <w:rPr>
                <w:rFonts w:hint="eastAsia" w:ascii="仿宋" w:hAnsi="仿宋" w:eastAsia="仿宋" w:cs="仿宋"/>
                <w:color w:val="000000" w:themeColor="text1"/>
                <w:kern w:val="0"/>
                <w:sz w:val="21"/>
                <w:szCs w:val="21"/>
                <w:lang w:val="en-US" w:eastAsia="zh-CN"/>
                <w14:textFill>
                  <w14:solidFill>
                    <w14:schemeClr w14:val="tx1"/>
                  </w14:solidFill>
                </w14:textFill>
              </w:rPr>
              <w:t>8</w:t>
            </w:r>
          </w:p>
        </w:tc>
        <w:tc>
          <w:tcPr>
            <w:tcW w:w="619" w:type="pct"/>
            <w:gridSpan w:val="2"/>
            <w:vAlign w:val="center"/>
          </w:tcPr>
          <w:p>
            <w:pPr>
              <w:pStyle w:val="36"/>
              <w:jc w:val="center"/>
              <w:rPr>
                <w:rFonts w:hint="default" w:ascii="仿宋" w:hAnsi="仿宋" w:eastAsia="仿宋" w:cs="仿宋"/>
                <w:color w:val="000000" w:themeColor="text1"/>
                <w:kern w:val="0"/>
                <w:sz w:val="21"/>
                <w:szCs w:val="21"/>
                <w:lang w:val="en-US" w:eastAsia="zh-CN"/>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200</w:t>
            </w:r>
          </w:p>
        </w:tc>
        <w:tc>
          <w:tcPr>
            <w:tcW w:w="477"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168</w:t>
            </w:r>
          </w:p>
        </w:tc>
        <w:tc>
          <w:tcPr>
            <w:tcW w:w="478"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97</w:t>
            </w:r>
            <w:r>
              <w:rPr>
                <w:rFonts w:hint="eastAsia" w:ascii="仿宋" w:hAnsi="仿宋" w:eastAsia="仿宋" w:cs="仿宋"/>
                <w:color w:val="000000" w:themeColor="text1"/>
                <w:kern w:val="0"/>
                <w:sz w:val="21"/>
                <w:szCs w:val="21"/>
                <w:lang w:val="en-US" w:eastAsia="zh-CN"/>
                <w14:textFill>
                  <w14:solidFill>
                    <w14:schemeClr w14:val="tx1"/>
                  </w14:solidFill>
                </w14:textFill>
              </w:rPr>
              <w:t>6</w:t>
            </w:r>
          </w:p>
        </w:tc>
        <w:tc>
          <w:tcPr>
            <w:tcW w:w="490"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w:t>
            </w:r>
            <w:r>
              <w:rPr>
                <w:rFonts w:hint="eastAsia" w:ascii="仿宋" w:hAnsi="仿宋" w:eastAsia="仿宋" w:cs="仿宋"/>
                <w:color w:val="000000" w:themeColor="text1"/>
                <w:kern w:val="0"/>
                <w:sz w:val="21"/>
                <w:szCs w:val="21"/>
                <w:lang w:val="en-US" w:eastAsia="zh-CN"/>
                <w14:textFill>
                  <w14:solidFill>
                    <w14:schemeClr w14:val="tx1"/>
                  </w14:solidFill>
                </w14:textFill>
              </w:rPr>
              <w:t>6</w:t>
            </w: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45" w:type="pct"/>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86</w:t>
            </w:r>
            <w:r>
              <w:rPr>
                <w:rFonts w:hint="eastAsia" w:ascii="仿宋" w:hAnsi="仿宋" w:eastAsia="仿宋" w:cs="仿宋"/>
                <w:color w:val="000000" w:themeColor="text1"/>
                <w:kern w:val="0"/>
                <w:sz w:val="21"/>
                <w:szCs w:val="21"/>
                <w:lang w:val="en-US" w:eastAsia="zh-CN"/>
                <w14:textFill>
                  <w14:solidFill>
                    <w14:schemeClr w14:val="tx1"/>
                  </w14:solidFill>
                </w14:textFill>
              </w:rPr>
              <w:t>8</w:t>
            </w:r>
          </w:p>
        </w:tc>
        <w:tc>
          <w:tcPr>
            <w:tcW w:w="393" w:type="pct"/>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12" w:type="pct"/>
            <w:tcBorders>
              <w:right w:val="single" w:color="000000" w:sz="10"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108</w:t>
            </w:r>
          </w:p>
        </w:tc>
      </w:tr>
      <w:tr>
        <w:trPr>
          <w:trHeight w:val="397" w:hRule="atLeast"/>
        </w:trPr>
        <w:tc>
          <w:tcPr>
            <w:tcW w:w="993" w:type="pct"/>
            <w:gridSpan w:val="3"/>
            <w:tcBorders>
              <w:lef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6"/>
                <w:kern w:val="0"/>
                <w:sz w:val="21"/>
                <w:szCs w:val="21"/>
                <w14:textFill>
                  <w14:solidFill>
                    <w14:schemeClr w14:val="tx1"/>
                  </w14:solidFill>
                </w14:textFill>
              </w:rPr>
              <w:t>小计</w:t>
            </w:r>
          </w:p>
        </w:tc>
        <w:tc>
          <w:tcPr>
            <w:tcW w:w="1148" w:type="dxa"/>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60</w:t>
            </w:r>
            <w:r>
              <w:rPr>
                <w:rFonts w:hint="eastAsia" w:ascii="仿宋" w:hAnsi="仿宋" w:eastAsia="仿宋" w:cs="仿宋"/>
                <w:color w:val="000000" w:themeColor="text1"/>
                <w:kern w:val="0"/>
                <w:sz w:val="21"/>
                <w:szCs w:val="21"/>
                <w:lang w:val="en-US" w:eastAsia="zh-CN"/>
                <w14:textFill>
                  <w14:solidFill>
                    <w14:schemeClr w14:val="tx1"/>
                  </w14:solidFill>
                </w14:textFill>
              </w:rPr>
              <w:t>8</w:t>
            </w:r>
          </w:p>
        </w:tc>
        <w:tc>
          <w:tcPr>
            <w:tcW w:w="1037" w:type="dxa"/>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200</w:t>
            </w:r>
          </w:p>
        </w:tc>
        <w:tc>
          <w:tcPr>
            <w:tcW w:w="797" w:type="dxa"/>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168</w:t>
            </w:r>
          </w:p>
        </w:tc>
        <w:tc>
          <w:tcPr>
            <w:tcW w:w="799" w:type="dxa"/>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97</w:t>
            </w:r>
            <w:r>
              <w:rPr>
                <w:rFonts w:hint="eastAsia" w:ascii="仿宋" w:hAnsi="仿宋" w:eastAsia="仿宋" w:cs="仿宋"/>
                <w:color w:val="000000" w:themeColor="text1"/>
                <w:kern w:val="0"/>
                <w:sz w:val="21"/>
                <w:szCs w:val="21"/>
                <w:lang w:val="en-US" w:eastAsia="zh-CN"/>
                <w14:textFill>
                  <w14:solidFill>
                    <w14:schemeClr w14:val="tx1"/>
                  </w14:solidFill>
                </w14:textFill>
              </w:rPr>
              <w:t>6</w:t>
            </w:r>
          </w:p>
        </w:tc>
        <w:tc>
          <w:tcPr>
            <w:tcW w:w="821" w:type="dxa"/>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w:t>
            </w:r>
            <w:r>
              <w:rPr>
                <w:rFonts w:hint="eastAsia" w:ascii="仿宋" w:hAnsi="仿宋" w:eastAsia="仿宋" w:cs="仿宋"/>
                <w:color w:val="000000" w:themeColor="text1"/>
                <w:kern w:val="0"/>
                <w:sz w:val="21"/>
                <w:szCs w:val="21"/>
                <w:lang w:val="en-US" w:eastAsia="zh-CN"/>
                <w14:textFill>
                  <w14:solidFill>
                    <w14:schemeClr w14:val="tx1"/>
                  </w14:solidFill>
                </w14:textFill>
              </w:rPr>
              <w:t>6</w:t>
            </w: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744" w:type="dxa"/>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86</w:t>
            </w:r>
            <w:r>
              <w:rPr>
                <w:rFonts w:hint="eastAsia" w:ascii="仿宋" w:hAnsi="仿宋" w:eastAsia="仿宋" w:cs="仿宋"/>
                <w:color w:val="000000" w:themeColor="text1"/>
                <w:kern w:val="0"/>
                <w:sz w:val="21"/>
                <w:szCs w:val="21"/>
                <w:lang w:val="en-US" w:eastAsia="zh-CN"/>
                <w14:textFill>
                  <w14:solidFill>
                    <w14:schemeClr w14:val="tx1"/>
                  </w14:solidFill>
                </w14:textFill>
              </w:rPr>
              <w:t>8</w:t>
            </w:r>
          </w:p>
        </w:tc>
        <w:tc>
          <w:tcPr>
            <w:tcW w:w="657" w:type="dxa"/>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695" w:type="dxa"/>
            <w:tcBorders>
              <w:righ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108</w:t>
            </w:r>
          </w:p>
        </w:tc>
      </w:tr>
      <w:tr>
        <w:trPr>
          <w:trHeight w:val="397" w:hRule="atLeast"/>
        </w:trPr>
        <w:tc>
          <w:tcPr>
            <w:tcW w:w="298" w:type="pct"/>
            <w:vMerge w:val="restart"/>
            <w:tcBorders>
              <w:left w:val="single" w:color="000000" w:sz="10" w:space="0"/>
              <w:bottom w:val="nil"/>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4"/>
                <w:kern w:val="0"/>
                <w:sz w:val="21"/>
                <w:szCs w:val="21"/>
                <w:lang w:eastAsia="zh-CN"/>
                <w14:textFill>
                  <w14:solidFill>
                    <w14:schemeClr w14:val="tx1"/>
                  </w14:solidFill>
                </w14:textFill>
              </w:rPr>
              <w:t>专业</w:t>
            </w:r>
            <w:r>
              <w:rPr>
                <w:rFonts w:hint="eastAsia" w:ascii="仿宋" w:hAnsi="仿宋" w:eastAsia="仿宋" w:cs="仿宋"/>
                <w:color w:val="000000" w:themeColor="text1"/>
                <w:spacing w:val="-4"/>
                <w:kern w:val="0"/>
                <w:sz w:val="21"/>
                <w:szCs w:val="21"/>
                <w14:textFill>
                  <w14:solidFill>
                    <w14:schemeClr w14:val="tx1"/>
                  </w14:solidFill>
                </w14:textFill>
              </w:rPr>
              <w:t>技能</w:t>
            </w:r>
          </w:p>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课</w:t>
            </w:r>
          </w:p>
        </w:tc>
        <w:tc>
          <w:tcPr>
            <w:tcW w:w="69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专业基础课</w:t>
            </w:r>
          </w:p>
        </w:tc>
        <w:tc>
          <w:tcPr>
            <w:tcW w:w="687"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268</w:t>
            </w:r>
          </w:p>
        </w:tc>
        <w:tc>
          <w:tcPr>
            <w:tcW w:w="619"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54</w:t>
            </w:r>
          </w:p>
        </w:tc>
        <w:tc>
          <w:tcPr>
            <w:tcW w:w="477"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78"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422</w:t>
            </w:r>
          </w:p>
        </w:tc>
        <w:tc>
          <w:tcPr>
            <w:tcW w:w="490"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5</w:t>
            </w: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45"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422</w:t>
            </w:r>
          </w:p>
        </w:tc>
        <w:tc>
          <w:tcPr>
            <w:tcW w:w="393"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12" w:type="pct"/>
            <w:tcBorders>
              <w:righ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298" w:type="pct"/>
            <w:vMerge w:val="continue"/>
            <w:tcBorders>
              <w:top w:val="nil"/>
              <w:left w:val="single" w:color="000000" w:sz="10" w:space="0"/>
              <w:bottom w:val="nil"/>
            </w:tcBorders>
            <w:vAlign w:val="center"/>
          </w:tcPr>
          <w:p>
            <w:pPr>
              <w:jc w:val="center"/>
              <w:rPr>
                <w:rFonts w:ascii="仿宋" w:hAnsi="仿宋" w:eastAsia="仿宋" w:cs="仿宋"/>
                <w:color w:val="000000" w:themeColor="text1"/>
                <w:kern w:val="0"/>
                <w:szCs w:val="21"/>
                <w14:textFill>
                  <w14:solidFill>
                    <w14:schemeClr w14:val="tx1"/>
                  </w14:solidFill>
                </w14:textFill>
              </w:rPr>
            </w:pPr>
          </w:p>
        </w:tc>
        <w:tc>
          <w:tcPr>
            <w:tcW w:w="69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专业核心课</w:t>
            </w:r>
          </w:p>
        </w:tc>
        <w:tc>
          <w:tcPr>
            <w:tcW w:w="687"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w:t>
            </w:r>
            <w:r>
              <w:rPr>
                <w:rFonts w:hint="eastAsia" w:ascii="仿宋" w:hAnsi="仿宋" w:eastAsia="仿宋" w:cs="仿宋"/>
                <w:color w:val="000000" w:themeColor="text1"/>
                <w:kern w:val="0"/>
                <w:sz w:val="21"/>
                <w:szCs w:val="21"/>
                <w:lang w:val="en-US" w:eastAsia="zh-CN"/>
                <w14:textFill>
                  <w14:solidFill>
                    <w14:schemeClr w14:val="tx1"/>
                  </w14:solidFill>
                </w14:textFill>
              </w:rPr>
              <w:t>14</w:t>
            </w:r>
          </w:p>
        </w:tc>
        <w:tc>
          <w:tcPr>
            <w:tcW w:w="619"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9</w:t>
            </w:r>
            <w:r>
              <w:rPr>
                <w:rFonts w:hint="eastAsia" w:ascii="仿宋" w:hAnsi="仿宋" w:eastAsia="仿宋" w:cs="仿宋"/>
                <w:color w:val="000000" w:themeColor="text1"/>
                <w:kern w:val="0"/>
                <w:sz w:val="21"/>
                <w:szCs w:val="21"/>
                <w:lang w:eastAsia="zh-CN"/>
                <w14:textFill>
                  <w14:solidFill>
                    <w14:schemeClr w14:val="tx1"/>
                  </w14:solidFill>
                </w14:textFill>
              </w:rPr>
              <w:t>8</w:t>
            </w:r>
          </w:p>
        </w:tc>
        <w:tc>
          <w:tcPr>
            <w:tcW w:w="477"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78"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51</w:t>
            </w:r>
            <w:r>
              <w:rPr>
                <w:rFonts w:hint="eastAsia" w:ascii="仿宋" w:hAnsi="仿宋" w:eastAsia="仿宋" w:cs="仿宋"/>
                <w:color w:val="000000" w:themeColor="text1"/>
                <w:kern w:val="0"/>
                <w:sz w:val="21"/>
                <w:szCs w:val="21"/>
                <w:lang w:val="en-US" w:eastAsia="zh-CN"/>
                <w14:textFill>
                  <w14:solidFill>
                    <w14:schemeClr w14:val="tx1"/>
                  </w14:solidFill>
                </w14:textFill>
              </w:rPr>
              <w:t>2</w:t>
            </w:r>
          </w:p>
        </w:tc>
        <w:tc>
          <w:tcPr>
            <w:tcW w:w="490"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9</w:t>
            </w: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45"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51</w:t>
            </w:r>
            <w:r>
              <w:rPr>
                <w:rFonts w:hint="eastAsia" w:ascii="仿宋" w:hAnsi="仿宋" w:eastAsia="仿宋" w:cs="仿宋"/>
                <w:color w:val="000000" w:themeColor="text1"/>
                <w:kern w:val="0"/>
                <w:sz w:val="21"/>
                <w:szCs w:val="21"/>
                <w:lang w:val="en-US" w:eastAsia="zh-CN"/>
                <w14:textFill>
                  <w14:solidFill>
                    <w14:schemeClr w14:val="tx1"/>
                  </w14:solidFill>
                </w14:textFill>
              </w:rPr>
              <w:t>2</w:t>
            </w:r>
          </w:p>
        </w:tc>
        <w:tc>
          <w:tcPr>
            <w:tcW w:w="393"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12" w:type="pct"/>
            <w:tcBorders>
              <w:righ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298" w:type="pct"/>
            <w:vMerge w:val="continue"/>
            <w:tcBorders>
              <w:top w:val="nil"/>
              <w:left w:val="single" w:color="000000" w:sz="10" w:space="0"/>
              <w:bottom w:val="nil"/>
            </w:tcBorders>
            <w:vAlign w:val="center"/>
          </w:tcPr>
          <w:p>
            <w:pPr>
              <w:jc w:val="center"/>
              <w:rPr>
                <w:rFonts w:ascii="仿宋" w:hAnsi="仿宋" w:eastAsia="仿宋" w:cs="仿宋"/>
                <w:color w:val="000000" w:themeColor="text1"/>
                <w:kern w:val="0"/>
                <w:szCs w:val="21"/>
                <w14:textFill>
                  <w14:solidFill>
                    <w14:schemeClr w14:val="tx1"/>
                  </w14:solidFill>
                </w14:textFill>
              </w:rPr>
            </w:pPr>
          </w:p>
        </w:tc>
        <w:tc>
          <w:tcPr>
            <w:tcW w:w="69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专业拓展课</w:t>
            </w:r>
          </w:p>
        </w:tc>
        <w:tc>
          <w:tcPr>
            <w:tcW w:w="687"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158</w:t>
            </w:r>
          </w:p>
        </w:tc>
        <w:tc>
          <w:tcPr>
            <w:tcW w:w="619"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96</w:t>
            </w:r>
          </w:p>
        </w:tc>
        <w:tc>
          <w:tcPr>
            <w:tcW w:w="477"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78"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254</w:t>
            </w:r>
          </w:p>
        </w:tc>
        <w:tc>
          <w:tcPr>
            <w:tcW w:w="490"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9</w:t>
            </w: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45"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0</w:t>
            </w:r>
          </w:p>
        </w:tc>
        <w:tc>
          <w:tcPr>
            <w:tcW w:w="393"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54</w:t>
            </w:r>
          </w:p>
        </w:tc>
        <w:tc>
          <w:tcPr>
            <w:tcW w:w="412" w:type="pct"/>
            <w:tcBorders>
              <w:righ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298" w:type="pct"/>
            <w:vMerge w:val="continue"/>
            <w:tcBorders>
              <w:top w:val="nil"/>
              <w:left w:val="single" w:color="000000" w:sz="10" w:space="0"/>
            </w:tcBorders>
            <w:vAlign w:val="center"/>
          </w:tcPr>
          <w:p>
            <w:pPr>
              <w:jc w:val="center"/>
              <w:rPr>
                <w:rFonts w:ascii="仿宋" w:hAnsi="仿宋" w:eastAsia="仿宋" w:cs="仿宋"/>
                <w:color w:val="000000" w:themeColor="text1"/>
                <w:kern w:val="0"/>
                <w:szCs w:val="21"/>
                <w14:textFill>
                  <w14:solidFill>
                    <w14:schemeClr w14:val="tx1"/>
                  </w14:solidFill>
                </w14:textFill>
              </w:rPr>
            </w:pPr>
          </w:p>
        </w:tc>
        <w:tc>
          <w:tcPr>
            <w:tcW w:w="69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专业综合</w:t>
            </w:r>
            <w:r>
              <w:rPr>
                <w:rFonts w:hint="eastAsia" w:ascii="仿宋" w:hAnsi="仿宋" w:eastAsia="仿宋" w:cs="仿宋"/>
                <w:color w:val="000000" w:themeColor="text1"/>
                <w:spacing w:val="-2"/>
                <w:kern w:val="0"/>
                <w:sz w:val="21"/>
                <w:szCs w:val="21"/>
                <w:lang w:eastAsia="zh-CN"/>
                <w14:textFill>
                  <w14:solidFill>
                    <w14:schemeClr w14:val="tx1"/>
                  </w14:solidFill>
                </w14:textFill>
              </w:rPr>
              <w:t>课</w:t>
            </w:r>
          </w:p>
        </w:tc>
        <w:tc>
          <w:tcPr>
            <w:tcW w:w="687"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619"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77"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576</w:t>
            </w:r>
          </w:p>
        </w:tc>
        <w:tc>
          <w:tcPr>
            <w:tcW w:w="478"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576</w:t>
            </w:r>
          </w:p>
        </w:tc>
        <w:tc>
          <w:tcPr>
            <w:tcW w:w="490"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1</w:t>
            </w: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45"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576</w:t>
            </w:r>
          </w:p>
        </w:tc>
        <w:tc>
          <w:tcPr>
            <w:tcW w:w="393"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12" w:type="pct"/>
            <w:tcBorders>
              <w:righ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993" w:type="pct"/>
            <w:gridSpan w:val="3"/>
            <w:tcBorders>
              <w:lef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6"/>
                <w:kern w:val="0"/>
                <w:sz w:val="21"/>
                <w:szCs w:val="21"/>
                <w14:textFill>
                  <w14:solidFill>
                    <w14:schemeClr w14:val="tx1"/>
                  </w14:solidFill>
                </w14:textFill>
              </w:rPr>
              <w:t>小计</w:t>
            </w:r>
          </w:p>
        </w:tc>
        <w:tc>
          <w:tcPr>
            <w:tcW w:w="687"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740</w:t>
            </w:r>
          </w:p>
        </w:tc>
        <w:tc>
          <w:tcPr>
            <w:tcW w:w="619"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44</w:t>
            </w:r>
            <w:r>
              <w:rPr>
                <w:rFonts w:hint="eastAsia" w:ascii="仿宋" w:hAnsi="仿宋" w:eastAsia="仿宋" w:cs="仿宋"/>
                <w:color w:val="000000" w:themeColor="text1"/>
                <w:kern w:val="0"/>
                <w:sz w:val="21"/>
                <w:szCs w:val="21"/>
                <w:lang w:eastAsia="zh-CN"/>
                <w14:textFill>
                  <w14:solidFill>
                    <w14:schemeClr w14:val="tx1"/>
                  </w14:solidFill>
                </w14:textFill>
              </w:rPr>
              <w:t>8</w:t>
            </w:r>
          </w:p>
        </w:tc>
        <w:tc>
          <w:tcPr>
            <w:tcW w:w="477"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576</w:t>
            </w:r>
          </w:p>
        </w:tc>
        <w:tc>
          <w:tcPr>
            <w:tcW w:w="478"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1746</w:t>
            </w:r>
          </w:p>
        </w:tc>
        <w:tc>
          <w:tcPr>
            <w:tcW w:w="490"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6</w:t>
            </w:r>
            <w:r>
              <w:rPr>
                <w:rFonts w:hint="eastAsia" w:ascii="仿宋" w:hAnsi="仿宋" w:eastAsia="仿宋" w:cs="仿宋"/>
                <w:color w:val="000000" w:themeColor="text1"/>
                <w:kern w:val="0"/>
                <w:sz w:val="21"/>
                <w:szCs w:val="21"/>
                <w:lang w:val="en-US" w:eastAsia="zh-CN"/>
                <w14:textFill>
                  <w14:solidFill>
                    <w14:schemeClr w14:val="tx1"/>
                  </w14:solidFill>
                </w14:textFill>
              </w:rPr>
              <w:t>4</w:t>
            </w: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445"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51</w:t>
            </w:r>
            <w:r>
              <w:rPr>
                <w:rFonts w:hint="eastAsia" w:ascii="仿宋" w:hAnsi="仿宋" w:eastAsia="仿宋" w:cs="仿宋"/>
                <w:color w:val="000000" w:themeColor="text1"/>
                <w:kern w:val="0"/>
                <w:sz w:val="21"/>
                <w:szCs w:val="21"/>
                <w:lang w:eastAsia="zh-CN"/>
                <w14:textFill>
                  <w14:solidFill>
                    <w14:schemeClr w14:val="tx1"/>
                  </w14:solidFill>
                </w14:textFill>
              </w:rPr>
              <w:t>0</w:t>
            </w:r>
          </w:p>
        </w:tc>
        <w:tc>
          <w:tcPr>
            <w:tcW w:w="393"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54</w:t>
            </w:r>
          </w:p>
        </w:tc>
        <w:tc>
          <w:tcPr>
            <w:tcW w:w="412" w:type="pct"/>
            <w:tcBorders>
              <w:righ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993" w:type="pct"/>
            <w:gridSpan w:val="3"/>
            <w:tcBorders>
              <w:lef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lang w:eastAsia="zh-CN"/>
                <w14:textFill>
                  <w14:solidFill>
                    <w14:schemeClr w14:val="tx1"/>
                  </w14:solidFill>
                </w14:textFill>
              </w:rPr>
              <w:t>合计</w:t>
            </w:r>
          </w:p>
        </w:tc>
        <w:tc>
          <w:tcPr>
            <w:tcW w:w="687"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348</w:t>
            </w:r>
          </w:p>
        </w:tc>
        <w:tc>
          <w:tcPr>
            <w:tcW w:w="619"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648</w:t>
            </w:r>
          </w:p>
        </w:tc>
        <w:tc>
          <w:tcPr>
            <w:tcW w:w="477"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744</w:t>
            </w:r>
          </w:p>
        </w:tc>
        <w:tc>
          <w:tcPr>
            <w:tcW w:w="478" w:type="pct"/>
            <w:gridSpan w:val="2"/>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740</w:t>
            </w:r>
          </w:p>
        </w:tc>
        <w:tc>
          <w:tcPr>
            <w:tcW w:w="490" w:type="pct"/>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100%</w:t>
            </w:r>
          </w:p>
        </w:tc>
        <w:tc>
          <w:tcPr>
            <w:tcW w:w="445"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378</w:t>
            </w:r>
          </w:p>
        </w:tc>
        <w:tc>
          <w:tcPr>
            <w:tcW w:w="393" w:type="pct"/>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54</w:t>
            </w:r>
          </w:p>
        </w:tc>
        <w:tc>
          <w:tcPr>
            <w:tcW w:w="412" w:type="pct"/>
            <w:tcBorders>
              <w:righ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108</w:t>
            </w:r>
          </w:p>
        </w:tc>
      </w:tr>
      <w:tr>
        <w:trPr>
          <w:trHeight w:val="397" w:hRule="atLeast"/>
        </w:trPr>
        <w:tc>
          <w:tcPr>
            <w:tcW w:w="618" w:type="pct"/>
            <w:gridSpan w:val="2"/>
            <w:tcBorders>
              <w:lef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lang w:eastAsia="zh-CN"/>
                <w14:textFill>
                  <w14:solidFill>
                    <w14:schemeClr w14:val="tx1"/>
                  </w14:solidFill>
                </w14:textFill>
              </w:rPr>
              <w:t>比例</w:t>
            </w:r>
          </w:p>
        </w:tc>
        <w:tc>
          <w:tcPr>
            <w:tcW w:w="4381" w:type="pct"/>
            <w:gridSpan w:val="12"/>
            <w:tcBorders>
              <w:right w:val="single" w:color="000000" w:sz="10" w:space="0"/>
            </w:tcBorders>
            <w:vAlign w:val="center"/>
          </w:tcPr>
          <w:p>
            <w:pPr>
              <w:pStyle w:val="36"/>
              <w:rPr>
                <w:rFonts w:ascii="仿宋" w:hAnsi="仿宋" w:eastAsia="仿宋" w:cs="仿宋"/>
                <w:color w:val="000000" w:themeColor="text1"/>
                <w:spacing w:val="-2"/>
                <w:kern w:val="0"/>
                <w:sz w:val="21"/>
                <w:szCs w:val="21"/>
                <w:lang w:eastAsia="zh-CN"/>
                <w14:textFill>
                  <w14:solidFill>
                    <w14:schemeClr w14:val="tx1"/>
                  </w14:solidFill>
                </w14:textFill>
              </w:rPr>
            </w:pPr>
            <w:r>
              <w:rPr>
                <w:rFonts w:hint="eastAsia" w:ascii="仿宋" w:hAnsi="仿宋" w:eastAsia="仿宋" w:cs="仿宋"/>
                <w:color w:val="000000" w:themeColor="text1"/>
                <w:spacing w:val="-2"/>
                <w:kern w:val="0"/>
                <w:sz w:val="21"/>
                <w:szCs w:val="21"/>
                <w:lang w:eastAsia="zh-CN"/>
                <w14:textFill>
                  <w14:solidFill>
                    <w14:schemeClr w14:val="tx1"/>
                  </w14:solidFill>
                </w14:textFill>
              </w:rPr>
              <w:t>1.实践学时：课内实践</w:t>
            </w:r>
            <w:r>
              <w:rPr>
                <w:rFonts w:hint="eastAsia" w:ascii="仿宋" w:hAnsi="仿宋" w:eastAsia="仿宋" w:cs="仿宋"/>
                <w:color w:val="000000" w:themeColor="text1"/>
                <w:spacing w:val="-2"/>
                <w:kern w:val="0"/>
                <w:sz w:val="21"/>
                <w:szCs w:val="21"/>
                <w:lang w:val="en-US" w:eastAsia="zh-CN"/>
                <w14:textFill>
                  <w14:solidFill>
                    <w14:schemeClr w14:val="tx1"/>
                  </w14:solidFill>
                </w14:textFill>
              </w:rPr>
              <w:t>648</w:t>
            </w:r>
            <w:r>
              <w:rPr>
                <w:rFonts w:hint="eastAsia" w:ascii="仿宋" w:hAnsi="仿宋" w:eastAsia="仿宋" w:cs="仿宋"/>
                <w:color w:val="000000" w:themeColor="text1"/>
                <w:spacing w:val="-2"/>
                <w:kern w:val="0"/>
                <w:sz w:val="21"/>
                <w:szCs w:val="21"/>
                <w:lang w:eastAsia="zh-CN"/>
                <w14:textFill>
                  <w14:solidFill>
                    <w14:schemeClr w14:val="tx1"/>
                  </w14:solidFill>
                </w14:textFill>
              </w:rPr>
              <w:t>学时+集中实践</w:t>
            </w:r>
            <w:r>
              <w:rPr>
                <w:rFonts w:hint="eastAsia" w:ascii="仿宋" w:hAnsi="仿宋" w:eastAsia="仿宋" w:cs="仿宋"/>
                <w:color w:val="000000" w:themeColor="text1"/>
                <w:spacing w:val="-2"/>
                <w:kern w:val="0"/>
                <w:sz w:val="21"/>
                <w:szCs w:val="21"/>
                <w:lang w:val="en-US" w:eastAsia="zh-CN"/>
                <w14:textFill>
                  <w14:solidFill>
                    <w14:schemeClr w14:val="tx1"/>
                  </w14:solidFill>
                </w14:textFill>
              </w:rPr>
              <w:t>744</w:t>
            </w:r>
            <w:r>
              <w:rPr>
                <w:rFonts w:hint="eastAsia" w:ascii="仿宋" w:hAnsi="仿宋" w:eastAsia="仿宋" w:cs="仿宋"/>
                <w:color w:val="000000" w:themeColor="text1"/>
                <w:spacing w:val="-2"/>
                <w:kern w:val="0"/>
                <w:sz w:val="21"/>
                <w:szCs w:val="21"/>
                <w:lang w:eastAsia="zh-CN"/>
                <w14:textFill>
                  <w14:solidFill>
                    <w14:schemeClr w14:val="tx1"/>
                  </w14:solidFill>
                </w14:textFill>
              </w:rPr>
              <w:t>学时=1</w:t>
            </w:r>
            <w:r>
              <w:rPr>
                <w:rFonts w:hint="eastAsia" w:ascii="仿宋" w:hAnsi="仿宋" w:eastAsia="仿宋" w:cs="仿宋"/>
                <w:color w:val="000000" w:themeColor="text1"/>
                <w:spacing w:val="-2"/>
                <w:kern w:val="0"/>
                <w:sz w:val="21"/>
                <w:szCs w:val="21"/>
                <w:lang w:val="en-US" w:eastAsia="zh-CN"/>
                <w14:textFill>
                  <w14:solidFill>
                    <w14:schemeClr w14:val="tx1"/>
                  </w14:solidFill>
                </w14:textFill>
              </w:rPr>
              <w:t>392</w:t>
            </w:r>
            <w:r>
              <w:rPr>
                <w:rFonts w:hint="eastAsia" w:ascii="仿宋" w:hAnsi="仿宋" w:eastAsia="仿宋" w:cs="仿宋"/>
                <w:color w:val="000000" w:themeColor="text1"/>
                <w:spacing w:val="-2"/>
                <w:kern w:val="0"/>
                <w:sz w:val="21"/>
                <w:szCs w:val="21"/>
                <w:lang w:eastAsia="zh-CN"/>
                <w14:textFill>
                  <w14:solidFill>
                    <w14:schemeClr w14:val="tx1"/>
                  </w14:solidFill>
                </w14:textFill>
              </w:rPr>
              <w:t>学时，占总学时比例5</w:t>
            </w:r>
            <w:r>
              <w:rPr>
                <w:rFonts w:hint="eastAsia" w:ascii="仿宋" w:hAnsi="仿宋" w:eastAsia="仿宋" w:cs="仿宋"/>
                <w:color w:val="000000" w:themeColor="text1"/>
                <w:spacing w:val="-2"/>
                <w:kern w:val="0"/>
                <w:sz w:val="21"/>
                <w:szCs w:val="21"/>
                <w:lang w:val="en-US" w:eastAsia="zh-CN"/>
                <w14:textFill>
                  <w14:solidFill>
                    <w14:schemeClr w14:val="tx1"/>
                  </w14:solidFill>
                </w14:textFill>
              </w:rPr>
              <w:t>1</w:t>
            </w:r>
            <w:r>
              <w:rPr>
                <w:rFonts w:hint="eastAsia" w:ascii="仿宋" w:hAnsi="仿宋" w:eastAsia="仿宋" w:cs="仿宋"/>
                <w:color w:val="000000" w:themeColor="text1"/>
                <w:spacing w:val="-2"/>
                <w:kern w:val="0"/>
                <w:sz w:val="21"/>
                <w:szCs w:val="21"/>
                <w:lang w:eastAsia="zh-CN"/>
                <w14:textFill>
                  <w14:solidFill>
                    <w14:schemeClr w14:val="tx1"/>
                  </w14:solidFill>
                </w14:textFill>
              </w:rPr>
              <w:t>%；</w:t>
            </w:r>
          </w:p>
          <w:p>
            <w:pPr>
              <w:pStyle w:val="36"/>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spacing w:val="-2"/>
                <w:kern w:val="0"/>
                <w:sz w:val="21"/>
                <w:szCs w:val="21"/>
                <w:lang w:eastAsia="zh-CN"/>
                <w14:textFill>
                  <w14:solidFill>
                    <w14:schemeClr w14:val="tx1"/>
                  </w14:solidFill>
                </w14:textFill>
              </w:rPr>
              <w:t>2.选课学时：限选2</w:t>
            </w:r>
            <w:r>
              <w:rPr>
                <w:rFonts w:hint="eastAsia" w:ascii="仿宋" w:hAnsi="仿宋" w:eastAsia="仿宋" w:cs="仿宋"/>
                <w:color w:val="000000" w:themeColor="text1"/>
                <w:spacing w:val="-2"/>
                <w:kern w:val="0"/>
                <w:sz w:val="21"/>
                <w:szCs w:val="21"/>
                <w:lang w:val="en-US" w:eastAsia="zh-CN"/>
                <w14:textFill>
                  <w14:solidFill>
                    <w14:schemeClr w14:val="tx1"/>
                  </w14:solidFill>
                </w14:textFill>
              </w:rPr>
              <w:t>54</w:t>
            </w:r>
            <w:r>
              <w:rPr>
                <w:rFonts w:hint="eastAsia" w:ascii="仿宋" w:hAnsi="仿宋" w:eastAsia="仿宋" w:cs="仿宋"/>
                <w:color w:val="000000" w:themeColor="text1"/>
                <w:spacing w:val="-2"/>
                <w:kern w:val="0"/>
                <w:sz w:val="21"/>
                <w:szCs w:val="21"/>
                <w:lang w:eastAsia="zh-CN"/>
                <w14:textFill>
                  <w14:solidFill>
                    <w14:schemeClr w14:val="tx1"/>
                  </w14:solidFill>
                </w14:textFill>
              </w:rPr>
              <w:t>学时+任选108学时=3</w:t>
            </w:r>
            <w:r>
              <w:rPr>
                <w:rFonts w:hint="eastAsia" w:ascii="仿宋" w:hAnsi="仿宋" w:eastAsia="仿宋" w:cs="仿宋"/>
                <w:color w:val="000000" w:themeColor="text1"/>
                <w:spacing w:val="-2"/>
                <w:kern w:val="0"/>
                <w:sz w:val="21"/>
                <w:szCs w:val="21"/>
                <w:lang w:val="en-US" w:eastAsia="zh-CN"/>
                <w14:textFill>
                  <w14:solidFill>
                    <w14:schemeClr w14:val="tx1"/>
                  </w14:solidFill>
                </w14:textFill>
              </w:rPr>
              <w:t>62</w:t>
            </w:r>
            <w:r>
              <w:rPr>
                <w:rFonts w:hint="eastAsia" w:ascii="仿宋" w:hAnsi="仿宋" w:eastAsia="仿宋" w:cs="仿宋"/>
                <w:color w:val="000000" w:themeColor="text1"/>
                <w:spacing w:val="-2"/>
                <w:kern w:val="0"/>
                <w:sz w:val="21"/>
                <w:szCs w:val="21"/>
                <w:lang w:eastAsia="zh-CN"/>
                <w14:textFill>
                  <w14:solidFill>
                    <w14:schemeClr w14:val="tx1"/>
                  </w14:solidFill>
                </w14:textFill>
              </w:rPr>
              <w:t>学时，占总学时比例1</w:t>
            </w:r>
            <w:r>
              <w:rPr>
                <w:rFonts w:hint="eastAsia" w:ascii="仿宋" w:hAnsi="仿宋" w:eastAsia="仿宋" w:cs="仿宋"/>
                <w:color w:val="000000" w:themeColor="text1"/>
                <w:spacing w:val="-2"/>
                <w:kern w:val="0"/>
                <w:sz w:val="21"/>
                <w:szCs w:val="21"/>
                <w:lang w:val="en-US" w:eastAsia="zh-CN"/>
                <w14:textFill>
                  <w14:solidFill>
                    <w14:schemeClr w14:val="tx1"/>
                  </w14:solidFill>
                </w14:textFill>
              </w:rPr>
              <w:t>3</w:t>
            </w:r>
            <w:r>
              <w:rPr>
                <w:rFonts w:hint="eastAsia" w:ascii="仿宋" w:hAnsi="仿宋" w:eastAsia="仿宋" w:cs="仿宋"/>
                <w:color w:val="000000" w:themeColor="text1"/>
                <w:spacing w:val="-2"/>
                <w:kern w:val="0"/>
                <w:sz w:val="21"/>
                <w:szCs w:val="21"/>
                <w:lang w:eastAsia="zh-CN"/>
                <w14:textFill>
                  <w14:solidFill>
                    <w14:schemeClr w14:val="tx1"/>
                  </w14:solidFill>
                </w14:textFill>
              </w:rPr>
              <w:t>%。</w:t>
            </w:r>
          </w:p>
        </w:tc>
      </w:tr>
      <w:tr>
        <w:trPr>
          <w:trHeight w:val="397" w:hRule="atLeast"/>
        </w:trPr>
        <w:tc>
          <w:tcPr>
            <w:tcW w:w="5000" w:type="pct"/>
            <w:gridSpan w:val="14"/>
            <w:tcBorders>
              <w:left w:val="single" w:color="000000" w:sz="10" w:space="0"/>
              <w:righ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7-2  学分分配表</w:t>
            </w:r>
          </w:p>
        </w:tc>
      </w:tr>
      <w:tr>
        <w:trPr>
          <w:trHeight w:val="397" w:hRule="atLeast"/>
        </w:trPr>
        <w:tc>
          <w:tcPr>
            <w:tcW w:w="993" w:type="pct"/>
            <w:gridSpan w:val="3"/>
            <w:vMerge w:val="restart"/>
            <w:tcBorders>
              <w:left w:val="single" w:color="000000" w:sz="10" w:space="0"/>
              <w:bottom w:val="nil"/>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项目</w:t>
            </w:r>
          </w:p>
        </w:tc>
        <w:tc>
          <w:tcPr>
            <w:tcW w:w="734" w:type="pct"/>
            <w:gridSpan w:val="2"/>
            <w:vMerge w:val="restart"/>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课程门数</w:t>
            </w:r>
          </w:p>
        </w:tc>
        <w:tc>
          <w:tcPr>
            <w:tcW w:w="2019" w:type="pct"/>
            <w:gridSpan w:val="6"/>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学分</w:t>
            </w:r>
          </w:p>
        </w:tc>
        <w:tc>
          <w:tcPr>
            <w:tcW w:w="1251" w:type="pct"/>
            <w:gridSpan w:val="3"/>
            <w:vMerge w:val="restart"/>
            <w:tcBorders>
              <w:bottom w:val="nil"/>
              <w:righ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占总学分比例(%)</w:t>
            </w:r>
          </w:p>
        </w:tc>
      </w:tr>
      <w:tr>
        <w:trPr>
          <w:trHeight w:val="397" w:hRule="atLeast"/>
        </w:trPr>
        <w:tc>
          <w:tcPr>
            <w:tcW w:w="993" w:type="pct"/>
            <w:gridSpan w:val="3"/>
            <w:vMerge w:val="continue"/>
            <w:tcBorders>
              <w:top w:val="nil"/>
              <w:lef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734" w:type="pct"/>
            <w:gridSpan w:val="2"/>
            <w:vMerge w:val="continue"/>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c>
          <w:tcPr>
            <w:tcW w:w="655" w:type="pct"/>
            <w:gridSpan w:val="2"/>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学分小计</w:t>
            </w:r>
          </w:p>
        </w:tc>
        <w:tc>
          <w:tcPr>
            <w:tcW w:w="714" w:type="pct"/>
            <w:gridSpan w:val="2"/>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理论/理实一体教学周</w:t>
            </w:r>
          </w:p>
        </w:tc>
        <w:tc>
          <w:tcPr>
            <w:tcW w:w="649" w:type="pct"/>
            <w:gridSpan w:val="2"/>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Cs w:val="21"/>
                <w14:textFill>
                  <w14:solidFill>
                    <w14:schemeClr w14:val="tx1"/>
                  </w14:solidFill>
                </w14:textFill>
              </w:rPr>
              <w:t>集中实践教学周</w:t>
            </w:r>
          </w:p>
        </w:tc>
        <w:tc>
          <w:tcPr>
            <w:tcW w:w="1251" w:type="pct"/>
            <w:gridSpan w:val="3"/>
            <w:vMerge w:val="continue"/>
            <w:tcBorders>
              <w:top w:val="nil"/>
              <w:right w:val="single" w:color="000000" w:sz="10" w:space="0"/>
            </w:tcBorders>
            <w:shd w:val="clear" w:color="auto" w:fill="auto"/>
            <w:vAlign w:val="center"/>
          </w:tcPr>
          <w:p>
            <w:pPr>
              <w:jc w:val="center"/>
              <w:rPr>
                <w:rFonts w:ascii="仿宋" w:hAnsi="仿宋" w:eastAsia="仿宋" w:cs="仿宋"/>
                <w:b/>
                <w:bCs/>
                <w:color w:val="000000" w:themeColor="text1"/>
                <w:kern w:val="0"/>
                <w:szCs w:val="21"/>
                <w14:textFill>
                  <w14:solidFill>
                    <w14:schemeClr w14:val="tx1"/>
                  </w14:solidFill>
                </w14:textFill>
              </w:rPr>
            </w:pPr>
          </w:p>
        </w:tc>
      </w:tr>
      <w:tr>
        <w:trPr>
          <w:trHeight w:val="397" w:hRule="atLeast"/>
        </w:trPr>
        <w:tc>
          <w:tcPr>
            <w:tcW w:w="993" w:type="pct"/>
            <w:gridSpan w:val="3"/>
            <w:tcBorders>
              <w:lef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3"/>
                <w:kern w:val="0"/>
                <w:sz w:val="21"/>
                <w:szCs w:val="21"/>
                <w14:textFill>
                  <w14:solidFill>
                    <w14:schemeClr w14:val="tx1"/>
                  </w14:solidFill>
                </w14:textFill>
              </w:rPr>
              <w:t>公共基础课</w:t>
            </w:r>
          </w:p>
        </w:tc>
        <w:tc>
          <w:tcPr>
            <w:tcW w:w="734"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6</w:t>
            </w:r>
          </w:p>
        </w:tc>
        <w:tc>
          <w:tcPr>
            <w:tcW w:w="655"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49</w:t>
            </w:r>
          </w:p>
        </w:tc>
        <w:tc>
          <w:tcPr>
            <w:tcW w:w="714"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46</w:t>
            </w:r>
          </w:p>
        </w:tc>
        <w:tc>
          <w:tcPr>
            <w:tcW w:w="649"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w:t>
            </w:r>
          </w:p>
        </w:tc>
        <w:tc>
          <w:tcPr>
            <w:tcW w:w="1251" w:type="pct"/>
            <w:gridSpan w:val="3"/>
            <w:tcBorders>
              <w:right w:val="single" w:color="000000" w:sz="10"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w:t>
            </w:r>
            <w:r>
              <w:rPr>
                <w:rFonts w:hint="eastAsia" w:ascii="仿宋" w:hAnsi="仿宋" w:eastAsia="仿宋" w:cs="仿宋"/>
                <w:color w:val="000000" w:themeColor="text1"/>
                <w:kern w:val="0"/>
                <w:sz w:val="21"/>
                <w:szCs w:val="21"/>
                <w:lang w:val="en-US" w:eastAsia="zh-CN"/>
                <w14:textFill>
                  <w14:solidFill>
                    <w14:schemeClr w14:val="tx1"/>
                  </w14:solidFill>
                </w14:textFill>
              </w:rPr>
              <w:t>2</w:t>
            </w: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298" w:type="pct"/>
            <w:vMerge w:val="restart"/>
            <w:tcBorders>
              <w:left w:val="single" w:color="000000" w:sz="10" w:space="0"/>
              <w:bottom w:val="nil"/>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4"/>
                <w:kern w:val="0"/>
                <w:sz w:val="21"/>
                <w:szCs w:val="21"/>
                <w:lang w:eastAsia="zh-CN"/>
                <w14:textFill>
                  <w14:solidFill>
                    <w14:schemeClr w14:val="tx1"/>
                  </w14:solidFill>
                </w14:textFill>
              </w:rPr>
              <w:t>专业</w:t>
            </w:r>
            <w:r>
              <w:rPr>
                <w:rFonts w:hint="eastAsia" w:ascii="仿宋" w:hAnsi="仿宋" w:eastAsia="仿宋" w:cs="仿宋"/>
                <w:color w:val="000000" w:themeColor="text1"/>
                <w:spacing w:val="-4"/>
                <w:kern w:val="0"/>
                <w:sz w:val="21"/>
                <w:szCs w:val="21"/>
                <w14:textFill>
                  <w14:solidFill>
                    <w14:schemeClr w14:val="tx1"/>
                  </w14:solidFill>
                </w14:textFill>
              </w:rPr>
              <w:t>技能</w:t>
            </w:r>
          </w:p>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课</w:t>
            </w:r>
          </w:p>
        </w:tc>
        <w:tc>
          <w:tcPr>
            <w:tcW w:w="69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专业基础课</w:t>
            </w:r>
          </w:p>
        </w:tc>
        <w:tc>
          <w:tcPr>
            <w:tcW w:w="734"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8</w:t>
            </w:r>
          </w:p>
        </w:tc>
        <w:tc>
          <w:tcPr>
            <w:tcW w:w="655"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3</w:t>
            </w:r>
          </w:p>
        </w:tc>
        <w:tc>
          <w:tcPr>
            <w:tcW w:w="714"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3</w:t>
            </w:r>
          </w:p>
        </w:tc>
        <w:tc>
          <w:tcPr>
            <w:tcW w:w="649"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1251" w:type="pct"/>
            <w:gridSpan w:val="3"/>
            <w:tcBorders>
              <w:right w:val="single" w:color="000000" w:sz="10"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5</w:t>
            </w: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298" w:type="pct"/>
            <w:vMerge w:val="continue"/>
            <w:tcBorders>
              <w:top w:val="nil"/>
              <w:left w:val="single" w:color="000000" w:sz="10" w:space="0"/>
              <w:bottom w:val="nil"/>
            </w:tcBorders>
            <w:vAlign w:val="center"/>
          </w:tcPr>
          <w:p>
            <w:pPr>
              <w:jc w:val="center"/>
              <w:rPr>
                <w:rFonts w:ascii="仿宋" w:hAnsi="仿宋" w:eastAsia="仿宋" w:cs="仿宋"/>
                <w:color w:val="000000" w:themeColor="text1"/>
                <w:kern w:val="0"/>
                <w:szCs w:val="21"/>
                <w14:textFill>
                  <w14:solidFill>
                    <w14:schemeClr w14:val="tx1"/>
                  </w14:solidFill>
                </w14:textFill>
              </w:rPr>
            </w:pPr>
          </w:p>
        </w:tc>
        <w:tc>
          <w:tcPr>
            <w:tcW w:w="69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专业核心课</w:t>
            </w:r>
          </w:p>
        </w:tc>
        <w:tc>
          <w:tcPr>
            <w:tcW w:w="734"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8</w:t>
            </w:r>
          </w:p>
        </w:tc>
        <w:tc>
          <w:tcPr>
            <w:tcW w:w="655"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8</w:t>
            </w:r>
          </w:p>
        </w:tc>
        <w:tc>
          <w:tcPr>
            <w:tcW w:w="71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8</w:t>
            </w:r>
          </w:p>
        </w:tc>
        <w:tc>
          <w:tcPr>
            <w:tcW w:w="649"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1251" w:type="pct"/>
            <w:gridSpan w:val="3"/>
            <w:tcBorders>
              <w:right w:val="single" w:color="000000" w:sz="10"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r>
              <w:rPr>
                <w:rFonts w:hint="eastAsia" w:ascii="仿宋" w:hAnsi="仿宋" w:eastAsia="仿宋" w:cs="仿宋"/>
                <w:color w:val="000000" w:themeColor="text1"/>
                <w:kern w:val="0"/>
                <w:sz w:val="21"/>
                <w:szCs w:val="21"/>
                <w:lang w:val="en-US" w:eastAsia="zh-CN"/>
                <w14:textFill>
                  <w14:solidFill>
                    <w14:schemeClr w14:val="tx1"/>
                  </w14:solidFill>
                </w14:textFill>
              </w:rPr>
              <w:t>8</w:t>
            </w: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298" w:type="pct"/>
            <w:vMerge w:val="continue"/>
            <w:tcBorders>
              <w:top w:val="nil"/>
              <w:left w:val="single" w:color="000000" w:sz="10" w:space="0"/>
              <w:bottom w:val="nil"/>
            </w:tcBorders>
            <w:vAlign w:val="center"/>
          </w:tcPr>
          <w:p>
            <w:pPr>
              <w:jc w:val="center"/>
              <w:rPr>
                <w:rFonts w:ascii="仿宋" w:hAnsi="仿宋" w:eastAsia="仿宋" w:cs="仿宋"/>
                <w:color w:val="000000" w:themeColor="text1"/>
                <w:kern w:val="0"/>
                <w:szCs w:val="21"/>
                <w14:textFill>
                  <w14:solidFill>
                    <w14:schemeClr w14:val="tx1"/>
                  </w14:solidFill>
                </w14:textFill>
              </w:rPr>
            </w:pPr>
          </w:p>
        </w:tc>
        <w:tc>
          <w:tcPr>
            <w:tcW w:w="694"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专业拓展课</w:t>
            </w:r>
          </w:p>
        </w:tc>
        <w:tc>
          <w:tcPr>
            <w:tcW w:w="734" w:type="pct"/>
            <w:gridSpan w:val="2"/>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8</w:t>
            </w:r>
          </w:p>
        </w:tc>
        <w:tc>
          <w:tcPr>
            <w:tcW w:w="655" w:type="pct"/>
            <w:gridSpan w:val="2"/>
            <w:vAlign w:val="center"/>
          </w:tcPr>
          <w:p>
            <w:pPr>
              <w:pStyle w:val="36"/>
              <w:jc w:val="center"/>
              <w:rPr>
                <w:rFonts w:hint="default" w:ascii="仿宋" w:hAnsi="仿宋" w:eastAsia="仿宋" w:cs="仿宋"/>
                <w:color w:val="000000" w:themeColor="text1"/>
                <w:kern w:val="0"/>
                <w:sz w:val="21"/>
                <w:szCs w:val="21"/>
                <w:lang w:val="en-US" w:eastAsia="zh-CN"/>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13</w:t>
            </w:r>
          </w:p>
        </w:tc>
        <w:tc>
          <w:tcPr>
            <w:tcW w:w="714" w:type="pct"/>
            <w:gridSpan w:val="2"/>
            <w:vAlign w:val="center"/>
          </w:tcPr>
          <w:p>
            <w:pPr>
              <w:pStyle w:val="36"/>
              <w:jc w:val="center"/>
              <w:rPr>
                <w:rFonts w:hint="default" w:ascii="仿宋" w:hAnsi="仿宋" w:eastAsia="仿宋" w:cs="仿宋"/>
                <w:color w:val="000000" w:themeColor="text1"/>
                <w:kern w:val="0"/>
                <w:sz w:val="21"/>
                <w:szCs w:val="21"/>
                <w:lang w:val="en-US" w:eastAsia="zh-CN"/>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13</w:t>
            </w:r>
          </w:p>
        </w:tc>
        <w:tc>
          <w:tcPr>
            <w:tcW w:w="649" w:type="pct"/>
            <w:gridSpan w:val="2"/>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1251" w:type="pct"/>
            <w:gridSpan w:val="3"/>
            <w:tcBorders>
              <w:right w:val="single" w:color="000000" w:sz="10"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8</w:t>
            </w: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298" w:type="pct"/>
            <w:vMerge w:val="continue"/>
            <w:tcBorders>
              <w:top w:val="nil"/>
              <w:left w:val="single" w:color="000000" w:sz="10" w:space="0"/>
              <w:bottom w:val="single" w:color="auto" w:sz="4" w:space="0"/>
            </w:tcBorders>
            <w:vAlign w:val="center"/>
          </w:tcPr>
          <w:p>
            <w:pPr>
              <w:jc w:val="center"/>
              <w:rPr>
                <w:rFonts w:ascii="仿宋" w:hAnsi="仿宋" w:eastAsia="仿宋" w:cs="仿宋"/>
                <w:color w:val="000000" w:themeColor="text1"/>
                <w:kern w:val="0"/>
                <w:szCs w:val="21"/>
                <w14:textFill>
                  <w14:solidFill>
                    <w14:schemeClr w14:val="tx1"/>
                  </w14:solidFill>
                </w14:textFill>
              </w:rPr>
            </w:pPr>
          </w:p>
        </w:tc>
        <w:tc>
          <w:tcPr>
            <w:tcW w:w="694" w:type="pct"/>
            <w:gridSpan w:val="2"/>
            <w:tcBorders>
              <w:bottom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spacing w:val="-2"/>
                <w:kern w:val="0"/>
                <w:sz w:val="21"/>
                <w:szCs w:val="21"/>
                <w14:textFill>
                  <w14:solidFill>
                    <w14:schemeClr w14:val="tx1"/>
                  </w14:solidFill>
                </w14:textFill>
              </w:rPr>
              <w:t>专业综合</w:t>
            </w:r>
            <w:r>
              <w:rPr>
                <w:rFonts w:hint="eastAsia" w:ascii="仿宋" w:hAnsi="仿宋" w:eastAsia="仿宋" w:cs="仿宋"/>
                <w:color w:val="000000" w:themeColor="text1"/>
                <w:spacing w:val="-2"/>
                <w:kern w:val="0"/>
                <w:sz w:val="21"/>
                <w:szCs w:val="21"/>
                <w:lang w:eastAsia="zh-CN"/>
                <w14:textFill>
                  <w14:solidFill>
                    <w14:schemeClr w14:val="tx1"/>
                  </w14:solidFill>
                </w14:textFill>
              </w:rPr>
              <w:t>课</w:t>
            </w:r>
          </w:p>
        </w:tc>
        <w:tc>
          <w:tcPr>
            <w:tcW w:w="734" w:type="pct"/>
            <w:gridSpan w:val="2"/>
            <w:tcBorders>
              <w:bottom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p>
        </w:tc>
        <w:tc>
          <w:tcPr>
            <w:tcW w:w="655" w:type="pct"/>
            <w:gridSpan w:val="2"/>
            <w:tcBorders>
              <w:bottom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37</w:t>
            </w:r>
          </w:p>
        </w:tc>
        <w:tc>
          <w:tcPr>
            <w:tcW w:w="714" w:type="pct"/>
            <w:gridSpan w:val="2"/>
            <w:tcBorders>
              <w:bottom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5</w:t>
            </w:r>
          </w:p>
        </w:tc>
        <w:tc>
          <w:tcPr>
            <w:tcW w:w="649" w:type="pct"/>
            <w:gridSpan w:val="2"/>
            <w:tcBorders>
              <w:bottom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32</w:t>
            </w:r>
          </w:p>
        </w:tc>
        <w:tc>
          <w:tcPr>
            <w:tcW w:w="1251" w:type="pct"/>
            <w:gridSpan w:val="3"/>
            <w:tcBorders>
              <w:bottom w:val="single" w:color="auto" w:sz="4" w:space="0"/>
              <w:right w:val="single" w:color="000000" w:sz="10"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2</w:t>
            </w:r>
            <w:r>
              <w:rPr>
                <w:rFonts w:hint="eastAsia" w:ascii="仿宋" w:hAnsi="仿宋" w:eastAsia="仿宋" w:cs="仿宋"/>
                <w:color w:val="000000" w:themeColor="text1"/>
                <w:kern w:val="0"/>
                <w:sz w:val="21"/>
                <w:szCs w:val="21"/>
                <w:lang w:val="en-US" w:eastAsia="zh-CN"/>
                <w14:textFill>
                  <w14:solidFill>
                    <w14:schemeClr w14:val="tx1"/>
                  </w14:solidFill>
                </w14:textFill>
              </w:rPr>
              <w:t>4</w:t>
            </w:r>
            <w:r>
              <w:rPr>
                <w:rFonts w:hint="eastAsia" w:ascii="仿宋" w:hAnsi="仿宋" w:eastAsia="仿宋" w:cs="仿宋"/>
                <w:color w:val="000000" w:themeColor="text1"/>
                <w:kern w:val="0"/>
                <w:sz w:val="21"/>
                <w:szCs w:val="21"/>
                <w:lang w:eastAsia="zh-CN"/>
                <w14:textFill>
                  <w14:solidFill>
                    <w14:schemeClr w14:val="tx1"/>
                  </w14:solidFill>
                </w14:textFill>
              </w:rPr>
              <w:t>%</w:t>
            </w:r>
          </w:p>
        </w:tc>
      </w:tr>
      <w:tr>
        <w:trPr>
          <w:trHeight w:val="397" w:hRule="atLeast"/>
        </w:trPr>
        <w:tc>
          <w:tcPr>
            <w:tcW w:w="993" w:type="pct"/>
            <w:gridSpan w:val="3"/>
            <w:tcBorders>
              <w:top w:val="single" w:color="auto" w:sz="4" w:space="0"/>
              <w:left w:val="single" w:color="auto" w:sz="4" w:space="0"/>
              <w:bottom w:val="single" w:color="auto" w:sz="4" w:space="0"/>
              <w:right w:val="single" w:color="auto" w:sz="4" w:space="0"/>
            </w:tcBorders>
            <w:vAlign w:val="center"/>
          </w:tcPr>
          <w:p>
            <w:pPr>
              <w:pStyle w:val="36"/>
              <w:jc w:val="center"/>
              <w:rPr>
                <w:rFonts w:ascii="仿宋" w:hAnsi="仿宋" w:eastAsia="仿宋" w:cs="仿宋"/>
                <w:color w:val="000000" w:themeColor="text1"/>
                <w:spacing w:val="-2"/>
                <w:kern w:val="0"/>
                <w:sz w:val="21"/>
                <w:szCs w:val="21"/>
                <w:lang w:eastAsia="zh-CN"/>
                <w14:textFill>
                  <w14:solidFill>
                    <w14:schemeClr w14:val="tx1"/>
                  </w14:solidFill>
                </w14:textFill>
              </w:rPr>
            </w:pPr>
            <w:r>
              <w:rPr>
                <w:rFonts w:hint="eastAsia" w:ascii="仿宋" w:hAnsi="仿宋" w:eastAsia="仿宋" w:cs="仿宋"/>
                <w:color w:val="000000" w:themeColor="text1"/>
                <w:spacing w:val="-11"/>
                <w:kern w:val="0"/>
                <w:sz w:val="21"/>
                <w:szCs w:val="21"/>
                <w:lang w:eastAsia="zh-CN"/>
                <w14:textFill>
                  <w14:solidFill>
                    <w14:schemeClr w14:val="tx1"/>
                  </w14:solidFill>
                </w14:textFill>
              </w:rPr>
              <w:t>学生综合素质训练</w:t>
            </w:r>
          </w:p>
        </w:tc>
        <w:tc>
          <w:tcPr>
            <w:tcW w:w="734" w:type="pct"/>
            <w:gridSpan w:val="2"/>
            <w:tcBorders>
              <w:top w:val="single" w:color="auto" w:sz="4" w:space="0"/>
              <w:left w:val="single" w:color="auto" w:sz="4" w:space="0"/>
              <w:bottom w:val="single" w:color="auto" w:sz="4" w:space="0"/>
              <w:right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1</w:t>
            </w:r>
          </w:p>
        </w:tc>
        <w:tc>
          <w:tcPr>
            <w:tcW w:w="655" w:type="pct"/>
            <w:gridSpan w:val="2"/>
            <w:tcBorders>
              <w:top w:val="single" w:color="auto" w:sz="4" w:space="0"/>
              <w:left w:val="single" w:color="auto" w:sz="4" w:space="0"/>
              <w:bottom w:val="single" w:color="auto" w:sz="4" w:space="0"/>
              <w:right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5</w:t>
            </w:r>
          </w:p>
        </w:tc>
        <w:tc>
          <w:tcPr>
            <w:tcW w:w="714" w:type="pct"/>
            <w:gridSpan w:val="2"/>
            <w:tcBorders>
              <w:top w:val="single" w:color="auto" w:sz="4" w:space="0"/>
              <w:left w:val="single" w:color="auto" w:sz="4" w:space="0"/>
              <w:bottom w:val="single" w:color="auto" w:sz="4" w:space="0"/>
              <w:right w:val="single" w:color="auto" w:sz="4"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w:t>
            </w:r>
          </w:p>
        </w:tc>
        <w:tc>
          <w:tcPr>
            <w:tcW w:w="649" w:type="pct"/>
            <w:gridSpan w:val="2"/>
            <w:tcBorders>
              <w:top w:val="single" w:color="auto" w:sz="4" w:space="0"/>
              <w:left w:val="single" w:color="auto" w:sz="4" w:space="0"/>
              <w:bottom w:val="single" w:color="auto" w:sz="4" w:space="0"/>
              <w:right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5</w:t>
            </w:r>
          </w:p>
        </w:tc>
        <w:tc>
          <w:tcPr>
            <w:tcW w:w="1251" w:type="pct"/>
            <w:gridSpan w:val="3"/>
            <w:tcBorders>
              <w:top w:val="single" w:color="auto" w:sz="4" w:space="0"/>
              <w:left w:val="single" w:color="auto" w:sz="4" w:space="0"/>
              <w:bottom w:val="single" w:color="auto" w:sz="4" w:space="0"/>
              <w:right w:val="single" w:color="auto" w:sz="4" w:space="0"/>
            </w:tcBorders>
            <w:vAlign w:val="center"/>
          </w:tcPr>
          <w:p>
            <w:pPr>
              <w:pStyle w:val="36"/>
              <w:jc w:val="center"/>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eastAsia="zh-CN"/>
                <w14:textFill>
                  <w14:solidFill>
                    <w14:schemeClr w14:val="tx1"/>
                  </w14:solidFill>
                </w14:textFill>
              </w:rPr>
              <w:t>3%</w:t>
            </w:r>
          </w:p>
        </w:tc>
      </w:tr>
      <w:tr>
        <w:trPr>
          <w:trHeight w:val="397" w:hRule="atLeast"/>
        </w:trPr>
        <w:tc>
          <w:tcPr>
            <w:tcW w:w="993" w:type="pct"/>
            <w:gridSpan w:val="3"/>
            <w:tcBorders>
              <w:top w:val="single" w:color="auto" w:sz="4" w:space="0"/>
              <w:left w:val="single" w:color="000000" w:sz="10" w:space="0"/>
            </w:tcBorders>
            <w:vAlign w:val="center"/>
          </w:tcPr>
          <w:p>
            <w:pPr>
              <w:pStyle w:val="36"/>
              <w:jc w:val="center"/>
              <w:rPr>
                <w:rFonts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spacing w:val="-3"/>
                <w:kern w:val="0"/>
                <w:sz w:val="21"/>
                <w:szCs w:val="21"/>
                <w14:textFill>
                  <w14:solidFill>
                    <w14:schemeClr w14:val="tx1"/>
                  </w14:solidFill>
                </w14:textFill>
              </w:rPr>
              <w:t>学分总计</w:t>
            </w:r>
          </w:p>
        </w:tc>
        <w:tc>
          <w:tcPr>
            <w:tcW w:w="4006" w:type="pct"/>
            <w:gridSpan w:val="11"/>
            <w:tcBorders>
              <w:top w:val="single" w:color="auto" w:sz="4" w:space="0"/>
              <w:right w:val="single" w:color="000000" w:sz="10" w:space="0"/>
            </w:tcBorders>
            <w:vAlign w:val="center"/>
          </w:tcPr>
          <w:p>
            <w:pPr>
              <w:pStyle w:val="36"/>
              <w:jc w:val="center"/>
              <w:rPr>
                <w:rFonts w:hint="default" w:ascii="仿宋" w:hAnsi="仿宋" w:eastAsia="仿宋" w:cs="仿宋"/>
                <w:color w:val="000000" w:themeColor="text1"/>
                <w:kern w:val="0"/>
                <w:sz w:val="21"/>
                <w:szCs w:val="21"/>
                <w:lang w:val="en-US"/>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155</w:t>
            </w:r>
          </w:p>
        </w:tc>
      </w:tr>
      <w:tr>
        <w:trPr>
          <w:trHeight w:val="397" w:hRule="atLeast"/>
        </w:trPr>
        <w:tc>
          <w:tcPr>
            <w:tcW w:w="5000" w:type="pct"/>
            <w:gridSpan w:val="14"/>
            <w:tcBorders>
              <w:left w:val="single" w:color="000000" w:sz="10" w:space="0"/>
              <w:bottom w:val="single" w:color="000000" w:sz="10" w:space="0"/>
              <w:right w:val="single" w:color="000000" w:sz="10" w:space="0"/>
            </w:tcBorders>
            <w:vAlign w:val="center"/>
          </w:tcPr>
          <w:p>
            <w:pPr>
              <w:pStyle w:val="36"/>
              <w:jc w:val="left"/>
              <w:rPr>
                <w:rFonts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spacing w:val="-2"/>
                <w:kern w:val="0"/>
                <w:sz w:val="21"/>
                <w:szCs w:val="21"/>
                <w:lang w:eastAsia="zh-CN"/>
                <w14:textFill>
                  <w14:solidFill>
                    <w14:schemeClr w14:val="tx1"/>
                  </w14:solidFill>
                </w14:textFill>
              </w:rPr>
              <w:t>备注：集中实训课程每周计1学分，军事技能训练168学时、3学分，其余集中实践课程每周</w:t>
            </w:r>
            <w:r>
              <w:rPr>
                <w:rFonts w:hint="eastAsia" w:ascii="仿宋" w:hAnsi="仿宋" w:eastAsia="仿宋" w:cs="仿宋"/>
                <w:color w:val="000000" w:themeColor="text1"/>
                <w:spacing w:val="-3"/>
                <w:kern w:val="0"/>
                <w:sz w:val="21"/>
                <w:szCs w:val="21"/>
                <w:lang w:eastAsia="zh-CN"/>
                <w14:textFill>
                  <w14:solidFill>
                    <w14:schemeClr w14:val="tx1"/>
                  </w14:solidFill>
                </w14:textFill>
              </w:rPr>
              <w:t>计</w:t>
            </w:r>
            <w:r>
              <w:rPr>
                <w:rFonts w:hint="eastAsia" w:ascii="仿宋" w:hAnsi="仿宋" w:eastAsia="仿宋" w:cs="仿宋"/>
                <w:color w:val="000000" w:themeColor="text1"/>
                <w:spacing w:val="-3"/>
                <w:kern w:val="0"/>
                <w:sz w:val="21"/>
                <w:szCs w:val="21"/>
                <w:lang w:val="en-US" w:eastAsia="zh-CN"/>
                <w14:textFill>
                  <w14:solidFill>
                    <w14:schemeClr w14:val="tx1"/>
                  </w14:solidFill>
                </w14:textFill>
              </w:rPr>
              <w:t>18</w:t>
            </w:r>
            <w:r>
              <w:rPr>
                <w:rFonts w:hint="eastAsia" w:ascii="仿宋" w:hAnsi="仿宋" w:eastAsia="仿宋" w:cs="仿宋"/>
                <w:color w:val="000000" w:themeColor="text1"/>
                <w:spacing w:val="-3"/>
                <w:kern w:val="0"/>
                <w:sz w:val="21"/>
                <w:szCs w:val="21"/>
                <w:lang w:eastAsia="zh-CN"/>
                <w14:textFill>
                  <w14:solidFill>
                    <w14:schemeClr w14:val="tx1"/>
                  </w14:solidFill>
                </w14:textFill>
              </w:rPr>
              <w:t>学时。</w:t>
            </w:r>
          </w:p>
        </w:tc>
      </w:tr>
    </w:tbl>
    <w:p>
      <w:pPr>
        <w:pStyle w:val="3"/>
        <w:ind w:firstLine="643"/>
        <w:rPr>
          <w:rFonts w:hint="eastAsia"/>
          <w:color w:val="000000" w:themeColor="text1"/>
          <w:spacing w:val="0"/>
          <w14:textFill>
            <w14:solidFill>
              <w14:schemeClr w14:val="tx1"/>
            </w14:solidFill>
          </w14:textFill>
        </w:rPr>
      </w:pPr>
      <w:bookmarkStart w:id="2683" w:name="_Toc161666293"/>
    </w:p>
    <w:p>
      <w:pPr>
        <w:pStyle w:val="3"/>
        <w:ind w:firstLine="643"/>
        <w:rPr>
          <w:rFonts w:hint="eastAsia"/>
          <w:color w:val="000000" w:themeColor="text1"/>
          <w:spacing w:val="0"/>
          <w14:textFill>
            <w14:solidFill>
              <w14:schemeClr w14:val="tx1"/>
            </w14:solidFill>
          </w14:textFill>
        </w:rPr>
      </w:pPr>
    </w:p>
    <w:p>
      <w:pPr>
        <w:pStyle w:val="3"/>
        <w:ind w:firstLine="643"/>
        <w:rPr>
          <w:color w:val="000000" w:themeColor="text1"/>
          <w:spacing w:val="0"/>
          <w14:textFill>
            <w14:solidFill>
              <w14:schemeClr w14:val="tx1"/>
            </w14:solidFill>
          </w14:textFill>
        </w:rPr>
      </w:pPr>
      <w:bookmarkStart w:id="2684" w:name="_Toc1642946247"/>
      <w:r>
        <w:rPr>
          <w:rFonts w:hint="eastAsia"/>
          <w:color w:val="000000" w:themeColor="text1"/>
          <w:spacing w:val="0"/>
          <w14:textFill>
            <w14:solidFill>
              <w14:schemeClr w14:val="tx1"/>
            </w14:solidFill>
          </w14:textFill>
        </w:rPr>
        <w:t>（四）教学周数安排</w:t>
      </w:r>
      <w:bookmarkEnd w:id="2684"/>
    </w:p>
    <w:bookmarkEnd w:id="2683"/>
    <w:p>
      <w:pPr>
        <w:pStyle w:val="8"/>
        <w:spacing w:line="360" w:lineRule="auto"/>
        <w:jc w:val="center"/>
        <w:rPr>
          <w:rFonts w:ascii="仿宋" w:hAnsi="仿宋" w:eastAsia="仿宋" w:cs="仿宋"/>
          <w:b/>
          <w:bCs/>
          <w:color w:val="000000" w:themeColor="text1"/>
          <w:spacing w:val="7"/>
          <w:sz w:val="24"/>
          <w:szCs w:val="24"/>
          <w:highlight w:val="none"/>
          <w:lang w:eastAsia="zh-CN"/>
          <w14:textOutline w14:w="3797"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b/>
          <w:bCs/>
          <w:color w:val="000000" w:themeColor="text1"/>
          <w:spacing w:val="8"/>
          <w:kern w:val="0"/>
          <w:sz w:val="24"/>
          <w:szCs w:val="24"/>
          <w:highlight w:val="none"/>
          <w:lang w:eastAsia="zh-CN"/>
          <w14:textFill>
            <w14:solidFill>
              <w14:schemeClr w14:val="tx1"/>
            </w14:solidFill>
          </w14:textFill>
        </w:rPr>
        <w:t>表7-3  药学专业教学周数安排</w:t>
      </w:r>
    </w:p>
    <w:tbl>
      <w:tblPr>
        <w:tblStyle w:val="37"/>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82"/>
        <w:gridCol w:w="786"/>
        <w:gridCol w:w="784"/>
        <w:gridCol w:w="786"/>
        <w:gridCol w:w="786"/>
        <w:gridCol w:w="784"/>
        <w:gridCol w:w="786"/>
        <w:gridCol w:w="784"/>
        <w:gridCol w:w="787"/>
        <w:gridCol w:w="792"/>
        <w:gridCol w:w="868"/>
      </w:tblGrid>
      <w:tr>
        <w:trPr>
          <w:trHeight w:val="1271" w:hRule="atLeast"/>
          <w:tblHeader/>
        </w:trPr>
        <w:tc>
          <w:tcPr>
            <w:tcW w:w="196" w:type="pct"/>
            <w:tcBorders>
              <w:top w:val="single" w:color="000000" w:sz="10" w:space="0"/>
              <w:left w:val="single" w:color="000000" w:sz="10" w:space="0"/>
            </w:tcBorders>
            <w:shd w:val="clear" w:color="auto" w:fill="auto"/>
            <w:textDirection w:val="tbRlV"/>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学期</w:t>
            </w:r>
          </w:p>
        </w:tc>
        <w:tc>
          <w:tcPr>
            <w:tcW w:w="475"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军事</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技能</w:t>
            </w:r>
          </w:p>
        </w:tc>
        <w:tc>
          <w:tcPr>
            <w:tcW w:w="474"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素质</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教育</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（含入学教育）</w:t>
            </w:r>
          </w:p>
        </w:tc>
        <w:tc>
          <w:tcPr>
            <w:tcW w:w="475"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理实</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一体</w:t>
            </w:r>
          </w:p>
        </w:tc>
        <w:tc>
          <w:tcPr>
            <w:tcW w:w="475"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专业</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综合</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实训</w:t>
            </w:r>
          </w:p>
        </w:tc>
        <w:tc>
          <w:tcPr>
            <w:tcW w:w="474"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社会</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实践</w:t>
            </w:r>
          </w:p>
        </w:tc>
        <w:tc>
          <w:tcPr>
            <w:tcW w:w="475"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劳动</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实践</w:t>
            </w:r>
          </w:p>
        </w:tc>
        <w:tc>
          <w:tcPr>
            <w:tcW w:w="474"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课程考核与教学测评</w:t>
            </w:r>
          </w:p>
        </w:tc>
        <w:tc>
          <w:tcPr>
            <w:tcW w:w="475"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岗位</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实习</w:t>
            </w:r>
          </w:p>
        </w:tc>
        <w:tc>
          <w:tcPr>
            <w:tcW w:w="478" w:type="pct"/>
            <w:tcBorders>
              <w:top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合计</w:t>
            </w:r>
          </w:p>
        </w:tc>
        <w:tc>
          <w:tcPr>
            <w:tcW w:w="524" w:type="pct"/>
            <w:tcBorders>
              <w:top w:val="single" w:color="000000" w:sz="10" w:space="0"/>
              <w:right w:val="single" w:color="000000" w:sz="10"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备注</w:t>
            </w:r>
          </w:p>
        </w:tc>
      </w:tr>
      <w:tr>
        <w:trPr>
          <w:trHeight w:val="672" w:hRule="atLeast"/>
        </w:trPr>
        <w:tc>
          <w:tcPr>
            <w:tcW w:w="196" w:type="pct"/>
            <w:tcBorders>
              <w:left w:val="single" w:color="000000" w:sz="10"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3</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spacing w:val="-7"/>
                <w:kern w:val="0"/>
                <w:sz w:val="24"/>
                <w:szCs w:val="24"/>
                <w14:textFill>
                  <w14:solidFill>
                    <w14:schemeClr w14:val="tx1"/>
                  </w14:solidFill>
                </w14:textFill>
              </w:rPr>
              <w:t>1</w:t>
            </w:r>
            <w:r>
              <w:rPr>
                <w:rFonts w:hint="eastAsia" w:ascii="仿宋" w:hAnsi="仿宋" w:eastAsia="仿宋" w:cs="仿宋"/>
                <w:color w:val="000000" w:themeColor="text1"/>
                <w:spacing w:val="-7"/>
                <w:kern w:val="0"/>
                <w:sz w:val="24"/>
                <w:szCs w:val="24"/>
                <w:lang w:val="en-US" w:eastAsia="zh-CN"/>
                <w14:textFill>
                  <w14:solidFill>
                    <w14:schemeClr w14:val="tx1"/>
                  </w14:solidFill>
                </w14:textFill>
              </w:rPr>
              <w:t>6</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8"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20</w:t>
            </w:r>
          </w:p>
        </w:tc>
        <w:tc>
          <w:tcPr>
            <w:tcW w:w="524" w:type="pct"/>
            <w:tcBorders>
              <w:right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firstLine="103"/>
              <w:jc w:val="center"/>
              <w:textAlignment w:val="auto"/>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spacing w:val="6"/>
                <w:kern w:val="0"/>
                <w:sz w:val="24"/>
                <w:szCs w:val="24"/>
                <w14:textFill>
                  <w14:solidFill>
                    <w14:schemeClr w14:val="tx1"/>
                  </w14:solidFill>
                </w14:textFill>
              </w:rPr>
              <w:t>不开设</w:t>
            </w:r>
            <w:r>
              <w:rPr>
                <w:rFonts w:hint="eastAsia" w:ascii="仿宋" w:hAnsi="仿宋" w:eastAsia="仿宋" w:cs="仿宋"/>
                <w:color w:val="000000" w:themeColor="text1"/>
                <w:spacing w:val="7"/>
                <w:kern w:val="0"/>
                <w:sz w:val="24"/>
                <w:szCs w:val="24"/>
                <w14:textFill>
                  <w14:solidFill>
                    <w14:schemeClr w14:val="tx1"/>
                  </w14:solidFill>
                </w14:textFill>
              </w:rPr>
              <w:t>专业集中</w:t>
            </w:r>
            <w:r>
              <w:rPr>
                <w:rFonts w:hint="eastAsia" w:ascii="仿宋" w:hAnsi="仿宋" w:eastAsia="仿宋" w:cs="仿宋"/>
                <w:color w:val="000000" w:themeColor="text1"/>
                <w:spacing w:val="7"/>
                <w:kern w:val="0"/>
                <w:sz w:val="24"/>
                <w:szCs w:val="24"/>
                <w:lang w:eastAsia="zh-CN"/>
                <w14:textFill>
                  <w14:solidFill>
                    <w14:schemeClr w14:val="tx1"/>
                  </w14:solidFill>
                </w14:textFill>
              </w:rPr>
              <w:t>实训</w:t>
            </w:r>
          </w:p>
        </w:tc>
      </w:tr>
      <w:tr>
        <w:trPr>
          <w:trHeight w:val="672" w:hRule="atLeast"/>
        </w:trPr>
        <w:tc>
          <w:tcPr>
            <w:tcW w:w="196" w:type="pct"/>
            <w:tcBorders>
              <w:left w:val="single" w:color="000000" w:sz="10"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2</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spacing w:val="-7"/>
                <w:kern w:val="0"/>
                <w:sz w:val="24"/>
                <w:szCs w:val="24"/>
                <w14:textFill>
                  <w14:solidFill>
                    <w14:schemeClr w14:val="tx1"/>
                  </w14:solidFill>
                </w14:textFill>
              </w:rPr>
              <w:t>1</w:t>
            </w:r>
            <w:r>
              <w:rPr>
                <w:rFonts w:hint="eastAsia" w:ascii="仿宋" w:hAnsi="仿宋" w:eastAsia="仿宋" w:cs="仿宋"/>
                <w:color w:val="000000" w:themeColor="text1"/>
                <w:spacing w:val="-7"/>
                <w:kern w:val="0"/>
                <w:sz w:val="24"/>
                <w:szCs w:val="24"/>
                <w:lang w:val="en-US" w:eastAsia="zh-CN"/>
                <w14:textFill>
                  <w14:solidFill>
                    <w14:schemeClr w14:val="tx1"/>
                  </w14:solidFill>
                </w14:textFill>
              </w:rPr>
              <w:t>8</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8"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20</w:t>
            </w:r>
          </w:p>
        </w:tc>
        <w:tc>
          <w:tcPr>
            <w:tcW w:w="524" w:type="pct"/>
            <w:tcBorders>
              <w:right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firstLine="103"/>
              <w:jc w:val="center"/>
              <w:textAlignment w:val="auto"/>
              <w:rPr>
                <w:rFonts w:ascii="仿宋" w:hAnsi="仿宋" w:eastAsia="仿宋" w:cs="仿宋"/>
                <w:color w:val="000000" w:themeColor="text1"/>
                <w:spacing w:val="6"/>
                <w:kern w:val="0"/>
                <w:sz w:val="24"/>
                <w:szCs w:val="24"/>
                <w14:textFill>
                  <w14:solidFill>
                    <w14:schemeClr w14:val="tx1"/>
                  </w14:solidFill>
                </w14:textFill>
              </w:rPr>
            </w:pPr>
          </w:p>
        </w:tc>
      </w:tr>
      <w:tr>
        <w:trPr>
          <w:trHeight w:val="672" w:hRule="atLeast"/>
        </w:trPr>
        <w:tc>
          <w:tcPr>
            <w:tcW w:w="196" w:type="pct"/>
            <w:tcBorders>
              <w:left w:val="single" w:color="000000" w:sz="10"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val="0"/>
                <w:bCs w:val="0"/>
                <w:color w:val="000000" w:themeColor="text1"/>
                <w:kern w:val="0"/>
                <w:sz w:val="24"/>
                <w:szCs w:val="20"/>
                <w14:textFill>
                  <w14:solidFill>
                    <w14:schemeClr w14:val="tx1"/>
                  </w14:solidFill>
                </w14:textFill>
              </w:rPr>
              <w:t>3</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spacing w:val="-7"/>
                <w:kern w:val="0"/>
                <w:sz w:val="24"/>
                <w:szCs w:val="24"/>
                <w14:textFill>
                  <w14:solidFill>
                    <w14:schemeClr w14:val="tx1"/>
                  </w14:solidFill>
                </w14:textFill>
              </w:rPr>
              <w:t>1</w:t>
            </w:r>
            <w:r>
              <w:rPr>
                <w:rFonts w:hint="eastAsia" w:ascii="仿宋" w:hAnsi="仿宋" w:eastAsia="仿宋" w:cs="仿宋"/>
                <w:color w:val="000000" w:themeColor="text1"/>
                <w:spacing w:val="-7"/>
                <w:kern w:val="0"/>
                <w:sz w:val="24"/>
                <w:szCs w:val="24"/>
                <w:lang w:val="en-US" w:eastAsia="zh-CN"/>
                <w14:textFill>
                  <w14:solidFill>
                    <w14:schemeClr w14:val="tx1"/>
                  </w14:solidFill>
                </w14:textFill>
              </w:rPr>
              <w:t>8</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8"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20</w:t>
            </w:r>
          </w:p>
        </w:tc>
        <w:tc>
          <w:tcPr>
            <w:tcW w:w="524" w:type="pct"/>
            <w:tcBorders>
              <w:right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firstLine="103"/>
              <w:jc w:val="center"/>
              <w:textAlignment w:val="auto"/>
              <w:rPr>
                <w:rFonts w:ascii="仿宋" w:hAnsi="仿宋" w:eastAsia="仿宋" w:cs="仿宋"/>
                <w:color w:val="000000" w:themeColor="text1"/>
                <w:spacing w:val="6"/>
                <w:kern w:val="0"/>
                <w:sz w:val="24"/>
                <w:szCs w:val="24"/>
                <w14:textFill>
                  <w14:solidFill>
                    <w14:schemeClr w14:val="tx1"/>
                  </w14:solidFill>
                </w14:textFill>
              </w:rPr>
            </w:pPr>
          </w:p>
        </w:tc>
      </w:tr>
      <w:tr>
        <w:trPr>
          <w:trHeight w:val="672" w:hRule="atLeast"/>
        </w:trPr>
        <w:tc>
          <w:tcPr>
            <w:tcW w:w="196" w:type="pct"/>
            <w:tcBorders>
              <w:left w:val="single" w:color="000000" w:sz="10"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4</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spacing w:val="-7"/>
                <w:kern w:val="0"/>
                <w:sz w:val="24"/>
                <w:szCs w:val="24"/>
                <w14:textFill>
                  <w14:solidFill>
                    <w14:schemeClr w14:val="tx1"/>
                  </w14:solidFill>
                </w14:textFill>
              </w:rPr>
              <w:t>1</w:t>
            </w:r>
            <w:r>
              <w:rPr>
                <w:rFonts w:hint="eastAsia" w:ascii="仿宋" w:hAnsi="仿宋" w:eastAsia="仿宋" w:cs="仿宋"/>
                <w:color w:val="000000" w:themeColor="text1"/>
                <w:spacing w:val="-7"/>
                <w:kern w:val="0"/>
                <w:sz w:val="24"/>
                <w:szCs w:val="24"/>
                <w:lang w:val="en-US" w:eastAsia="zh-CN"/>
                <w14:textFill>
                  <w14:solidFill>
                    <w14:schemeClr w14:val="tx1"/>
                  </w14:solidFill>
                </w14:textFill>
              </w:rPr>
              <w:t>3</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4</w:t>
            </w:r>
          </w:p>
        </w:tc>
        <w:tc>
          <w:tcPr>
            <w:tcW w:w="478"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20</w:t>
            </w:r>
          </w:p>
        </w:tc>
        <w:tc>
          <w:tcPr>
            <w:tcW w:w="524" w:type="pct"/>
            <w:tcBorders>
              <w:right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firstLine="103"/>
              <w:jc w:val="center"/>
              <w:textAlignment w:val="auto"/>
              <w:rPr>
                <w:rFonts w:ascii="仿宋" w:hAnsi="仿宋" w:eastAsia="仿宋" w:cs="仿宋"/>
                <w:color w:val="000000" w:themeColor="text1"/>
                <w:spacing w:val="6"/>
                <w:kern w:val="0"/>
                <w:sz w:val="24"/>
                <w:szCs w:val="24"/>
                <w14:textFill>
                  <w14:solidFill>
                    <w14:schemeClr w14:val="tx1"/>
                  </w14:solidFill>
                </w14:textFill>
              </w:rPr>
            </w:pPr>
          </w:p>
        </w:tc>
      </w:tr>
      <w:tr>
        <w:trPr>
          <w:trHeight w:val="672" w:hRule="atLeast"/>
        </w:trPr>
        <w:tc>
          <w:tcPr>
            <w:tcW w:w="196" w:type="pct"/>
            <w:tcBorders>
              <w:left w:val="single" w:color="000000" w:sz="10"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5</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spacing w:val="-7"/>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w:t>
            </w:r>
          </w:p>
        </w:tc>
        <w:tc>
          <w:tcPr>
            <w:tcW w:w="474"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p>
        </w:tc>
        <w:tc>
          <w:tcPr>
            <w:tcW w:w="475"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18</w:t>
            </w:r>
          </w:p>
        </w:tc>
        <w:tc>
          <w:tcPr>
            <w:tcW w:w="478" w:type="pct"/>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20</w:t>
            </w:r>
          </w:p>
        </w:tc>
        <w:tc>
          <w:tcPr>
            <w:tcW w:w="524" w:type="pct"/>
            <w:tcBorders>
              <w:right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firstLine="103"/>
              <w:jc w:val="center"/>
              <w:textAlignment w:val="auto"/>
              <w:rPr>
                <w:rFonts w:ascii="仿宋" w:hAnsi="仿宋" w:eastAsia="仿宋" w:cs="仿宋"/>
                <w:color w:val="000000" w:themeColor="text1"/>
                <w:spacing w:val="6"/>
                <w:kern w:val="0"/>
                <w:sz w:val="24"/>
                <w:szCs w:val="24"/>
                <w14:textFill>
                  <w14:solidFill>
                    <w14:schemeClr w14:val="tx1"/>
                  </w14:solidFill>
                </w14:textFill>
              </w:rPr>
            </w:pPr>
          </w:p>
        </w:tc>
      </w:tr>
      <w:tr>
        <w:trPr>
          <w:trHeight w:val="672" w:hRule="atLeast"/>
        </w:trPr>
        <w:tc>
          <w:tcPr>
            <w:tcW w:w="196" w:type="pct"/>
            <w:tcBorders>
              <w:left w:val="single" w:color="000000" w:sz="10" w:space="0"/>
              <w:bottom w:val="single" w:color="000000" w:sz="10"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6</w:t>
            </w:r>
          </w:p>
        </w:tc>
        <w:tc>
          <w:tcPr>
            <w:tcW w:w="475"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4"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5"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5"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4"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5"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w:t>
            </w:r>
          </w:p>
        </w:tc>
        <w:tc>
          <w:tcPr>
            <w:tcW w:w="474"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2</w:t>
            </w:r>
          </w:p>
        </w:tc>
        <w:tc>
          <w:tcPr>
            <w:tcW w:w="475"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0"/>
                <w:sz w:val="24"/>
                <w:szCs w:val="24"/>
                <w:lang w:val="en-US" w:eastAsia="zh-CN"/>
                <w14:textFill>
                  <w14:solidFill>
                    <w14:schemeClr w14:val="tx1"/>
                  </w14:solidFill>
                </w14:textFill>
              </w:rPr>
              <w:t>10</w:t>
            </w:r>
          </w:p>
        </w:tc>
        <w:tc>
          <w:tcPr>
            <w:tcW w:w="478" w:type="pct"/>
            <w:tcBorders>
              <w:bottom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20</w:t>
            </w:r>
          </w:p>
        </w:tc>
        <w:tc>
          <w:tcPr>
            <w:tcW w:w="524" w:type="pct"/>
            <w:tcBorders>
              <w:bottom w:val="single" w:color="000000" w:sz="10" w:space="0"/>
              <w:right w:val="single" w:color="000000" w:sz="10" w:space="0"/>
            </w:tcBorders>
            <w:vAlign w:val="center"/>
          </w:tcPr>
          <w:p>
            <w:pPr>
              <w:pStyle w:val="36"/>
              <w:keepNext w:val="0"/>
              <w:keepLines w:val="0"/>
              <w:pageBreakBefore w:val="0"/>
              <w:widowControl w:val="0"/>
              <w:kinsoku/>
              <w:wordWrap/>
              <w:overflowPunct/>
              <w:topLinePunct w:val="0"/>
              <w:autoSpaceDE/>
              <w:autoSpaceDN/>
              <w:bidi w:val="0"/>
              <w:adjustRightInd w:val="0"/>
              <w:snapToGrid w:val="0"/>
              <w:spacing w:line="240" w:lineRule="auto"/>
              <w:ind w:left="0" w:firstLine="103"/>
              <w:jc w:val="center"/>
              <w:textAlignment w:val="auto"/>
              <w:rPr>
                <w:rFonts w:hint="default" w:ascii="仿宋" w:hAnsi="仿宋" w:eastAsia="仿宋" w:cs="仿宋"/>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0"/>
                <w:sz w:val="24"/>
                <w:szCs w:val="24"/>
                <w:lang w:val="en-US" w:eastAsia="zh-CN"/>
                <w14:textFill>
                  <w14:solidFill>
                    <w14:schemeClr w14:val="tx1"/>
                  </w14:solidFill>
                </w14:textFill>
              </w:rPr>
              <w:t>备考资格证书8W</w:t>
            </w:r>
          </w:p>
        </w:tc>
      </w:tr>
    </w:tbl>
    <w:p>
      <w:pPr>
        <w:rPr>
          <w:rFonts w:ascii="黑体" w:hAnsi="黑体" w:eastAsia="黑体" w:cs="黑体"/>
          <w:b/>
          <w:bCs/>
          <w:color w:val="000000" w:themeColor="text1"/>
          <w:sz w:val="32"/>
          <w:szCs w:val="32"/>
          <w14:textFill>
            <w14:solidFill>
              <w14:schemeClr w14:val="tx1"/>
            </w14:solidFill>
          </w14:textFill>
        </w:rPr>
      </w:pPr>
      <w:bookmarkStart w:id="2685" w:name="_Toc1525457232"/>
      <w:r>
        <w:rPr>
          <w:rFonts w:hint="eastAsia" w:ascii="黑体" w:hAnsi="黑体" w:eastAsia="黑体" w:cs="黑体"/>
          <w:b/>
          <w:bCs/>
          <w:color w:val="000000" w:themeColor="text1"/>
          <w:sz w:val="32"/>
          <w:szCs w:val="32"/>
          <w14:textFill>
            <w14:solidFill>
              <w14:schemeClr w14:val="tx1"/>
            </w14:solidFill>
          </w14:textFill>
        </w:rPr>
        <w:br w:type="page"/>
      </w:r>
    </w:p>
    <w:p>
      <w:pPr>
        <w:spacing w:line="360" w:lineRule="auto"/>
        <w:ind w:firstLine="641" w:firstLineChars="200"/>
        <w:outlineLvl w:val="0"/>
        <w:rPr>
          <w:rFonts w:ascii="黑体" w:hAnsi="黑体" w:eastAsia="黑体" w:cs="黑体"/>
          <w:b/>
          <w:bCs/>
          <w:color w:val="000000" w:themeColor="text1"/>
          <w:spacing w:val="-2"/>
          <w:sz w:val="32"/>
          <w:szCs w:val="32"/>
          <w14:textFill>
            <w14:solidFill>
              <w14:schemeClr w14:val="tx1"/>
            </w14:solidFill>
          </w14:textFill>
        </w:rPr>
      </w:pPr>
      <w:bookmarkStart w:id="2686" w:name="_Toc652840203"/>
      <w:r>
        <w:rPr>
          <w:rFonts w:hint="eastAsia" w:ascii="黑体" w:hAnsi="黑体" w:eastAsia="黑体" w:cs="黑体"/>
          <w:b/>
          <w:bCs/>
          <w:color w:val="000000" w:themeColor="text1"/>
          <w:sz w:val="32"/>
          <w:szCs w:val="32"/>
          <w14:textFill>
            <w14:solidFill>
              <w14:schemeClr w14:val="tx1"/>
            </w14:solidFill>
          </w14:textFill>
        </w:rPr>
        <w:t>八、实施保障</w:t>
      </w:r>
      <w:bookmarkEnd w:id="2685"/>
      <w:bookmarkEnd w:id="2686"/>
    </w:p>
    <w:p>
      <w:pPr>
        <w:pStyle w:val="3"/>
        <w:ind w:firstLine="643"/>
        <w:rPr>
          <w:color w:val="000000" w:themeColor="text1"/>
          <w14:textFill>
            <w14:solidFill>
              <w14:schemeClr w14:val="tx1"/>
            </w14:solidFill>
          </w14:textFill>
        </w:rPr>
      </w:pPr>
      <w:bookmarkStart w:id="2687" w:name="_Toc791339298"/>
      <w:bookmarkStart w:id="2688" w:name="_Toc1699920338"/>
      <w:r>
        <w:rPr>
          <w:rFonts w:hint="eastAsia"/>
          <w:color w:val="000000" w:themeColor="text1"/>
          <w:spacing w:val="0"/>
          <w14:textFill>
            <w14:solidFill>
              <w14:schemeClr w14:val="tx1"/>
            </w14:solidFill>
          </w14:textFill>
        </w:rPr>
        <w:t>（一）师资队伍</w:t>
      </w:r>
      <w:bookmarkEnd w:id="2687"/>
      <w:bookmarkEnd w:id="2688"/>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1.基本要求</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专业构建由公共基础课程、专业基础课程、专业核心课程、专业拓展课程、集中实践课程组建的课程体系，为保证本专业人才培养目标的实现须拥有一支师德师风高尚，有崇高的职业道德、为人师表、爱岗敬业、无私奉献</w:t>
      </w:r>
      <w:r>
        <w:rPr>
          <w:rFonts w:hint="eastAsia" w:ascii="仿宋" w:hAnsi="仿宋" w:eastAsia="仿宋" w:cs="仿宋"/>
          <w:color w:val="000000" w:themeColor="text1"/>
          <w:sz w:val="28"/>
          <w:szCs w:val="28"/>
          <w:lang w:val="en-US" w:eastAsia="zh-CN"/>
          <w14:textFill>
            <w14:solidFill>
              <w14:schemeClr w14:val="tx1"/>
            </w14:solidFill>
          </w14:textFill>
        </w:rPr>
        <w:t>的敬业精神</w:t>
      </w:r>
      <w:r>
        <w:rPr>
          <w:rFonts w:hint="eastAsia" w:ascii="仿宋" w:hAnsi="仿宋" w:eastAsia="仿宋" w:cs="仿宋"/>
          <w:color w:val="000000" w:themeColor="text1"/>
          <w:sz w:val="28"/>
          <w:szCs w:val="28"/>
          <w14:textFill>
            <w14:solidFill>
              <w14:schemeClr w14:val="tx1"/>
            </w14:solidFill>
          </w14:textFill>
        </w:rPr>
        <w:t>，有强健的身体素质和健康的心理素质，对学生关爱有加，具有先进的职教理念、扎实的理论功底、熟练的实践技能、缜密的逻辑思维能力的教师队伍，组成由专业带头人和课程负责人、专任教师、实习指导教师、企业兼职教师的结构化创新教师团队。</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（1）队伍结构</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组建由专任教师和兼职教师构成的双师型教学团队，生师比不高于2</w:t>
      </w:r>
      <w:r>
        <w:rPr>
          <w:rFonts w:hint="eastAsia" w:ascii="仿宋" w:hAnsi="仿宋" w:eastAsia="仿宋" w:cs="仿宋"/>
          <w:color w:val="000000" w:themeColor="text1"/>
          <w:sz w:val="28"/>
          <w:szCs w:val="28"/>
          <w:lang w:val="en-US" w:eastAsia="zh-CN"/>
          <w14:textFill>
            <w14:solidFill>
              <w14:schemeClr w14:val="tx1"/>
            </w14:solidFill>
          </w14:textFill>
        </w:rPr>
        <w:t>0</w:t>
      </w:r>
      <w:r>
        <w:rPr>
          <w:rFonts w:hint="eastAsia" w:ascii="仿宋" w:hAnsi="仿宋" w:eastAsia="仿宋" w:cs="仿宋"/>
          <w:color w:val="000000" w:themeColor="text1"/>
          <w:sz w:val="28"/>
          <w:szCs w:val="28"/>
          <w14:textFill>
            <w14:solidFill>
              <w14:schemeClr w14:val="tx1"/>
            </w14:solidFill>
          </w14:textFill>
        </w:rPr>
        <w:t>:1，双师素质教师占专业教师比不低于60%，副高以上职称不低于20%。专任教师队伍要考虑教师的职称、年龄、学历等方面梯队结构合理。</w:t>
      </w:r>
    </w:p>
    <w:p>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整合校内外优质人才资源，选聘行业专家担任导师，组建校企合作、专兼结合的教师团队，建立定期开展专业教研机制。</w:t>
      </w:r>
    </w:p>
    <w:p>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p>
    <w:p>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p>
    <w:p>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p>
    <w:p>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p>
    <w:p>
      <w:pPr>
        <w:pStyle w:val="8"/>
        <w:spacing w:line="360" w:lineRule="auto"/>
        <w:jc w:val="center"/>
        <w:rPr>
          <w:rFonts w:hint="eastAsia" w:ascii="仿宋" w:hAnsi="仿宋" w:eastAsia="仿宋" w:cs="仿宋"/>
          <w:b/>
          <w:bCs/>
          <w:color w:val="000000" w:themeColor="text1"/>
          <w:spacing w:val="8"/>
          <w:kern w:val="0"/>
          <w:sz w:val="24"/>
          <w:szCs w:val="24"/>
          <w:lang w:eastAsia="zh-CN"/>
          <w14:textFill>
            <w14:solidFill>
              <w14:schemeClr w14:val="tx1"/>
            </w14:solidFill>
          </w14:textFill>
        </w:rPr>
        <w:sectPr>
          <w:headerReference r:id="rId17"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8"/>
        <w:spacing w:line="360" w:lineRule="auto"/>
        <w:jc w:val="center"/>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  药学专业教师结构表</w:t>
      </w:r>
    </w:p>
    <w:tbl>
      <w:tblPr>
        <w:tblStyle w:val="37"/>
        <w:tblW w:w="501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68"/>
        <w:gridCol w:w="1493"/>
        <w:gridCol w:w="1829"/>
        <w:gridCol w:w="1946"/>
        <w:gridCol w:w="1977"/>
        <w:gridCol w:w="3730"/>
        <w:gridCol w:w="1849"/>
      </w:tblGrid>
      <w:tr>
        <w:trPr>
          <w:trHeight w:val="23" w:hRule="atLeast"/>
          <w:tblHeader/>
        </w:trPr>
        <w:tc>
          <w:tcPr>
            <w:tcW w:w="417"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教学</w:t>
            </w:r>
          </w:p>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团队</w:t>
            </w:r>
          </w:p>
        </w:tc>
        <w:tc>
          <w:tcPr>
            <w:tcW w:w="533"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教师</w:t>
            </w:r>
          </w:p>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类别</w:t>
            </w:r>
          </w:p>
        </w:tc>
        <w:tc>
          <w:tcPr>
            <w:tcW w:w="653"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专业结构</w:t>
            </w:r>
          </w:p>
        </w:tc>
        <w:tc>
          <w:tcPr>
            <w:tcW w:w="695"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学历结构</w:t>
            </w:r>
          </w:p>
        </w:tc>
        <w:tc>
          <w:tcPr>
            <w:tcW w:w="706"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职称结构</w:t>
            </w:r>
          </w:p>
        </w:tc>
        <w:tc>
          <w:tcPr>
            <w:tcW w:w="1332"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数量/要求</w:t>
            </w:r>
          </w:p>
        </w:tc>
        <w:tc>
          <w:tcPr>
            <w:tcW w:w="660"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备注</w:t>
            </w:r>
          </w:p>
        </w:tc>
      </w:tr>
      <w:tr>
        <w:trPr>
          <w:trHeight w:val="23" w:hRule="atLeast"/>
        </w:trPr>
        <w:tc>
          <w:tcPr>
            <w:tcW w:w="417" w:type="pct"/>
            <w:vMerge w:val="restart"/>
            <w:tcBorders>
              <w:bottom w:val="nil"/>
            </w:tcBorders>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公共课教师</w:t>
            </w: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思政课教师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研究生以上学历</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高级职称</w:t>
            </w:r>
          </w:p>
        </w:tc>
        <w:tc>
          <w:tcPr>
            <w:tcW w:w="1332" w:type="pct"/>
            <w:vAlign w:val="center"/>
          </w:tcPr>
          <w:p>
            <w:pPr>
              <w:pStyle w:val="36"/>
              <w:adjustRightInd w:val="0"/>
              <w:snapToGrid w:val="0"/>
              <w:jc w:val="left"/>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创新思政教学模式，能与专业教学共同开展思政教研</w:t>
            </w:r>
          </w:p>
        </w:tc>
        <w:tc>
          <w:tcPr>
            <w:tcW w:w="66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学历结构、职称结构达到一种即可</w:t>
            </w:r>
          </w:p>
        </w:tc>
      </w:tr>
      <w:tr>
        <w:trPr>
          <w:trHeight w:val="23" w:hRule="atLeast"/>
        </w:trPr>
        <w:tc>
          <w:tcPr>
            <w:tcW w:w="417" w:type="pct"/>
            <w:vMerge w:val="continue"/>
            <w:tcBorders>
              <w:top w:val="nil"/>
              <w:bottom w:val="nil"/>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信息技术课教师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信息技术相关专业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研究生学历</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了解与药学相关的信息技术，能够熟练应用</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tcBorders>
              <w:top w:val="nil"/>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公共基础课教师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相应专业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本科以上学历</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能将基础课程与专业知识融合</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restart"/>
            <w:tcBorders>
              <w:bottom w:val="nil"/>
            </w:tcBorders>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专业教师</w:t>
            </w: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专业带头人</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药学专业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4"/>
                <w:szCs w:val="24"/>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副高及以</w:t>
            </w:r>
          </w:p>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上职称</w:t>
            </w:r>
          </w:p>
        </w:tc>
        <w:tc>
          <w:tcPr>
            <w:tcW w:w="1332"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1名</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tcBorders>
              <w:top w:val="nil"/>
              <w:bottom w:val="nil"/>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专任教师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医学及相关专业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本科及以上学历</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4"/>
                <w:szCs w:val="24"/>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具有高校教师资格；原则上具有药学及相关专业本科及以上学历；具有一定年限的相应工作经历或者实践经验，达到相应的技术技能水平；具有本专业理论和实践能力</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tcBorders>
              <w:top w:val="nil"/>
              <w:bottom w:val="nil"/>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双师型教师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医学及相关专业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本科及以上学历</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4"/>
                <w:szCs w:val="24"/>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占专业教师的</w:t>
            </w:r>
            <w:r>
              <w:rPr>
                <w:rFonts w:hint="eastAsia" w:ascii="仿宋" w:hAnsi="仿宋" w:eastAsia="仿宋" w:cs="仿宋"/>
                <w:color w:val="000000" w:themeColor="text1"/>
                <w:kern w:val="0"/>
                <w:sz w:val="24"/>
                <w:szCs w:val="24"/>
                <w:lang w:val="en-US" w:eastAsia="zh-CN" w:bidi="ar"/>
                <w14:textFill>
                  <w14:solidFill>
                    <w14:schemeClr w14:val="tx1"/>
                  </w14:solidFill>
                </w14:textFill>
              </w:rPr>
              <w:t>6</w:t>
            </w:r>
            <w:r>
              <w:rPr>
                <w:rFonts w:hint="eastAsia" w:ascii="仿宋" w:hAnsi="仿宋" w:eastAsia="仿宋" w:cs="仿宋"/>
                <w:color w:val="000000" w:themeColor="text1"/>
                <w:kern w:val="0"/>
                <w:sz w:val="24"/>
                <w:szCs w:val="24"/>
                <w:lang w:eastAsia="zh-CN" w:bidi="ar"/>
                <w14:textFill>
                  <w14:solidFill>
                    <w14:schemeClr w14:val="tx1"/>
                  </w14:solidFill>
                </w14:textFill>
              </w:rPr>
              <w:t>0%以上，每年至少参与1个月在企业实践</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tcBorders>
              <w:top w:val="nil"/>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高级职称教师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4"/>
                <w:szCs w:val="24"/>
                <w:lang w:eastAsia="zh-CN" w:bidi="ar"/>
                <w14:textFill>
                  <w14:solidFill>
                    <w14:schemeClr w14:val="tx1"/>
                  </w14:solidFill>
                </w14:textFill>
              </w:rPr>
              <w:t>——</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高级职称</w:t>
            </w: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2名以上，占教师的20%以上</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restart"/>
            <w:tcBorders>
              <w:bottom w:val="nil"/>
            </w:tcBorders>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兼职教师</w:t>
            </w: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同类学校兼职教师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高级职称</w:t>
            </w:r>
          </w:p>
        </w:tc>
        <w:tc>
          <w:tcPr>
            <w:tcW w:w="1332"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tcBorders>
              <w:top w:val="nil"/>
              <w:bottom w:val="nil"/>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对应行业学者专家</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高级职称</w:t>
            </w:r>
          </w:p>
        </w:tc>
        <w:tc>
          <w:tcPr>
            <w:tcW w:w="1332"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行业专家</w:t>
            </w:r>
          </w:p>
        </w:tc>
        <w:tc>
          <w:tcPr>
            <w:tcW w:w="660" w:type="pct"/>
            <w:vAlign w:val="center"/>
          </w:tcPr>
          <w:p>
            <w:pPr>
              <w:pStyle w:val="36"/>
              <w:adjustRightInd w:val="0"/>
              <w:snapToGrid w:val="0"/>
              <w:jc w:val="center"/>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职称结构、要求达</w:t>
            </w:r>
          </w:p>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到一种即可</w:t>
            </w:r>
          </w:p>
        </w:tc>
      </w:tr>
      <w:tr>
        <w:trPr>
          <w:trHeight w:val="23" w:hRule="atLeast"/>
        </w:trPr>
        <w:tc>
          <w:tcPr>
            <w:tcW w:w="417" w:type="pct"/>
            <w:vMerge w:val="continue"/>
            <w:tcBorders>
              <w:top w:val="nil"/>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对口企业技术人员</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企业工作经历5年以上，并获得高级技能职业资格(或等级)证书、企业能工强将</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restart"/>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其他育人</w:t>
            </w:r>
            <w:r>
              <w:rPr>
                <w:rFonts w:hint="eastAsia" w:ascii="仿宋" w:hAnsi="仿宋" w:eastAsia="仿宋"/>
                <w:b/>
                <w:bCs/>
                <w:color w:val="000000" w:themeColor="text1"/>
                <w:spacing w:val="-5"/>
                <w:kern w:val="0"/>
                <w:sz w:val="24"/>
                <w:szCs w:val="24"/>
                <w14:textFill>
                  <w14:solidFill>
                    <w14:schemeClr w14:val="tx1"/>
                  </w14:solidFill>
                </w14:textFill>
              </w:rPr>
              <w:t>团队</w:t>
            </w:r>
          </w:p>
        </w:tc>
        <w:tc>
          <w:tcPr>
            <w:tcW w:w="533" w:type="pct"/>
            <w:tcBorders>
              <w:bottom w:val="single" w:color="000000" w:sz="2" w:space="0"/>
            </w:tcBorders>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辅导员</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本科及以上学历</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配置1名辅导员/班</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tcBorders>
              <w:top w:val="single" w:color="000000" w:sz="2" w:space="0"/>
              <w:bottom w:val="single" w:color="000000" w:sz="2" w:space="0"/>
            </w:tcBorders>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教学创新团队</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组建教学创新团队1个</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tcBorders>
              <w:top w:val="single" w:color="000000" w:sz="2" w:space="0"/>
              <w:bottom w:val="single" w:color="000000" w:sz="2" w:space="0"/>
            </w:tcBorders>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名师工作室</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创建名师工作室1个</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r>
        <w:trPr>
          <w:trHeight w:val="23" w:hRule="atLeast"/>
        </w:trPr>
        <w:tc>
          <w:tcPr>
            <w:tcW w:w="417" w:type="pct"/>
            <w:vMerge w:val="continue"/>
            <w:tcBorders>
              <w:bottom w:val="single" w:color="000000" w:sz="2" w:space="0"/>
            </w:tcBorders>
            <w:vAlign w:val="center"/>
          </w:tcPr>
          <w:p>
            <w:pPr>
              <w:adjustRightInd w:val="0"/>
              <w:snapToGrid w:val="0"/>
              <w:jc w:val="center"/>
              <w:rPr>
                <w:rFonts w:ascii="仿宋" w:hAnsi="仿宋" w:eastAsia="仿宋" w:cs="Times New Roman"/>
                <w:b/>
                <w:bCs/>
                <w:color w:val="000000" w:themeColor="text1"/>
                <w:kern w:val="0"/>
                <w:sz w:val="24"/>
                <w:szCs w:val="20"/>
                <w14:textFill>
                  <w14:solidFill>
                    <w14:schemeClr w14:val="tx1"/>
                  </w14:solidFill>
                </w14:textFill>
              </w:rPr>
            </w:pPr>
          </w:p>
        </w:tc>
        <w:tc>
          <w:tcPr>
            <w:tcW w:w="533" w:type="pct"/>
            <w:tcBorders>
              <w:top w:val="single" w:color="000000" w:sz="2" w:space="0"/>
              <w:bottom w:val="single" w:color="000000" w:sz="2" w:space="0"/>
            </w:tcBorders>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双创导师</w:t>
            </w:r>
          </w:p>
        </w:tc>
        <w:tc>
          <w:tcPr>
            <w:tcW w:w="653"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相关专业</w:t>
            </w:r>
          </w:p>
        </w:tc>
        <w:tc>
          <w:tcPr>
            <w:tcW w:w="69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706"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Arial" w:hAnsi="Arial" w:cs="Arial"/>
                <w:color w:val="000000" w:themeColor="text1"/>
                <w:kern w:val="0"/>
                <w:sz w:val="22"/>
                <w:szCs w:val="22"/>
                <w:lang w:eastAsia="zh-CN" w:bidi="ar"/>
                <w14:textFill>
                  <w14:solidFill>
                    <w14:schemeClr w14:val="tx1"/>
                  </w14:solidFill>
                </w14:textFill>
              </w:rPr>
              <w:t>——</w:t>
            </w:r>
          </w:p>
        </w:tc>
        <w:tc>
          <w:tcPr>
            <w:tcW w:w="1332" w:type="pct"/>
            <w:vAlign w:val="center"/>
          </w:tcPr>
          <w:p>
            <w:pPr>
              <w:pStyle w:val="36"/>
              <w:adjustRightInd w:val="0"/>
              <w:snapToGrid w:val="0"/>
              <w:jc w:val="left"/>
              <w:rPr>
                <w:rFonts w:ascii="仿宋" w:hAnsi="仿宋" w:eastAsia="仿宋" w:cs="仿宋"/>
                <w:color w:val="000000" w:themeColor="text1"/>
                <w:kern w:val="0"/>
                <w:sz w:val="24"/>
                <w:szCs w:val="24"/>
                <w:lang w:eastAsia="zh-CN" w:bidi="ar"/>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1名以上，满足下列条件之一：企业管理；3年以上、创办企业经营良好、入选全国万名优秀创新创业人才库</w:t>
            </w:r>
          </w:p>
        </w:tc>
        <w:tc>
          <w:tcPr>
            <w:tcW w:w="66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p>
        </w:tc>
      </w:tr>
    </w:tbl>
    <w:p>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（2）教师素养总体要求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具有高校教师资格；原则上具有</w:t>
      </w:r>
      <w:r>
        <w:rPr>
          <w:rFonts w:hint="eastAsia" w:ascii="仿宋" w:hAnsi="仿宋" w:eastAsia="仿宋" w:cs="仿宋"/>
          <w:color w:val="000000" w:themeColor="text1"/>
          <w:sz w:val="28"/>
          <w:szCs w:val="28"/>
          <w:lang w:val="en-US" w:eastAsia="zh-CN"/>
          <w14:textFill>
            <w14:solidFill>
              <w14:schemeClr w14:val="tx1"/>
            </w14:solidFill>
          </w14:textFill>
        </w:rPr>
        <w:t>药学</w:t>
      </w:r>
      <w:r>
        <w:rPr>
          <w:rFonts w:hint="eastAsia" w:ascii="仿宋" w:hAnsi="仿宋" w:eastAsia="仿宋" w:cs="仿宋"/>
          <w:color w:val="000000" w:themeColor="text1"/>
          <w:sz w:val="28"/>
          <w:szCs w:val="28"/>
          <w14:textFill>
            <w14:solidFill>
              <w14:schemeClr w14:val="tx1"/>
            </w14:solidFill>
          </w14:textFill>
        </w:rPr>
        <w:t>及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医科发展前沿，开展技术研发与社会服务；专业教师每年至少1个月在医疗卫生机构实践，每5年累计不少于6个月的实践经历。</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（3）思政课教师要求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 1 \* GB3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①</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sz w:val="28"/>
          <w:szCs w:val="28"/>
          <w14:textFill>
            <w14:solidFill>
              <w14:schemeClr w14:val="tx1"/>
            </w14:solidFill>
          </w14:textFill>
        </w:rPr>
        <w:t>思政课教师应当增强“四个意识”，坚定“四个自信”，做到“两个维护”，始终在政治立场、政治方向、政治原则、政治道路上同以习近平同志为核心的党中央保持高度一致，模范践行高等学校教师师德规范。</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 2 \* GB3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②</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sz w:val="28"/>
          <w:szCs w:val="28"/>
          <w14:textFill>
            <w14:solidFill>
              <w14:schemeClr w14:val="tx1"/>
            </w14:solidFill>
          </w14:textFill>
        </w:rPr>
        <w:t>思政课教师应当用好国家统编教材。以讲好用好教材为基础，认真参加教材使用培训和集体备课，深入研究教材内容，吃准吃透。</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 3 \* GB3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③</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sz w:val="28"/>
          <w:szCs w:val="28"/>
          <w14:textFill>
            <w14:solidFill>
              <w14:schemeClr w14:val="tx1"/>
            </w14:solidFill>
          </w14:textFill>
        </w:rPr>
        <w:t>思政课教师应当加强教学研究。坚持以思政课教学为核心的科研导向，紧紧围绕马克思主义理论学科内涵开展科研，深入研究思政课教学方法和教学重点难点问题，深入研究坚持和发展中国特色社会主义的重大理论和实践问题。</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 4 \* GB3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④</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sz w:val="28"/>
          <w:szCs w:val="28"/>
          <w14:textFill>
            <w14:solidFill>
              <w14:schemeClr w14:val="tx1"/>
            </w14:solidFill>
          </w14:textFill>
        </w:rPr>
        <w:t>思政课教师应当深化教学改革创新。</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（4）公共基础课教师要求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创新思政教学模式，能与专业教学共同开展思政教研；了解与大数据与医学相关的信息技术，能够熟练应用；能将基础课程与专业知识融合。</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（5）专业带头人要求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专业带头人采取校企双带头人制，校内专业带头人为本单位在编在岗专职教师，必须具备一下条件：</w:t>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 1 \* GB3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①</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sz w:val="28"/>
          <w:szCs w:val="28"/>
          <w14:textFill>
            <w14:solidFill>
              <w14:schemeClr w14:val="tx1"/>
            </w14:solidFill>
          </w14:textFill>
        </w:rPr>
        <w:t>持有高校教师资格证书，受聘副高级及以上专业技术职务，原则上具有骨干教师资格；</w:t>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 2 \* GB3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②</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sz w:val="28"/>
          <w:szCs w:val="28"/>
          <w14:textFill>
            <w14:solidFill>
              <w14:schemeClr w14:val="tx1"/>
            </w14:solidFill>
          </w14:textFill>
        </w:rPr>
        <w:t>具有五年及以上高校教学科研工作经历，近五年内系统讲授过两门及以上专业主干课程；</w:t>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 3 \* GB3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③</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sz w:val="28"/>
          <w:szCs w:val="28"/>
          <w14:textFill>
            <w14:solidFill>
              <w14:schemeClr w14:val="tx1"/>
            </w14:solidFill>
          </w14:textFill>
        </w:rPr>
        <w:t>具有“双师型”教师资格，近五年内在企业、社会工作或实践锻炼累计达6个月及以上。校外专业带头人为行业知名专家，拥有5年以上的企业实践经历。能够较好地把握国内外医药行业的发展趋势，能广泛联系相关行业企业，了解行业企业对本专业人才的需求实际，在本区域或本领域具有一定的专业影响力，在药学专业建设与发展中发挥引领作用。</w:t>
      </w:r>
    </w:p>
    <w:p>
      <w:pPr>
        <w:pStyle w:val="8"/>
        <w:spacing w:line="360" w:lineRule="auto"/>
        <w:ind w:firstLine="514" w:firstLineChars="200"/>
        <w:jc w:val="center"/>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表8-2  药学专业带头人一览表</w:t>
      </w:r>
    </w:p>
    <w:tbl>
      <w:tblPr>
        <w:tblStyle w:val="37"/>
        <w:tblW w:w="501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0"/>
        <w:gridCol w:w="969"/>
        <w:gridCol w:w="1148"/>
        <w:gridCol w:w="4078"/>
        <w:gridCol w:w="1539"/>
      </w:tblGrid>
      <w:tr>
        <w:trPr>
          <w:trHeight w:val="580" w:hRule="atLeast"/>
        </w:trPr>
        <w:tc>
          <w:tcPr>
            <w:tcW w:w="951" w:type="pct"/>
            <w:gridSpan w:val="2"/>
            <w:tcBorders>
              <w:top w:val="single" w:color="auto" w:sz="4" w:space="0"/>
              <w:left w:val="single" w:color="000000" w:sz="10"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专业带头人</w:t>
            </w:r>
          </w:p>
        </w:tc>
        <w:tc>
          <w:tcPr>
            <w:tcW w:w="687"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所在专业</w:t>
            </w:r>
          </w:p>
        </w:tc>
        <w:tc>
          <w:tcPr>
            <w:tcW w:w="2440" w:type="pct"/>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基本情况</w:t>
            </w:r>
          </w:p>
        </w:tc>
        <w:tc>
          <w:tcPr>
            <w:tcW w:w="920" w:type="pct"/>
            <w:tcBorders>
              <w:top w:val="single" w:color="auto" w:sz="4" w:space="0"/>
              <w:right w:val="single" w:color="000000" w:sz="10"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主攻方向</w:t>
            </w:r>
          </w:p>
        </w:tc>
      </w:tr>
      <w:tr>
        <w:trPr>
          <w:trHeight w:val="576" w:hRule="atLeast"/>
        </w:trPr>
        <w:tc>
          <w:tcPr>
            <w:tcW w:w="371" w:type="pct"/>
            <w:tcBorders>
              <w:left w:val="single" w:color="000000" w:sz="10" w:space="0"/>
            </w:tcBorders>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1</w:t>
            </w:r>
          </w:p>
        </w:tc>
        <w:tc>
          <w:tcPr>
            <w:tcW w:w="579"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郭景丽</w:t>
            </w:r>
          </w:p>
        </w:tc>
        <w:tc>
          <w:tcPr>
            <w:tcW w:w="687"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药学</w:t>
            </w:r>
          </w:p>
        </w:tc>
        <w:tc>
          <w:tcPr>
            <w:tcW w:w="2440"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副教授，执业药师，国家二级心理咨询师</w:t>
            </w:r>
          </w:p>
        </w:tc>
        <w:tc>
          <w:tcPr>
            <w:tcW w:w="920" w:type="pct"/>
            <w:tcBorders>
              <w:right w:val="single" w:color="000000" w:sz="10" w:space="0"/>
            </w:tcBorders>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药理学，药物化学，有机化学</w:t>
            </w:r>
          </w:p>
        </w:tc>
      </w:tr>
      <w:tr>
        <w:trPr>
          <w:trHeight w:val="576" w:hRule="atLeast"/>
        </w:trPr>
        <w:tc>
          <w:tcPr>
            <w:tcW w:w="371" w:type="pct"/>
            <w:tcBorders>
              <w:left w:val="single" w:color="000000" w:sz="10" w:space="0"/>
            </w:tcBorders>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2</w:t>
            </w:r>
          </w:p>
        </w:tc>
        <w:tc>
          <w:tcPr>
            <w:tcW w:w="579"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祁爱林</w:t>
            </w:r>
          </w:p>
        </w:tc>
        <w:tc>
          <w:tcPr>
            <w:tcW w:w="687"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药学</w:t>
            </w:r>
          </w:p>
        </w:tc>
        <w:tc>
          <w:tcPr>
            <w:tcW w:w="2440"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副总经理，质量负责人，质量受权人</w:t>
            </w:r>
          </w:p>
        </w:tc>
        <w:tc>
          <w:tcPr>
            <w:tcW w:w="920" w:type="pct"/>
            <w:tcBorders>
              <w:right w:val="single" w:color="000000" w:sz="10" w:space="0"/>
            </w:tcBorders>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执业药师，工程师</w:t>
            </w:r>
          </w:p>
        </w:tc>
      </w:tr>
    </w:tbl>
    <w:p>
      <w:pPr>
        <w:pStyle w:val="8"/>
        <w:spacing w:line="360" w:lineRule="auto"/>
        <w:jc w:val="center"/>
        <w:rPr>
          <w:rFonts w:ascii="仿宋" w:hAnsi="仿宋" w:eastAsia="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表8-3  药学专业带头人要求</w:t>
      </w:r>
    </w:p>
    <w:tbl>
      <w:tblPr>
        <w:tblStyle w:val="37"/>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8"/>
        <w:gridCol w:w="1130"/>
        <w:gridCol w:w="6431"/>
      </w:tblGrid>
      <w:tr>
        <w:trPr>
          <w:trHeight w:val="576" w:hRule="atLeast"/>
          <w:tblHeader/>
          <w:jc w:val="center"/>
        </w:trPr>
        <w:tc>
          <w:tcPr>
            <w:tcW w:w="450"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序号</w:t>
            </w:r>
          </w:p>
        </w:tc>
        <w:tc>
          <w:tcPr>
            <w:tcW w:w="680"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培养方式</w:t>
            </w:r>
          </w:p>
        </w:tc>
        <w:tc>
          <w:tcPr>
            <w:tcW w:w="3868"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具体要求</w:t>
            </w:r>
          </w:p>
        </w:tc>
      </w:tr>
      <w:tr>
        <w:trPr>
          <w:trHeight w:val="571"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1</w:t>
            </w:r>
          </w:p>
        </w:tc>
        <w:tc>
          <w:tcPr>
            <w:tcW w:w="68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任职要求</w:t>
            </w:r>
          </w:p>
        </w:tc>
        <w:tc>
          <w:tcPr>
            <w:tcW w:w="3868"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持有高校教师资格证书，受聘副高改以上专业技术职</w:t>
            </w:r>
          </w:p>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务，原则上具有骨千教师资格</w:t>
            </w:r>
          </w:p>
        </w:tc>
      </w:tr>
      <w:tr>
        <w:trPr>
          <w:trHeight w:val="382"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2</w:t>
            </w:r>
          </w:p>
        </w:tc>
        <w:tc>
          <w:tcPr>
            <w:tcW w:w="68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思政素养要求</w:t>
            </w:r>
          </w:p>
        </w:tc>
        <w:tc>
          <w:tcPr>
            <w:tcW w:w="3868" w:type="pct"/>
            <w:vAlign w:val="center"/>
          </w:tcPr>
          <w:p>
            <w:pPr>
              <w:pStyle w:val="20"/>
              <w:adjustRightInd w:val="0"/>
              <w:snapToGrid w:val="0"/>
              <w:spacing w:before="0" w:beforeAutospacing="0" w:after="0" w:afterAutospacing="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有崇高的职业道德、为人师表、爱岗敬业、无私奉献</w:t>
            </w:r>
          </w:p>
        </w:tc>
      </w:tr>
      <w:tr>
        <w:trPr>
          <w:trHeight w:val="512"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3</w:t>
            </w:r>
          </w:p>
        </w:tc>
        <w:tc>
          <w:tcPr>
            <w:tcW w:w="68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教学能力要求</w:t>
            </w:r>
          </w:p>
        </w:tc>
        <w:tc>
          <w:tcPr>
            <w:tcW w:w="3868"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具有五年及以上高校教学科研工作经历，近五年内系统讲授过两门及以上专业主干课程</w:t>
            </w:r>
          </w:p>
        </w:tc>
      </w:tr>
      <w:tr>
        <w:trPr>
          <w:trHeight w:val="363"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4</w:t>
            </w:r>
          </w:p>
        </w:tc>
        <w:tc>
          <w:tcPr>
            <w:tcW w:w="68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专业素养要求</w:t>
            </w:r>
          </w:p>
        </w:tc>
        <w:tc>
          <w:tcPr>
            <w:tcW w:w="3868"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具有“双师型”教师资格，近五年内在企业、社会工作</w:t>
            </w:r>
          </w:p>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或实践锻炼累计达6个月及以上</w:t>
            </w:r>
          </w:p>
        </w:tc>
      </w:tr>
      <w:tr>
        <w:trPr>
          <w:trHeight w:val="523"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5</w:t>
            </w:r>
          </w:p>
        </w:tc>
        <w:tc>
          <w:tcPr>
            <w:tcW w:w="68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信息化能力要求</w:t>
            </w:r>
          </w:p>
        </w:tc>
        <w:tc>
          <w:tcPr>
            <w:tcW w:w="3868"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shd w:val="clear" w:color="auto" w:fill="FFFFFF"/>
                <w14:textFill>
                  <w14:solidFill>
                    <w14:schemeClr w14:val="tx1"/>
                  </w14:solidFill>
                </w14:textFill>
              </w:rPr>
              <w:t>利用信息技术手段获取、整合、开发教学资源，例如从网络获取优质教育资源，或者自主开发教学资源等。教师需要了解各类数字化教学资源的特点和使用方法，以便在教学中有效应用。</w:t>
            </w:r>
          </w:p>
        </w:tc>
      </w:tr>
    </w:tbl>
    <w:p>
      <w:pPr>
        <w:pStyle w:val="8"/>
        <w:spacing w:line="360" w:lineRule="auto"/>
        <w:ind w:firstLine="544"/>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color w:val="000000" w:themeColor="text1"/>
          <w:spacing w:val="-4"/>
          <w:position w:val="18"/>
          <w:sz w:val="28"/>
          <w:szCs w:val="28"/>
          <w:lang w:eastAsia="zh-CN"/>
          <w14:textFill>
            <w14:solidFill>
              <w14:schemeClr w14:val="tx1"/>
            </w14:solidFill>
          </w14:textFill>
        </w:rPr>
        <w:t>（6）骨干教师要求</w:t>
      </w:r>
    </w:p>
    <w:p>
      <w:pPr>
        <w:pStyle w:val="8"/>
        <w:spacing w:line="360" w:lineRule="auto"/>
        <w:ind w:firstLine="514" w:firstLineChars="200"/>
        <w:jc w:val="center"/>
        <w:rPr>
          <w:rFonts w:ascii="仿宋" w:hAnsi="仿宋" w:eastAsia="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表8-4  骨干教师要求</w:t>
      </w:r>
    </w:p>
    <w:tbl>
      <w:tblPr>
        <w:tblStyle w:val="37"/>
        <w:tblW w:w="500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9"/>
        <w:gridCol w:w="1129"/>
        <w:gridCol w:w="6436"/>
      </w:tblGrid>
      <w:tr>
        <w:trPr>
          <w:trHeight w:val="576" w:hRule="atLeast"/>
          <w:jc w:val="center"/>
        </w:trPr>
        <w:tc>
          <w:tcPr>
            <w:tcW w:w="450"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序号</w:t>
            </w:r>
          </w:p>
        </w:tc>
        <w:tc>
          <w:tcPr>
            <w:tcW w:w="679"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培养方式</w:t>
            </w:r>
          </w:p>
        </w:tc>
        <w:tc>
          <w:tcPr>
            <w:tcW w:w="3869"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具体要求</w:t>
            </w:r>
          </w:p>
        </w:tc>
      </w:tr>
      <w:tr>
        <w:trPr>
          <w:trHeight w:val="571"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1</w:t>
            </w:r>
          </w:p>
        </w:tc>
        <w:tc>
          <w:tcPr>
            <w:tcW w:w="67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任职要求</w:t>
            </w:r>
          </w:p>
        </w:tc>
        <w:tc>
          <w:tcPr>
            <w:tcW w:w="3869"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持有高校教师资格证书，受聘中级及以上专业技术职务</w:t>
            </w:r>
          </w:p>
        </w:tc>
      </w:tr>
      <w:tr>
        <w:trPr>
          <w:trHeight w:val="382"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2</w:t>
            </w:r>
          </w:p>
        </w:tc>
        <w:tc>
          <w:tcPr>
            <w:tcW w:w="67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思政素养要求</w:t>
            </w:r>
          </w:p>
        </w:tc>
        <w:tc>
          <w:tcPr>
            <w:tcW w:w="3869"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有崇高的职业道德、为人师表、爱岗敬业、无私奉献</w:t>
            </w:r>
          </w:p>
        </w:tc>
      </w:tr>
      <w:tr>
        <w:trPr>
          <w:trHeight w:val="512"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3</w:t>
            </w:r>
          </w:p>
        </w:tc>
        <w:tc>
          <w:tcPr>
            <w:tcW w:w="67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教学能力要求</w:t>
            </w:r>
          </w:p>
        </w:tc>
        <w:tc>
          <w:tcPr>
            <w:tcW w:w="3869"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具有三年及以上高校教学科研工作经历，近三年内系统讲授过两门及以上专业主干课程</w:t>
            </w:r>
          </w:p>
        </w:tc>
      </w:tr>
      <w:tr>
        <w:trPr>
          <w:trHeight w:val="363"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4</w:t>
            </w:r>
          </w:p>
        </w:tc>
        <w:tc>
          <w:tcPr>
            <w:tcW w:w="67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专业素养要求</w:t>
            </w:r>
          </w:p>
        </w:tc>
        <w:tc>
          <w:tcPr>
            <w:tcW w:w="3869"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具有“双师型”教师资格，近三年内在企业、社会工作或实践锻炼累计达3个月以上</w:t>
            </w:r>
          </w:p>
        </w:tc>
      </w:tr>
      <w:tr>
        <w:trPr>
          <w:trHeight w:val="523" w:hRule="atLeast"/>
          <w:jc w:val="center"/>
        </w:trPr>
        <w:tc>
          <w:tcPr>
            <w:tcW w:w="450"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5</w:t>
            </w:r>
          </w:p>
        </w:tc>
        <w:tc>
          <w:tcPr>
            <w:tcW w:w="67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信息化能力要求</w:t>
            </w:r>
          </w:p>
        </w:tc>
        <w:tc>
          <w:tcPr>
            <w:tcW w:w="3869" w:type="pct"/>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shd w:val="clear" w:color="auto" w:fill="FFFFFF"/>
                <w14:textFill>
                  <w14:solidFill>
                    <w14:schemeClr w14:val="tx1"/>
                  </w14:solidFill>
                </w14:textFill>
              </w:rPr>
              <w:t>利用信息技术手段获取、整合、开发教学资源，例如从网络获取优质教育资源，或者自主开发教学资源等。教师需要了解各类数字化教学资源的特点和使用方法，以便在教学中有效应用。</w:t>
            </w:r>
          </w:p>
        </w:tc>
      </w:tr>
    </w:tbl>
    <w:p>
      <w:pPr>
        <w:pStyle w:val="8"/>
        <w:spacing w:line="360" w:lineRule="auto"/>
        <w:ind w:firstLine="560"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（7）“双师型”教师要求</w:t>
      </w:r>
    </w:p>
    <w:p>
      <w:pPr>
        <w:pStyle w:val="8"/>
        <w:spacing w:line="360" w:lineRule="auto"/>
        <w:jc w:val="center"/>
        <w:rPr>
          <w:rFonts w:ascii="仿宋" w:hAnsi="仿宋" w:eastAsia="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表8-5  “双师型”教师要求</w:t>
      </w:r>
    </w:p>
    <w:tbl>
      <w:tblPr>
        <w:tblStyle w:val="37"/>
        <w:tblW w:w="864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0"/>
        <w:gridCol w:w="1177"/>
        <w:gridCol w:w="6684"/>
      </w:tblGrid>
      <w:tr>
        <w:trPr>
          <w:trHeight w:val="576" w:hRule="atLeast"/>
          <w:tblHeader/>
          <w:jc w:val="center"/>
        </w:trPr>
        <w:tc>
          <w:tcPr>
            <w:tcW w:w="780" w:type="dxa"/>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序号</w:t>
            </w:r>
          </w:p>
        </w:tc>
        <w:tc>
          <w:tcPr>
            <w:tcW w:w="1177" w:type="dxa"/>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培养方式</w:t>
            </w:r>
          </w:p>
        </w:tc>
        <w:tc>
          <w:tcPr>
            <w:tcW w:w="6684" w:type="dxa"/>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具体要求</w:t>
            </w:r>
          </w:p>
        </w:tc>
      </w:tr>
      <w:tr>
        <w:trPr>
          <w:trHeight w:val="571" w:hRule="atLeast"/>
          <w:jc w:val="center"/>
        </w:trPr>
        <w:tc>
          <w:tcPr>
            <w:tcW w:w="780"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1</w:t>
            </w:r>
          </w:p>
        </w:tc>
        <w:tc>
          <w:tcPr>
            <w:tcW w:w="1177"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任职要求</w:t>
            </w:r>
          </w:p>
        </w:tc>
        <w:tc>
          <w:tcPr>
            <w:tcW w:w="6684" w:type="dxa"/>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有2年以上与专业相关的企业工作经历，或近5年中有累计不少于6个月在企业或生产服务一线实践经历，或每2年在企业或生产服务一线进行不少于2个月的专业实践</w:t>
            </w:r>
          </w:p>
        </w:tc>
      </w:tr>
      <w:tr>
        <w:trPr>
          <w:trHeight w:val="382" w:hRule="atLeast"/>
          <w:jc w:val="center"/>
        </w:trPr>
        <w:tc>
          <w:tcPr>
            <w:tcW w:w="780"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2</w:t>
            </w:r>
          </w:p>
        </w:tc>
        <w:tc>
          <w:tcPr>
            <w:tcW w:w="1177"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思政素养要求</w:t>
            </w:r>
          </w:p>
        </w:tc>
        <w:tc>
          <w:tcPr>
            <w:tcW w:w="6684" w:type="dxa"/>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贯彻党的教育方针，热爱职业教育事业，具有良好的思想政治素质和师德素养，自觉践行社会主义核心价值观，弘扬劳模精神、劳动精神、工匠精神，为人师表，关爱学生</w:t>
            </w:r>
          </w:p>
        </w:tc>
      </w:tr>
      <w:tr>
        <w:trPr>
          <w:trHeight w:val="512" w:hRule="atLeast"/>
          <w:jc w:val="center"/>
        </w:trPr>
        <w:tc>
          <w:tcPr>
            <w:tcW w:w="780"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3</w:t>
            </w:r>
          </w:p>
        </w:tc>
        <w:tc>
          <w:tcPr>
            <w:tcW w:w="1177"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教学能力要求</w:t>
            </w:r>
          </w:p>
        </w:tc>
        <w:tc>
          <w:tcPr>
            <w:tcW w:w="6684" w:type="dxa"/>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具备相应的理论教学和实践教学能力，掌握</w:t>
            </w:r>
            <w:r>
              <w:rPr>
                <w:rFonts w:hint="eastAsia" w:ascii="仿宋" w:hAnsi="仿宋" w:eastAsia="仿宋" w:cs="Times New Roman"/>
                <w:color w:val="000000" w:themeColor="text1"/>
                <w:kern w:val="0"/>
                <w:sz w:val="24"/>
                <w:szCs w:val="20"/>
                <w14:textFill>
                  <w14:solidFill>
                    <w14:schemeClr w14:val="tx1"/>
                  </w14:solidFill>
                </w14:textFill>
              </w:rPr>
              <w:t>先进的</w:t>
            </w:r>
            <w:r>
              <w:rPr>
                <w:rFonts w:ascii="仿宋" w:hAnsi="仿宋" w:eastAsia="仿宋" w:cs="Times New Roman"/>
                <w:color w:val="000000" w:themeColor="text1"/>
                <w:kern w:val="0"/>
                <w:sz w:val="24"/>
                <w:szCs w:val="20"/>
                <w14:textFill>
                  <w14:solidFill>
                    <w14:schemeClr w14:val="tx1"/>
                  </w14:solidFill>
                </w14:textFill>
              </w:rPr>
              <w:t>教学理念和教学方法，积极参与教学改革与研究。</w:t>
            </w:r>
          </w:p>
        </w:tc>
      </w:tr>
      <w:tr>
        <w:trPr>
          <w:trHeight w:val="363" w:hRule="atLeast"/>
          <w:jc w:val="center"/>
        </w:trPr>
        <w:tc>
          <w:tcPr>
            <w:tcW w:w="780"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4</w:t>
            </w:r>
          </w:p>
        </w:tc>
        <w:tc>
          <w:tcPr>
            <w:tcW w:w="1177"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专业素养要求</w:t>
            </w:r>
          </w:p>
        </w:tc>
        <w:tc>
          <w:tcPr>
            <w:tcW w:w="6684" w:type="dxa"/>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紧跟产业发展趋势和行业人才需求，具有</w:t>
            </w:r>
            <w:r>
              <w:rPr>
                <w:rFonts w:ascii="仿宋" w:hAnsi="仿宋" w:eastAsia="仿宋" w:cs="Times New Roman"/>
                <w:color w:val="000000" w:themeColor="text1"/>
                <w:kern w:val="0"/>
                <w:sz w:val="24"/>
                <w:szCs w:val="20"/>
                <w:lang w:bidi="ar"/>
                <w14:textFill>
                  <w14:solidFill>
                    <w14:schemeClr w14:val="tx1"/>
                  </w14:solidFill>
                </w14:textFill>
              </w:rPr>
              <w:t>企业相关工作经历，或</w:t>
            </w:r>
            <w:r>
              <w:rPr>
                <w:rFonts w:ascii="仿宋" w:hAnsi="仿宋" w:eastAsia="仿宋" w:cs="Times New Roman"/>
                <w:color w:val="000000" w:themeColor="text1"/>
                <w:kern w:val="0"/>
                <w:sz w:val="24"/>
                <w:szCs w:val="20"/>
                <w14:textFill>
                  <w14:solidFill>
                    <w14:schemeClr w14:val="tx1"/>
                  </w14:solidFill>
                </w14:textFill>
              </w:rPr>
              <w:t>积极深入企业</w:t>
            </w:r>
            <w:r>
              <w:rPr>
                <w:rFonts w:hint="eastAsia" w:ascii="仿宋" w:hAnsi="仿宋" w:eastAsia="仿宋" w:cs="Times New Roman"/>
                <w:color w:val="000000" w:themeColor="text1"/>
                <w:kern w:val="0"/>
                <w:sz w:val="24"/>
                <w:szCs w:val="20"/>
                <w14:textFill>
                  <w14:solidFill>
                    <w14:schemeClr w14:val="tx1"/>
                  </w14:solidFill>
                </w14:textFill>
              </w:rPr>
              <w:t>和</w:t>
            </w:r>
            <w:r>
              <w:rPr>
                <w:rFonts w:ascii="仿宋" w:hAnsi="仿宋" w:eastAsia="仿宋" w:cs="Times New Roman"/>
                <w:color w:val="000000" w:themeColor="text1"/>
                <w:kern w:val="0"/>
                <w:sz w:val="24"/>
                <w:szCs w:val="20"/>
                <w14:textFill>
                  <w14:solidFill>
                    <w14:schemeClr w14:val="tx1"/>
                  </w14:solidFill>
                </w14:textFill>
              </w:rPr>
              <w:t>生产服务一线进行岗位实践，时长、形式、内容、标准等应符合职业学校教师企业实践相关规定。理解所教专业（群）与产业的关系，了解产业发展、行业需求和职业岗位变化，及时将新技术、新工艺、新规范融入教学。</w:t>
            </w:r>
          </w:p>
        </w:tc>
      </w:tr>
      <w:tr>
        <w:trPr>
          <w:trHeight w:val="523" w:hRule="atLeast"/>
          <w:jc w:val="center"/>
        </w:trPr>
        <w:tc>
          <w:tcPr>
            <w:tcW w:w="780"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5</w:t>
            </w:r>
          </w:p>
        </w:tc>
        <w:tc>
          <w:tcPr>
            <w:tcW w:w="1177" w:type="dxa"/>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信息化能力要求</w:t>
            </w:r>
          </w:p>
        </w:tc>
        <w:tc>
          <w:tcPr>
            <w:tcW w:w="6684" w:type="dxa"/>
            <w:vAlign w:val="center"/>
          </w:tcPr>
          <w:p>
            <w:pPr>
              <w:adjustRightInd w:val="0"/>
              <w:snapToGrid w:val="0"/>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能够采取多种教学模式方式，有效运用现代信息技术开展教学。</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（8）专任教师要求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任教师应具有高校教师资格和本专业领域有关证书:执业药师资格证、执业医师资格证、养老护理员资格证、育婴师资格证等;具有本科及以上学历。掌握药学专业基本理念、基本知识和基本技能，重点掌握药品生产、销售等相关知识和技能。能自觉用“四个意识”导航、用“四个自信”强基、用“两个维护”铸魂;能将社会主义价值核心观融入校园文化、学校管理及教育教学全过程。每5年累计不少于6个月的企业实践经历。具有人道、博爱、奉献的红十字精神，能够积极向上、主动学习、不断探究，具有利用信息化教学手段进行教学、开展课程教学改革和科学研究的能力和一定的创新创业能力。强化教师的法治和纪律教育，始终将立德树人放在首位，并融入到教育教学全过程。</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（9）兼职教师要求</w:t>
      </w:r>
    </w:p>
    <w:p>
      <w:pPr>
        <w:spacing w:line="360" w:lineRule="auto"/>
        <w:ind w:firstLine="560" w:firstLineChars="200"/>
        <w:rPr>
          <w:rFonts w:ascii="仿宋" w:hAnsi="仿宋" w:eastAsia="仿宋"/>
          <w:b/>
          <w:bCs/>
          <w:color w:val="000000" w:themeColor="text1"/>
          <w:sz w:val="24"/>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主要从药品生产经营企业聘任，具备良好的思想政治素质、职业道德和工匠精神，具有扎实的专业知识和丰富的实际工作经验，原则上具有中级及以上相关专业技术职称，了解教育教学规律，能承担专业课程教学、实习实训指导和学生职业发展规划指导等教学任务。</w:t>
      </w:r>
    </w:p>
    <w:p>
      <w:pPr>
        <w:pStyle w:val="8"/>
        <w:spacing w:line="360" w:lineRule="auto"/>
        <w:jc w:val="center"/>
        <w:rPr>
          <w:rFonts w:ascii="仿宋" w:hAnsi="仿宋" w:eastAsia="仿宋"/>
          <w:b/>
          <w:bCs/>
          <w:color w:val="000000" w:themeColor="text1"/>
          <w:sz w:val="24"/>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表8-6  兼职教师要求</w:t>
      </w:r>
    </w:p>
    <w:tbl>
      <w:tblPr>
        <w:tblStyle w:val="37"/>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3"/>
        <w:gridCol w:w="1146"/>
        <w:gridCol w:w="6521"/>
      </w:tblGrid>
      <w:tr>
        <w:trPr>
          <w:trHeight w:val="576" w:hRule="atLeast"/>
          <w:tblHeader/>
        </w:trPr>
        <w:tc>
          <w:tcPr>
            <w:tcW w:w="387"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序号</w:t>
            </w:r>
          </w:p>
        </w:tc>
        <w:tc>
          <w:tcPr>
            <w:tcW w:w="689"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培养方式</w:t>
            </w:r>
          </w:p>
        </w:tc>
        <w:tc>
          <w:tcPr>
            <w:tcW w:w="3922"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具体要求</w:t>
            </w:r>
          </w:p>
        </w:tc>
      </w:tr>
      <w:tr>
        <w:trPr>
          <w:trHeight w:val="571" w:hRule="atLeast"/>
        </w:trPr>
        <w:tc>
          <w:tcPr>
            <w:tcW w:w="387"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1</w:t>
            </w:r>
          </w:p>
        </w:tc>
        <w:tc>
          <w:tcPr>
            <w:tcW w:w="68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任职要求</w:t>
            </w:r>
          </w:p>
        </w:tc>
        <w:tc>
          <w:tcPr>
            <w:tcW w:w="3922" w:type="pct"/>
            <w:vAlign w:val="center"/>
          </w:tcPr>
          <w:p>
            <w:pPr>
              <w:pStyle w:val="20"/>
              <w:adjustRightInd w:val="0"/>
              <w:snapToGrid w:val="0"/>
              <w:spacing w:before="0" w:beforeAutospacing="0" w:after="0" w:afterAutospacing="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具有扎实的专业知识和丰富的实际工作经验，原则上应具有中级及以上相关专业技术职称</w:t>
            </w:r>
          </w:p>
        </w:tc>
      </w:tr>
      <w:tr>
        <w:trPr>
          <w:trHeight w:val="476" w:hRule="atLeast"/>
        </w:trPr>
        <w:tc>
          <w:tcPr>
            <w:tcW w:w="387"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2</w:t>
            </w:r>
          </w:p>
        </w:tc>
        <w:tc>
          <w:tcPr>
            <w:tcW w:w="68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思政素养要求</w:t>
            </w:r>
          </w:p>
        </w:tc>
        <w:tc>
          <w:tcPr>
            <w:tcW w:w="3922" w:type="pct"/>
            <w:vAlign w:val="center"/>
          </w:tcPr>
          <w:p>
            <w:pPr>
              <w:pStyle w:val="20"/>
              <w:adjustRightInd w:val="0"/>
              <w:snapToGrid w:val="0"/>
              <w:spacing w:before="0" w:beforeAutospacing="0" w:after="0" w:afterAutospacing="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具备良好的思想政治素质、具有人道、博爱、奉献精神以及精益求精的工匠精神</w:t>
            </w:r>
          </w:p>
        </w:tc>
      </w:tr>
      <w:tr>
        <w:trPr>
          <w:trHeight w:val="531" w:hRule="atLeast"/>
        </w:trPr>
        <w:tc>
          <w:tcPr>
            <w:tcW w:w="387"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3</w:t>
            </w:r>
          </w:p>
        </w:tc>
        <w:tc>
          <w:tcPr>
            <w:tcW w:w="68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教学能力要求</w:t>
            </w:r>
          </w:p>
        </w:tc>
        <w:tc>
          <w:tcPr>
            <w:tcW w:w="3922" w:type="pct"/>
            <w:vAlign w:val="center"/>
          </w:tcPr>
          <w:p>
            <w:pPr>
              <w:pStyle w:val="36"/>
              <w:adjustRightInd w:val="0"/>
              <w:snapToGrid w:val="0"/>
              <w:rPr>
                <w:rFonts w:ascii="仿宋" w:hAnsi="仿宋" w:eastAsia="仿宋" w:cs="Arial"/>
                <w:snapToGrid w:val="0"/>
                <w:color w:val="000000" w:themeColor="text1"/>
                <w:kern w:val="0"/>
                <w:sz w:val="24"/>
                <w:szCs w:val="24"/>
                <w:lang w:eastAsia="zh-CN"/>
                <w14:textFill>
                  <w14:solidFill>
                    <w14:schemeClr w14:val="tx1"/>
                  </w14:solidFill>
                </w14:textFill>
              </w:rPr>
            </w:pPr>
            <w:r>
              <w:rPr>
                <w:rFonts w:ascii="仿宋" w:hAnsi="仿宋" w:eastAsia="仿宋"/>
                <w:color w:val="000000" w:themeColor="text1"/>
                <w:kern w:val="0"/>
                <w:sz w:val="24"/>
                <w:szCs w:val="24"/>
                <w:lang w:eastAsia="zh-CN"/>
                <w14:textFill>
                  <w14:solidFill>
                    <w14:schemeClr w14:val="tx1"/>
                  </w14:solidFill>
                </w14:textFill>
              </w:rPr>
              <w:t>了解教育教学规律，能承担专业课程教学、实习实训指导和学生职业发展规划指导等教学任务</w:t>
            </w:r>
          </w:p>
        </w:tc>
      </w:tr>
      <w:tr>
        <w:trPr>
          <w:trHeight w:val="419" w:hRule="atLeast"/>
        </w:trPr>
        <w:tc>
          <w:tcPr>
            <w:tcW w:w="387"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4</w:t>
            </w:r>
          </w:p>
        </w:tc>
        <w:tc>
          <w:tcPr>
            <w:tcW w:w="68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专业素养要求</w:t>
            </w:r>
          </w:p>
        </w:tc>
        <w:tc>
          <w:tcPr>
            <w:tcW w:w="3922" w:type="pct"/>
            <w:vAlign w:val="center"/>
          </w:tcPr>
          <w:p>
            <w:pPr>
              <w:pStyle w:val="20"/>
              <w:adjustRightInd w:val="0"/>
              <w:snapToGrid w:val="0"/>
              <w:spacing w:before="0" w:beforeAutospacing="0" w:after="0" w:afterAutospacing="0"/>
              <w:rPr>
                <w:rFonts w:ascii="仿宋" w:hAnsi="仿宋" w:eastAsia="仿宋"/>
                <w:color w:val="000000" w:themeColor="text1"/>
                <w14:textFill>
                  <w14:solidFill>
                    <w14:schemeClr w14:val="tx1"/>
                  </w14:solidFill>
                </w14:textFill>
              </w:rPr>
            </w:pPr>
            <w:r>
              <w:rPr>
                <w:rFonts w:ascii="仿宋" w:hAnsi="仿宋" w:eastAsia="仿宋"/>
                <w:color w:val="000000" w:themeColor="text1"/>
                <w:shd w:val="clear" w:color="auto" w:fill="FFFFFF"/>
                <w14:textFill>
                  <w14:solidFill>
                    <w14:schemeClr w14:val="tx1"/>
                  </w14:solidFill>
                </w14:textFill>
              </w:rPr>
              <w:t>具备良好的教育教学能力。了解教学方法和策略，能够根据学生的特点和需求灵活运用各种教学方法，激发学生的学习兴趣和主动性。同时，还应该具备课程设计、教学评估和教学反思的能力，不断提高教学效果。</w:t>
            </w:r>
          </w:p>
        </w:tc>
      </w:tr>
      <w:tr>
        <w:trPr>
          <w:trHeight w:val="729" w:hRule="atLeast"/>
        </w:trPr>
        <w:tc>
          <w:tcPr>
            <w:tcW w:w="387"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5</w:t>
            </w:r>
          </w:p>
        </w:tc>
        <w:tc>
          <w:tcPr>
            <w:tcW w:w="689" w:type="pct"/>
            <w:vAlign w:val="center"/>
          </w:tcPr>
          <w:p>
            <w:pPr>
              <w:pStyle w:val="36"/>
              <w:adjustRightInd w:val="0"/>
              <w:snapToGrid w:val="0"/>
              <w:jc w:val="center"/>
              <w:rPr>
                <w:rFonts w:ascii="仿宋" w:hAnsi="仿宋" w:eastAsia="仿宋"/>
                <w:snapToGrid w:val="0"/>
                <w:color w:val="000000" w:themeColor="text1"/>
                <w:kern w:val="0"/>
                <w:sz w:val="24"/>
                <w:szCs w:val="24"/>
                <w14:textFill>
                  <w14:solidFill>
                    <w14:schemeClr w14:val="tx1"/>
                  </w14:solidFill>
                </w14:textFill>
              </w:rPr>
            </w:pPr>
            <w:r>
              <w:rPr>
                <w:rFonts w:hint="eastAsia" w:ascii="仿宋" w:hAnsi="仿宋" w:eastAsia="仿宋"/>
                <w:snapToGrid w:val="0"/>
                <w:color w:val="000000" w:themeColor="text1"/>
                <w:kern w:val="0"/>
                <w:sz w:val="24"/>
                <w:szCs w:val="24"/>
                <w14:textFill>
                  <w14:solidFill>
                    <w14:schemeClr w14:val="tx1"/>
                  </w14:solidFill>
                </w14:textFill>
              </w:rPr>
              <w:t>信息化能力要求</w:t>
            </w:r>
          </w:p>
        </w:tc>
        <w:tc>
          <w:tcPr>
            <w:tcW w:w="3922" w:type="pct"/>
            <w:vAlign w:val="center"/>
          </w:tcPr>
          <w:p>
            <w:pPr>
              <w:pStyle w:val="36"/>
              <w:adjustRightInd w:val="0"/>
              <w:snapToGrid w:val="0"/>
              <w:rPr>
                <w:rFonts w:ascii="仿宋" w:hAnsi="仿宋" w:eastAsia="仿宋"/>
                <w:snapToGrid w:val="0"/>
                <w:color w:val="000000" w:themeColor="text1"/>
                <w:kern w:val="0"/>
                <w:sz w:val="24"/>
                <w:szCs w:val="24"/>
                <w:lang w:eastAsia="zh-CN"/>
                <w14:textFill>
                  <w14:solidFill>
                    <w14:schemeClr w14:val="tx1"/>
                  </w14:solidFill>
                </w14:textFill>
              </w:rPr>
            </w:pPr>
            <w:r>
              <w:rPr>
                <w:rFonts w:ascii="仿宋" w:hAnsi="仿宋" w:eastAsia="仿宋"/>
                <w:color w:val="000000" w:themeColor="text1"/>
                <w:kern w:val="0"/>
                <w:sz w:val="24"/>
                <w:szCs w:val="24"/>
                <w:shd w:val="clear" w:color="auto" w:fill="FFFFFF"/>
                <w:lang w:eastAsia="zh-CN"/>
                <w14:textFill>
                  <w14:solidFill>
                    <w14:schemeClr w14:val="tx1"/>
                  </w14:solidFill>
                </w14:textFill>
              </w:rPr>
              <w:t>利用信息技术手段获取、整合、开发教学资源，例如从网络获取优质教育资源，或者自主开发教学资源等。教师需要了解各类数字化教学资源的特点和使用方法，以便在教学中有效应用。</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2.师资现状</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（1）师资结构</w:t>
      </w: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表8-7  药学专业师资队伍结构分析</w:t>
      </w:r>
    </w:p>
    <w:tbl>
      <w:tblPr>
        <w:tblStyle w:val="37"/>
        <w:tblW w:w="501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4"/>
        <w:gridCol w:w="3203"/>
        <w:gridCol w:w="1787"/>
        <w:gridCol w:w="2209"/>
      </w:tblGrid>
      <w:tr>
        <w:trPr>
          <w:trHeight w:val="23" w:hRule="atLeast"/>
          <w:tblHeader/>
        </w:trPr>
        <w:tc>
          <w:tcPr>
            <w:tcW w:w="2601" w:type="pct"/>
            <w:gridSpan w:val="2"/>
            <w:vAlign w:val="center"/>
          </w:tcPr>
          <w:p>
            <w:pPr>
              <w:adjustRightInd w:val="0"/>
              <w:snapToGrid w:val="0"/>
              <w:jc w:val="center"/>
              <w:rPr>
                <w:rFonts w:ascii="仿宋" w:hAnsi="仿宋" w:eastAsia="仿宋" w:cs="Times New Roman"/>
                <w:b/>
                <w:bCs/>
                <w:color w:val="000000" w:themeColor="text1"/>
                <w:kern w:val="0"/>
                <w:sz w:val="24"/>
                <w:szCs w:val="24"/>
                <w14:textFill>
                  <w14:solidFill>
                    <w14:schemeClr w14:val="tx1"/>
                  </w14:solidFill>
                </w14:textFill>
              </w:rPr>
            </w:pPr>
            <w:r>
              <w:rPr>
                <w:rFonts w:hint="eastAsia" w:ascii="仿宋" w:hAnsi="仿宋" w:eastAsia="仿宋" w:cs="Times New Roman"/>
                <w:b/>
                <w:bCs/>
                <w:color w:val="000000" w:themeColor="text1"/>
                <w:kern w:val="0"/>
                <w:sz w:val="24"/>
                <w:szCs w:val="24"/>
                <w14:textFill>
                  <w14:solidFill>
                    <w14:schemeClr w14:val="tx1"/>
                  </w14:solidFill>
                </w14:textFill>
              </w:rPr>
              <w:t>人员类型</w:t>
            </w:r>
          </w:p>
        </w:tc>
        <w:tc>
          <w:tcPr>
            <w:tcW w:w="1072" w:type="pct"/>
            <w:vAlign w:val="center"/>
          </w:tcPr>
          <w:p>
            <w:pPr>
              <w:adjustRightInd w:val="0"/>
              <w:snapToGrid w:val="0"/>
              <w:jc w:val="center"/>
              <w:rPr>
                <w:rFonts w:ascii="仿宋" w:hAnsi="仿宋" w:eastAsia="仿宋" w:cs="Times New Roman"/>
                <w:b/>
                <w:bCs/>
                <w:color w:val="000000" w:themeColor="text1"/>
                <w:kern w:val="0"/>
                <w:sz w:val="24"/>
                <w:szCs w:val="24"/>
                <w14:textFill>
                  <w14:solidFill>
                    <w14:schemeClr w14:val="tx1"/>
                  </w14:solidFill>
                </w14:textFill>
              </w:rPr>
            </w:pPr>
            <w:r>
              <w:rPr>
                <w:rFonts w:hint="eastAsia" w:ascii="仿宋" w:hAnsi="仿宋" w:eastAsia="仿宋" w:cs="Times New Roman"/>
                <w:b/>
                <w:bCs/>
                <w:color w:val="000000" w:themeColor="text1"/>
                <w:kern w:val="0"/>
                <w:sz w:val="24"/>
                <w:szCs w:val="24"/>
                <w14:textFill>
                  <w14:solidFill>
                    <w14:schemeClr w14:val="tx1"/>
                  </w14:solidFill>
                </w14:textFill>
              </w:rPr>
              <w:t>人数</w:t>
            </w:r>
          </w:p>
        </w:tc>
        <w:tc>
          <w:tcPr>
            <w:tcW w:w="1325" w:type="pct"/>
            <w:vAlign w:val="center"/>
          </w:tcPr>
          <w:p>
            <w:pPr>
              <w:adjustRightInd w:val="0"/>
              <w:snapToGrid w:val="0"/>
              <w:jc w:val="center"/>
              <w:rPr>
                <w:rFonts w:ascii="仿宋" w:hAnsi="仿宋" w:eastAsia="仿宋" w:cs="Times New Roman"/>
                <w:b/>
                <w:bCs/>
                <w:color w:val="000000" w:themeColor="text1"/>
                <w:kern w:val="0"/>
                <w:sz w:val="24"/>
                <w:szCs w:val="24"/>
                <w14:textFill>
                  <w14:solidFill>
                    <w14:schemeClr w14:val="tx1"/>
                  </w14:solidFill>
                </w14:textFill>
              </w:rPr>
            </w:pPr>
            <w:r>
              <w:rPr>
                <w:rFonts w:hint="eastAsia" w:ascii="仿宋" w:hAnsi="仿宋" w:eastAsia="仿宋" w:cs="Times New Roman"/>
                <w:b/>
                <w:bCs/>
                <w:color w:val="000000" w:themeColor="text1"/>
                <w:kern w:val="0"/>
                <w:sz w:val="24"/>
                <w:szCs w:val="24"/>
                <w14:textFill>
                  <w14:solidFill>
                    <w14:schemeClr w14:val="tx1"/>
                  </w14:solidFill>
                </w14:textFill>
              </w:rPr>
              <w:t>生师比</w:t>
            </w:r>
          </w:p>
        </w:tc>
      </w:tr>
      <w:tr>
        <w:trPr>
          <w:trHeight w:val="23" w:hRule="atLeast"/>
        </w:trPr>
        <w:tc>
          <w:tcPr>
            <w:tcW w:w="680" w:type="pct"/>
            <w:vMerge w:val="restar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教师人数</w:t>
            </w:r>
          </w:p>
        </w:tc>
        <w:tc>
          <w:tcPr>
            <w:tcW w:w="1921" w:type="pct"/>
            <w:vAlign w:val="center"/>
          </w:tcPr>
          <w:p>
            <w:pPr>
              <w:pStyle w:val="36"/>
              <w:adjustRightInd w:val="0"/>
              <w:snapToGrid w:val="0"/>
              <w:jc w:val="center"/>
              <w:rPr>
                <w:rFonts w:ascii="仿宋" w:hAnsi="仿宋" w:eastAsia="仿宋"/>
                <w:color w:val="000000" w:themeColor="text1"/>
                <w:spacing w:val="-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校内专业教师</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3</w:t>
            </w:r>
          </w:p>
        </w:tc>
        <w:tc>
          <w:tcPr>
            <w:tcW w:w="1325" w:type="pct"/>
            <w:vMerge w:val="restar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ascii="仿宋" w:hAnsi="仿宋" w:eastAsia="仿宋" w:cs="Times New Roman"/>
                <w:color w:val="000000" w:themeColor="text1"/>
                <w:kern w:val="0"/>
                <w:sz w:val="24"/>
                <w:szCs w:val="24"/>
                <w14:textFill>
                  <w14:solidFill>
                    <w14:schemeClr w14:val="tx1"/>
                  </w14:solidFill>
                </w14:textFill>
              </w:rPr>
              <w:t>13</w:t>
            </w:r>
            <w:r>
              <w:rPr>
                <w:rFonts w:hint="eastAsia" w:ascii="仿宋" w:hAnsi="仿宋" w:eastAsia="仿宋" w:cs="Times New Roman"/>
                <w:color w:val="000000" w:themeColor="text1"/>
                <w:kern w:val="0"/>
                <w:sz w:val="24"/>
                <w:szCs w:val="24"/>
                <w14:textFill>
                  <w14:solidFill>
                    <w14:schemeClr w14:val="tx1"/>
                  </w14:solidFill>
                </w14:textFill>
              </w:rPr>
              <w:t>:</w:t>
            </w:r>
            <w:r>
              <w:rPr>
                <w:rFonts w:ascii="仿宋" w:hAnsi="仿宋" w:eastAsia="仿宋" w:cs="Times New Roman"/>
                <w:color w:val="000000" w:themeColor="text1"/>
                <w:kern w:val="0"/>
                <w:sz w:val="24"/>
                <w:szCs w:val="24"/>
                <w14:textFill>
                  <w14:solidFill>
                    <w14:schemeClr w14:val="tx1"/>
                  </w14:solidFill>
                </w14:textFill>
              </w:rPr>
              <w:t>1</w:t>
            </w:r>
          </w:p>
        </w:tc>
      </w:tr>
      <w:tr>
        <w:trPr>
          <w:trHeight w:val="23" w:hRule="atLeast"/>
        </w:trPr>
        <w:tc>
          <w:tcPr>
            <w:tcW w:w="680" w:type="pct"/>
            <w:vMerge w:val="continue"/>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c>
          <w:tcPr>
            <w:tcW w:w="1921" w:type="pct"/>
            <w:vAlign w:val="center"/>
          </w:tcPr>
          <w:p>
            <w:pPr>
              <w:pStyle w:val="36"/>
              <w:adjustRightInd w:val="0"/>
              <w:snapToGrid w:val="0"/>
              <w:jc w:val="center"/>
              <w:rPr>
                <w:rFonts w:ascii="仿宋" w:hAnsi="仿宋" w:eastAsia="仿宋"/>
                <w:color w:val="000000" w:themeColor="text1"/>
                <w:spacing w:val="-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公共基础课教师</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5</w:t>
            </w:r>
          </w:p>
        </w:tc>
        <w:tc>
          <w:tcPr>
            <w:tcW w:w="1325" w:type="pct"/>
            <w:vMerge w:val="continue"/>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r>
      <w:tr>
        <w:trPr>
          <w:trHeight w:val="23" w:hRule="atLeast"/>
        </w:trPr>
        <w:tc>
          <w:tcPr>
            <w:tcW w:w="680" w:type="pct"/>
            <w:vMerge w:val="continue"/>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c>
          <w:tcPr>
            <w:tcW w:w="1921"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校外企业兼职教师</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4</w:t>
            </w:r>
          </w:p>
        </w:tc>
        <w:tc>
          <w:tcPr>
            <w:tcW w:w="1325" w:type="pct"/>
            <w:vMerge w:val="continue"/>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r>
      <w:tr>
        <w:trPr>
          <w:trHeight w:val="23" w:hRule="atLeast"/>
        </w:trPr>
        <w:tc>
          <w:tcPr>
            <w:tcW w:w="2601" w:type="pct"/>
            <w:gridSpan w:val="2"/>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合计</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3</w:t>
            </w:r>
            <w:r>
              <w:rPr>
                <w:rFonts w:ascii="仿宋" w:hAnsi="仿宋" w:eastAsia="仿宋"/>
                <w:color w:val="000000" w:themeColor="text1"/>
                <w:kern w:val="0"/>
                <w:sz w:val="24"/>
                <w:szCs w:val="24"/>
                <w:lang w:eastAsia="zh-CN"/>
                <w14:textFill>
                  <w14:solidFill>
                    <w14:schemeClr w14:val="tx1"/>
                  </w14:solidFill>
                </w14:textFill>
              </w:rPr>
              <w:t>2</w:t>
            </w:r>
          </w:p>
        </w:tc>
        <w:tc>
          <w:tcPr>
            <w:tcW w:w="1325" w:type="pct"/>
            <w:vMerge w:val="continue"/>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r>
      <w:tr>
        <w:trPr>
          <w:trHeight w:val="23" w:hRule="atLeast"/>
        </w:trPr>
        <w:tc>
          <w:tcPr>
            <w:tcW w:w="680" w:type="pct"/>
            <w:vMerge w:val="restar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在校学生</w:t>
            </w:r>
          </w:p>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人数</w:t>
            </w:r>
          </w:p>
        </w:tc>
        <w:tc>
          <w:tcPr>
            <w:tcW w:w="1921"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202</w:t>
            </w:r>
            <w:r>
              <w:rPr>
                <w:rFonts w:hint="eastAsia" w:ascii="仿宋" w:hAnsi="仿宋" w:eastAsia="仿宋"/>
                <w:color w:val="000000" w:themeColor="text1"/>
                <w:kern w:val="0"/>
                <w:sz w:val="24"/>
                <w:szCs w:val="24"/>
                <w:lang w:eastAsia="zh-CN"/>
                <w14:textFill>
                  <w14:solidFill>
                    <w14:schemeClr w14:val="tx1"/>
                  </w14:solidFill>
                </w14:textFill>
              </w:rPr>
              <w:t>2</w:t>
            </w:r>
            <w:r>
              <w:rPr>
                <w:rFonts w:hint="eastAsia" w:ascii="仿宋" w:hAnsi="仿宋" w:eastAsia="仿宋"/>
                <w:color w:val="000000" w:themeColor="text1"/>
                <w:kern w:val="0"/>
                <w:sz w:val="24"/>
                <w:szCs w:val="24"/>
                <w14:textFill>
                  <w14:solidFill>
                    <w14:schemeClr w14:val="tx1"/>
                  </w14:solidFill>
                </w14:textFill>
              </w:rPr>
              <w:t>级在校学生人数</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ascii="仿宋" w:hAnsi="仿宋" w:eastAsia="仿宋"/>
                <w:color w:val="000000" w:themeColor="text1"/>
                <w:kern w:val="0"/>
                <w:sz w:val="24"/>
                <w:szCs w:val="24"/>
                <w:lang w:eastAsia="zh-CN"/>
                <w14:textFill>
                  <w14:solidFill>
                    <w14:schemeClr w14:val="tx1"/>
                  </w14:solidFill>
                </w14:textFill>
              </w:rPr>
              <w:t>35</w:t>
            </w:r>
          </w:p>
        </w:tc>
        <w:tc>
          <w:tcPr>
            <w:tcW w:w="1325" w:type="pct"/>
            <w:vMerge w:val="continue"/>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r>
      <w:tr>
        <w:trPr>
          <w:trHeight w:val="23" w:hRule="atLeast"/>
        </w:trPr>
        <w:tc>
          <w:tcPr>
            <w:tcW w:w="680" w:type="pct"/>
            <w:vMerge w:val="continue"/>
            <w:vAlign w:val="center"/>
          </w:tcPr>
          <w:p>
            <w:pPr>
              <w:adjustRightInd w:val="0"/>
              <w:snapToGrid w:val="0"/>
              <w:rPr>
                <w:rFonts w:ascii="仿宋" w:hAnsi="仿宋" w:eastAsia="仿宋" w:cs="Times New Roman"/>
                <w:color w:val="000000" w:themeColor="text1"/>
                <w:kern w:val="0"/>
                <w:sz w:val="24"/>
                <w:szCs w:val="24"/>
                <w14:textFill>
                  <w14:solidFill>
                    <w14:schemeClr w14:val="tx1"/>
                  </w14:solidFill>
                </w14:textFill>
              </w:rPr>
            </w:pPr>
          </w:p>
        </w:tc>
        <w:tc>
          <w:tcPr>
            <w:tcW w:w="1921"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202</w:t>
            </w:r>
            <w:r>
              <w:rPr>
                <w:rFonts w:hint="eastAsia" w:ascii="仿宋" w:hAnsi="仿宋" w:eastAsia="仿宋"/>
                <w:color w:val="000000" w:themeColor="text1"/>
                <w:kern w:val="0"/>
                <w:sz w:val="24"/>
                <w:szCs w:val="24"/>
                <w:lang w:eastAsia="zh-CN"/>
                <w14:textFill>
                  <w14:solidFill>
                    <w14:schemeClr w14:val="tx1"/>
                  </w14:solidFill>
                </w14:textFill>
              </w:rPr>
              <w:t>3</w:t>
            </w:r>
            <w:r>
              <w:rPr>
                <w:rFonts w:hint="eastAsia" w:ascii="仿宋" w:hAnsi="仿宋" w:eastAsia="仿宋"/>
                <w:color w:val="000000" w:themeColor="text1"/>
                <w:kern w:val="0"/>
                <w:sz w:val="24"/>
                <w:szCs w:val="24"/>
                <w14:textFill>
                  <w14:solidFill>
                    <w14:schemeClr w14:val="tx1"/>
                  </w14:solidFill>
                </w14:textFill>
              </w:rPr>
              <w:t>级在校学生人数</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5</w:t>
            </w:r>
            <w:r>
              <w:rPr>
                <w:rFonts w:ascii="仿宋" w:hAnsi="仿宋" w:eastAsia="仿宋"/>
                <w:color w:val="000000" w:themeColor="text1"/>
                <w:kern w:val="0"/>
                <w:sz w:val="24"/>
                <w:szCs w:val="24"/>
                <w:lang w:eastAsia="zh-CN"/>
                <w14:textFill>
                  <w14:solidFill>
                    <w14:schemeClr w14:val="tx1"/>
                  </w14:solidFill>
                </w14:textFill>
              </w:rPr>
              <w:t>3</w:t>
            </w:r>
          </w:p>
        </w:tc>
        <w:tc>
          <w:tcPr>
            <w:tcW w:w="1325" w:type="pct"/>
            <w:vMerge w:val="continue"/>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r>
      <w:tr>
        <w:trPr>
          <w:trHeight w:val="23" w:hRule="atLeast"/>
        </w:trPr>
        <w:tc>
          <w:tcPr>
            <w:tcW w:w="680" w:type="pct"/>
            <w:vMerge w:val="continue"/>
            <w:vAlign w:val="center"/>
          </w:tcPr>
          <w:p>
            <w:pPr>
              <w:adjustRightInd w:val="0"/>
              <w:snapToGrid w:val="0"/>
              <w:rPr>
                <w:rFonts w:ascii="仿宋" w:hAnsi="仿宋" w:eastAsia="仿宋" w:cs="Times New Roman"/>
                <w:color w:val="000000" w:themeColor="text1"/>
                <w:kern w:val="0"/>
                <w:sz w:val="24"/>
                <w:szCs w:val="24"/>
                <w14:textFill>
                  <w14:solidFill>
                    <w14:schemeClr w14:val="tx1"/>
                  </w14:solidFill>
                </w14:textFill>
              </w:rPr>
            </w:pPr>
          </w:p>
        </w:tc>
        <w:tc>
          <w:tcPr>
            <w:tcW w:w="1921"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202</w:t>
            </w:r>
            <w:r>
              <w:rPr>
                <w:rFonts w:hint="eastAsia" w:ascii="仿宋" w:hAnsi="仿宋" w:eastAsia="仿宋"/>
                <w:color w:val="000000" w:themeColor="text1"/>
                <w:kern w:val="0"/>
                <w:sz w:val="24"/>
                <w:szCs w:val="24"/>
                <w:lang w:eastAsia="zh-CN"/>
                <w14:textFill>
                  <w14:solidFill>
                    <w14:schemeClr w14:val="tx1"/>
                  </w14:solidFill>
                </w14:textFill>
              </w:rPr>
              <w:t>4</w:t>
            </w:r>
            <w:r>
              <w:rPr>
                <w:rFonts w:hint="eastAsia" w:ascii="仿宋" w:hAnsi="仿宋" w:eastAsia="仿宋"/>
                <w:color w:val="000000" w:themeColor="text1"/>
                <w:kern w:val="0"/>
                <w:sz w:val="24"/>
                <w:szCs w:val="24"/>
                <w14:textFill>
                  <w14:solidFill>
                    <w14:schemeClr w14:val="tx1"/>
                  </w14:solidFill>
                </w14:textFill>
              </w:rPr>
              <w:t>级预计人学新生人数</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8</w:t>
            </w:r>
            <w:r>
              <w:rPr>
                <w:rFonts w:ascii="仿宋" w:hAnsi="仿宋" w:eastAsia="仿宋"/>
                <w:color w:val="000000" w:themeColor="text1"/>
                <w:kern w:val="0"/>
                <w:sz w:val="24"/>
                <w:szCs w:val="24"/>
                <w:lang w:eastAsia="zh-CN"/>
                <w14:textFill>
                  <w14:solidFill>
                    <w14:schemeClr w14:val="tx1"/>
                  </w14:solidFill>
                </w14:textFill>
              </w:rPr>
              <w:t>0</w:t>
            </w:r>
          </w:p>
        </w:tc>
        <w:tc>
          <w:tcPr>
            <w:tcW w:w="1325" w:type="pct"/>
            <w:vMerge w:val="continue"/>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r>
      <w:tr>
        <w:trPr>
          <w:trHeight w:val="23" w:hRule="atLeast"/>
        </w:trPr>
        <w:tc>
          <w:tcPr>
            <w:tcW w:w="2601" w:type="pct"/>
            <w:gridSpan w:val="2"/>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合计</w:t>
            </w:r>
          </w:p>
        </w:tc>
        <w:tc>
          <w:tcPr>
            <w:tcW w:w="1072"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68</w:t>
            </w:r>
          </w:p>
        </w:tc>
        <w:tc>
          <w:tcPr>
            <w:tcW w:w="1325" w:type="pct"/>
            <w:vMerge w:val="continue"/>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p>
        </w:tc>
      </w:tr>
    </w:tbl>
    <w:p>
      <w:pPr>
        <w:pStyle w:val="8"/>
        <w:adjustRightInd w:val="0"/>
        <w:snapToGrid w:val="0"/>
        <w:spacing w:line="360" w:lineRule="auto"/>
        <w:ind w:firstLine="560"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本专业共有教师32人，其中校内专业教师13人，占40.6%；公共基础课教师15人，占46.9%；校外企业兼职教师4人，占12.5%。“双师素质”教师10人，占专业教师的比例为76.9%（不低于50%）。</w:t>
      </w:r>
    </w:p>
    <w:p>
      <w:pPr>
        <w:pStyle w:val="8"/>
        <w:spacing w:line="360" w:lineRule="auto"/>
        <w:jc w:val="center"/>
        <w:rPr>
          <w:rFonts w:hint="eastAsia" w:ascii="仿宋" w:hAnsi="仿宋" w:eastAsia="仿宋" w:cs="仿宋"/>
          <w:b/>
          <w:bCs/>
          <w:color w:val="000000" w:themeColor="text1"/>
          <w:spacing w:val="8"/>
          <w:kern w:val="0"/>
          <w:sz w:val="24"/>
          <w:szCs w:val="24"/>
          <w:lang w:eastAsia="zh-CN"/>
          <w14:textFill>
            <w14:solidFill>
              <w14:schemeClr w14:val="tx1"/>
            </w14:solidFill>
          </w14:textFill>
        </w:rPr>
      </w:pPr>
    </w:p>
    <w:p>
      <w:pPr>
        <w:pStyle w:val="8"/>
        <w:spacing w:line="360" w:lineRule="auto"/>
        <w:jc w:val="center"/>
        <w:rPr>
          <w:rFonts w:hint="eastAsia" w:ascii="仿宋" w:hAnsi="仿宋" w:eastAsia="仿宋" w:cs="仿宋"/>
          <w:b/>
          <w:bCs/>
          <w:color w:val="000000" w:themeColor="text1"/>
          <w:spacing w:val="8"/>
          <w:kern w:val="0"/>
          <w:sz w:val="24"/>
          <w:szCs w:val="24"/>
          <w:lang w:eastAsia="zh-CN"/>
          <w14:textFill>
            <w14:solidFill>
              <w14:schemeClr w14:val="tx1"/>
            </w14:solidFill>
          </w14:textFill>
        </w:rPr>
      </w:pP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表8-8  药学专业师资结构分析</w:t>
      </w:r>
    </w:p>
    <w:tbl>
      <w:tblPr>
        <w:tblStyle w:val="3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6"/>
        <w:gridCol w:w="3646"/>
        <w:gridCol w:w="1891"/>
        <w:gridCol w:w="1870"/>
      </w:tblGrid>
      <w:tr>
        <w:trPr>
          <w:trHeight w:val="23" w:hRule="atLeast"/>
        </w:trPr>
        <w:tc>
          <w:tcPr>
            <w:tcW w:w="545"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序号</w:t>
            </w:r>
          </w:p>
        </w:tc>
        <w:tc>
          <w:tcPr>
            <w:tcW w:w="2192"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教师类型</w:t>
            </w:r>
          </w:p>
        </w:tc>
        <w:tc>
          <w:tcPr>
            <w:tcW w:w="1137"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人数</w:t>
            </w:r>
          </w:p>
        </w:tc>
        <w:tc>
          <w:tcPr>
            <w:tcW w:w="1124"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比例</w:t>
            </w:r>
          </w:p>
        </w:tc>
      </w:tr>
      <w:tr>
        <w:trPr>
          <w:trHeight w:val="23" w:hRule="atLeast"/>
        </w:trPr>
        <w:tc>
          <w:tcPr>
            <w:tcW w:w="54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1</w:t>
            </w:r>
          </w:p>
        </w:tc>
        <w:tc>
          <w:tcPr>
            <w:tcW w:w="2192"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校内专业教师</w:t>
            </w:r>
          </w:p>
        </w:tc>
        <w:tc>
          <w:tcPr>
            <w:tcW w:w="1137"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3</w:t>
            </w:r>
          </w:p>
        </w:tc>
        <w:tc>
          <w:tcPr>
            <w:tcW w:w="1124"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4</w:t>
            </w:r>
            <w:r>
              <w:rPr>
                <w:rFonts w:ascii="仿宋" w:hAnsi="仿宋" w:eastAsia="仿宋"/>
                <w:color w:val="000000" w:themeColor="text1"/>
                <w:kern w:val="0"/>
                <w:sz w:val="24"/>
                <w:szCs w:val="24"/>
                <w:lang w:eastAsia="zh-CN"/>
                <w14:textFill>
                  <w14:solidFill>
                    <w14:schemeClr w14:val="tx1"/>
                  </w14:solidFill>
                </w14:textFill>
              </w:rPr>
              <w:t>0.6%</w:t>
            </w:r>
          </w:p>
        </w:tc>
      </w:tr>
      <w:tr>
        <w:trPr>
          <w:trHeight w:val="23" w:hRule="atLeast"/>
        </w:trPr>
        <w:tc>
          <w:tcPr>
            <w:tcW w:w="54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2</w:t>
            </w:r>
          </w:p>
        </w:tc>
        <w:tc>
          <w:tcPr>
            <w:tcW w:w="2192"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公共基础课教师</w:t>
            </w:r>
          </w:p>
        </w:tc>
        <w:tc>
          <w:tcPr>
            <w:tcW w:w="1137"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5</w:t>
            </w:r>
          </w:p>
        </w:tc>
        <w:tc>
          <w:tcPr>
            <w:tcW w:w="1124"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4</w:t>
            </w:r>
            <w:r>
              <w:rPr>
                <w:rFonts w:ascii="仿宋" w:hAnsi="仿宋" w:eastAsia="仿宋"/>
                <w:color w:val="000000" w:themeColor="text1"/>
                <w:kern w:val="0"/>
                <w:sz w:val="24"/>
                <w:szCs w:val="24"/>
                <w:lang w:eastAsia="zh-CN"/>
                <w14:textFill>
                  <w14:solidFill>
                    <w14:schemeClr w14:val="tx1"/>
                  </w14:solidFill>
                </w14:textFill>
              </w:rPr>
              <w:t>6.9%</w:t>
            </w:r>
          </w:p>
        </w:tc>
      </w:tr>
      <w:tr>
        <w:trPr>
          <w:trHeight w:val="23" w:hRule="atLeast"/>
        </w:trPr>
        <w:tc>
          <w:tcPr>
            <w:tcW w:w="54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3</w:t>
            </w:r>
          </w:p>
        </w:tc>
        <w:tc>
          <w:tcPr>
            <w:tcW w:w="2192"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校外企业兼职教师</w:t>
            </w:r>
          </w:p>
        </w:tc>
        <w:tc>
          <w:tcPr>
            <w:tcW w:w="1137"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4</w:t>
            </w:r>
          </w:p>
        </w:tc>
        <w:tc>
          <w:tcPr>
            <w:tcW w:w="1124"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2.5%</w:t>
            </w:r>
          </w:p>
        </w:tc>
      </w:tr>
      <w:tr>
        <w:trPr>
          <w:trHeight w:val="23" w:hRule="atLeast"/>
        </w:trPr>
        <w:tc>
          <w:tcPr>
            <w:tcW w:w="545"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p>
        </w:tc>
        <w:tc>
          <w:tcPr>
            <w:tcW w:w="2192"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合计</w:t>
            </w:r>
          </w:p>
        </w:tc>
        <w:tc>
          <w:tcPr>
            <w:tcW w:w="1137"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3</w:t>
            </w:r>
            <w:r>
              <w:rPr>
                <w:rFonts w:ascii="仿宋" w:hAnsi="仿宋" w:eastAsia="仿宋"/>
                <w:color w:val="000000" w:themeColor="text1"/>
                <w:kern w:val="0"/>
                <w:sz w:val="24"/>
                <w:szCs w:val="24"/>
                <w:lang w:eastAsia="zh-CN"/>
                <w14:textFill>
                  <w14:solidFill>
                    <w14:schemeClr w14:val="tx1"/>
                  </w14:solidFill>
                </w14:textFill>
              </w:rPr>
              <w:t>2</w:t>
            </w:r>
          </w:p>
        </w:tc>
        <w:tc>
          <w:tcPr>
            <w:tcW w:w="1124"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（2）职称结构</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本专业校内专业教师共13人，其中正高级职称1人，占7.7%；副高级职称7人，占53.8%；中级职称2人，占15.4%；初级职称3人，占23.1%。</w:t>
      </w: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表8-9  药学专业教师职称结构分析</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6"/>
        <w:gridCol w:w="2575"/>
        <w:gridCol w:w="2939"/>
        <w:gridCol w:w="1993"/>
      </w:tblGrid>
      <w:tr>
        <w:trPr>
          <w:trHeight w:val="424" w:hRule="atLeast"/>
          <w:jc w:val="center"/>
        </w:trPr>
        <w:tc>
          <w:tcPr>
            <w:tcW w:w="485" w:type="pct"/>
            <w:shd w:val="clear" w:color="auto" w:fill="auto"/>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序号</w:t>
            </w:r>
          </w:p>
        </w:tc>
        <w:tc>
          <w:tcPr>
            <w:tcW w:w="1548" w:type="pct"/>
            <w:shd w:val="clear" w:color="auto" w:fill="auto"/>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教师类型</w:t>
            </w:r>
          </w:p>
        </w:tc>
        <w:tc>
          <w:tcPr>
            <w:tcW w:w="1767" w:type="pct"/>
            <w:shd w:val="clear" w:color="auto" w:fill="auto"/>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人数</w:t>
            </w:r>
          </w:p>
        </w:tc>
        <w:tc>
          <w:tcPr>
            <w:tcW w:w="1198" w:type="pct"/>
            <w:shd w:val="clear" w:color="auto" w:fill="auto"/>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比例</w:t>
            </w:r>
          </w:p>
        </w:tc>
      </w:tr>
      <w:tr>
        <w:trPr>
          <w:trHeight w:val="381" w:hRule="atLeast"/>
          <w:jc w:val="center"/>
        </w:trPr>
        <w:tc>
          <w:tcPr>
            <w:tcW w:w="485"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1</w:t>
            </w:r>
          </w:p>
        </w:tc>
        <w:tc>
          <w:tcPr>
            <w:tcW w:w="154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正高级职称</w:t>
            </w:r>
          </w:p>
        </w:tc>
        <w:tc>
          <w:tcPr>
            <w:tcW w:w="1767"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p>
        </w:tc>
        <w:tc>
          <w:tcPr>
            <w:tcW w:w="119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7</w:t>
            </w:r>
            <w:r>
              <w:rPr>
                <w:rFonts w:ascii="仿宋" w:hAnsi="仿宋" w:eastAsia="仿宋"/>
                <w:color w:val="000000" w:themeColor="text1"/>
                <w:kern w:val="0"/>
                <w:sz w:val="24"/>
                <w:szCs w:val="24"/>
                <w:lang w:eastAsia="zh-CN"/>
                <w14:textFill>
                  <w14:solidFill>
                    <w14:schemeClr w14:val="tx1"/>
                  </w14:solidFill>
                </w14:textFill>
              </w:rPr>
              <w:t>.7%</w:t>
            </w:r>
          </w:p>
        </w:tc>
      </w:tr>
      <w:tr>
        <w:trPr>
          <w:trHeight w:val="391" w:hRule="atLeast"/>
          <w:jc w:val="center"/>
        </w:trPr>
        <w:tc>
          <w:tcPr>
            <w:tcW w:w="485"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2</w:t>
            </w:r>
          </w:p>
        </w:tc>
        <w:tc>
          <w:tcPr>
            <w:tcW w:w="154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副高级职称</w:t>
            </w:r>
          </w:p>
        </w:tc>
        <w:tc>
          <w:tcPr>
            <w:tcW w:w="1767"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7</w:t>
            </w:r>
          </w:p>
        </w:tc>
        <w:tc>
          <w:tcPr>
            <w:tcW w:w="119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5</w:t>
            </w:r>
            <w:r>
              <w:rPr>
                <w:rFonts w:ascii="仿宋" w:hAnsi="仿宋" w:eastAsia="仿宋"/>
                <w:color w:val="000000" w:themeColor="text1"/>
                <w:kern w:val="0"/>
                <w:sz w:val="24"/>
                <w:szCs w:val="24"/>
                <w:lang w:eastAsia="zh-CN"/>
                <w14:textFill>
                  <w14:solidFill>
                    <w14:schemeClr w14:val="tx1"/>
                  </w14:solidFill>
                </w14:textFill>
              </w:rPr>
              <w:t>3.8%</w:t>
            </w:r>
          </w:p>
        </w:tc>
      </w:tr>
      <w:tr>
        <w:trPr>
          <w:trHeight w:val="391" w:hRule="atLeast"/>
          <w:jc w:val="center"/>
        </w:trPr>
        <w:tc>
          <w:tcPr>
            <w:tcW w:w="485"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3</w:t>
            </w:r>
          </w:p>
        </w:tc>
        <w:tc>
          <w:tcPr>
            <w:tcW w:w="154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中级职称</w:t>
            </w:r>
          </w:p>
        </w:tc>
        <w:tc>
          <w:tcPr>
            <w:tcW w:w="1767"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p>
        </w:tc>
        <w:tc>
          <w:tcPr>
            <w:tcW w:w="119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5.4%</w:t>
            </w:r>
          </w:p>
        </w:tc>
      </w:tr>
      <w:tr>
        <w:trPr>
          <w:trHeight w:val="391" w:hRule="atLeast"/>
          <w:jc w:val="center"/>
        </w:trPr>
        <w:tc>
          <w:tcPr>
            <w:tcW w:w="485"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4</w:t>
            </w:r>
          </w:p>
        </w:tc>
        <w:tc>
          <w:tcPr>
            <w:tcW w:w="154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初级职称</w:t>
            </w:r>
          </w:p>
        </w:tc>
        <w:tc>
          <w:tcPr>
            <w:tcW w:w="1767"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3</w:t>
            </w:r>
          </w:p>
        </w:tc>
        <w:tc>
          <w:tcPr>
            <w:tcW w:w="119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r>
              <w:rPr>
                <w:rFonts w:ascii="仿宋" w:hAnsi="仿宋" w:eastAsia="仿宋"/>
                <w:color w:val="000000" w:themeColor="text1"/>
                <w:kern w:val="0"/>
                <w:sz w:val="24"/>
                <w:szCs w:val="24"/>
                <w:lang w:eastAsia="zh-CN"/>
                <w14:textFill>
                  <w14:solidFill>
                    <w14:schemeClr w14:val="tx1"/>
                  </w14:solidFill>
                </w14:textFill>
              </w:rPr>
              <w:t>3.1%</w:t>
            </w:r>
          </w:p>
        </w:tc>
      </w:tr>
      <w:tr>
        <w:trPr>
          <w:trHeight w:val="414" w:hRule="atLeast"/>
          <w:jc w:val="center"/>
        </w:trPr>
        <w:tc>
          <w:tcPr>
            <w:tcW w:w="485"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p>
        </w:tc>
        <w:tc>
          <w:tcPr>
            <w:tcW w:w="154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合计</w:t>
            </w:r>
          </w:p>
        </w:tc>
        <w:tc>
          <w:tcPr>
            <w:tcW w:w="1767"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3</w:t>
            </w:r>
          </w:p>
        </w:tc>
        <w:tc>
          <w:tcPr>
            <w:tcW w:w="1198" w:type="pct"/>
            <w:vAlign w:val="center"/>
          </w:tcPr>
          <w:p>
            <w:pPr>
              <w:pStyle w:val="36"/>
              <w:keepNext w:val="0"/>
              <w:keepLines w:val="0"/>
              <w:pageBreakBefore w:val="0"/>
              <w:widowControl w:val="0"/>
              <w:kinsoku/>
              <w:wordWrap/>
              <w:overflowPunct/>
              <w:topLinePunct w:val="0"/>
              <w:autoSpaceDE/>
              <w:autoSpaceDN/>
              <w:bidi w:val="0"/>
              <w:adjustRightInd w:val="0"/>
              <w:snapToGrid w:val="0"/>
              <w:jc w:val="center"/>
              <w:textAlignment w:val="auto"/>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（3）学历结构</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本专业校内专业教师共13人，其中博士1人，占7.7%；硕士/研究生5人，占38.5%；本科7人，占53.8%。</w:t>
      </w:r>
    </w:p>
    <w:p>
      <w:pPr>
        <w:pStyle w:val="8"/>
        <w:spacing w:line="360" w:lineRule="auto"/>
        <w:jc w:val="center"/>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表8-10  药学专业教师学历结构分析</w:t>
      </w:r>
    </w:p>
    <w:tbl>
      <w:tblPr>
        <w:tblStyle w:val="37"/>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59"/>
        <w:gridCol w:w="2840"/>
        <w:gridCol w:w="2650"/>
        <w:gridCol w:w="2081"/>
      </w:tblGrid>
      <w:tr>
        <w:trPr>
          <w:trHeight w:val="423" w:hRule="atLeast"/>
          <w:tblHeader/>
          <w:jc w:val="center"/>
        </w:trPr>
        <w:tc>
          <w:tcPr>
            <w:tcW w:w="759" w:type="dxa"/>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序号</w:t>
            </w:r>
          </w:p>
        </w:tc>
        <w:tc>
          <w:tcPr>
            <w:tcW w:w="2840" w:type="dxa"/>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教师类型</w:t>
            </w:r>
          </w:p>
        </w:tc>
        <w:tc>
          <w:tcPr>
            <w:tcW w:w="2650" w:type="dxa"/>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人数</w:t>
            </w:r>
          </w:p>
        </w:tc>
        <w:tc>
          <w:tcPr>
            <w:tcW w:w="2081" w:type="dxa"/>
            <w:tcBorders>
              <w:top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比例</w:t>
            </w:r>
          </w:p>
        </w:tc>
      </w:tr>
      <w:tr>
        <w:trPr>
          <w:trHeight w:val="380" w:hRule="atLeast"/>
          <w:jc w:val="center"/>
        </w:trPr>
        <w:tc>
          <w:tcPr>
            <w:tcW w:w="759"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1</w:t>
            </w:r>
          </w:p>
        </w:tc>
        <w:tc>
          <w:tcPr>
            <w:tcW w:w="2840"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博士</w:t>
            </w:r>
          </w:p>
        </w:tc>
        <w:tc>
          <w:tcPr>
            <w:tcW w:w="2650" w:type="dxa"/>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p>
        </w:tc>
        <w:tc>
          <w:tcPr>
            <w:tcW w:w="2081" w:type="dxa"/>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7</w:t>
            </w:r>
            <w:r>
              <w:rPr>
                <w:rFonts w:ascii="仿宋" w:hAnsi="仿宋" w:eastAsia="仿宋"/>
                <w:color w:val="000000" w:themeColor="text1"/>
                <w:kern w:val="0"/>
                <w:sz w:val="24"/>
                <w:szCs w:val="24"/>
                <w:lang w:eastAsia="zh-CN"/>
                <w14:textFill>
                  <w14:solidFill>
                    <w14:schemeClr w14:val="tx1"/>
                  </w14:solidFill>
                </w14:textFill>
              </w:rPr>
              <w:t>.7%</w:t>
            </w:r>
          </w:p>
        </w:tc>
      </w:tr>
      <w:tr>
        <w:trPr>
          <w:trHeight w:val="390" w:hRule="atLeast"/>
          <w:jc w:val="center"/>
        </w:trPr>
        <w:tc>
          <w:tcPr>
            <w:tcW w:w="759"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2</w:t>
            </w:r>
          </w:p>
        </w:tc>
        <w:tc>
          <w:tcPr>
            <w:tcW w:w="2840"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硕士/研究生</w:t>
            </w:r>
          </w:p>
        </w:tc>
        <w:tc>
          <w:tcPr>
            <w:tcW w:w="2650" w:type="dxa"/>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5</w:t>
            </w:r>
          </w:p>
        </w:tc>
        <w:tc>
          <w:tcPr>
            <w:tcW w:w="2081" w:type="dxa"/>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3</w:t>
            </w:r>
            <w:r>
              <w:rPr>
                <w:rFonts w:ascii="仿宋" w:hAnsi="仿宋" w:eastAsia="仿宋"/>
                <w:color w:val="000000" w:themeColor="text1"/>
                <w:kern w:val="0"/>
                <w:sz w:val="24"/>
                <w:szCs w:val="24"/>
                <w:lang w:eastAsia="zh-CN"/>
                <w14:textFill>
                  <w14:solidFill>
                    <w14:schemeClr w14:val="tx1"/>
                  </w14:solidFill>
                </w14:textFill>
              </w:rPr>
              <w:t>8.5%</w:t>
            </w:r>
          </w:p>
        </w:tc>
      </w:tr>
      <w:tr>
        <w:trPr>
          <w:trHeight w:val="390" w:hRule="atLeast"/>
          <w:jc w:val="center"/>
        </w:trPr>
        <w:tc>
          <w:tcPr>
            <w:tcW w:w="759"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3</w:t>
            </w:r>
          </w:p>
        </w:tc>
        <w:tc>
          <w:tcPr>
            <w:tcW w:w="2840"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本科</w:t>
            </w:r>
          </w:p>
        </w:tc>
        <w:tc>
          <w:tcPr>
            <w:tcW w:w="2650" w:type="dxa"/>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7</w:t>
            </w:r>
          </w:p>
        </w:tc>
        <w:tc>
          <w:tcPr>
            <w:tcW w:w="2081" w:type="dxa"/>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5</w:t>
            </w:r>
            <w:r>
              <w:rPr>
                <w:rFonts w:ascii="仿宋" w:hAnsi="仿宋" w:eastAsia="仿宋"/>
                <w:color w:val="000000" w:themeColor="text1"/>
                <w:kern w:val="0"/>
                <w:sz w:val="24"/>
                <w:szCs w:val="24"/>
                <w:lang w:eastAsia="zh-CN"/>
                <w14:textFill>
                  <w14:solidFill>
                    <w14:schemeClr w14:val="tx1"/>
                  </w14:solidFill>
                </w14:textFill>
              </w:rPr>
              <w:t>3.8%</w:t>
            </w:r>
          </w:p>
        </w:tc>
      </w:tr>
      <w:tr>
        <w:trPr>
          <w:trHeight w:val="414" w:hRule="atLeast"/>
          <w:jc w:val="center"/>
        </w:trPr>
        <w:tc>
          <w:tcPr>
            <w:tcW w:w="759"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p>
        </w:tc>
        <w:tc>
          <w:tcPr>
            <w:tcW w:w="2840"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hint="eastAsia" w:ascii="仿宋" w:hAnsi="仿宋" w:eastAsia="仿宋"/>
                <w:color w:val="000000" w:themeColor="text1"/>
                <w:kern w:val="0"/>
                <w:sz w:val="24"/>
                <w:szCs w:val="24"/>
                <w14:textFill>
                  <w14:solidFill>
                    <w14:schemeClr w14:val="tx1"/>
                  </w14:solidFill>
                </w14:textFill>
              </w:rPr>
              <w:t>合计</w:t>
            </w:r>
          </w:p>
        </w:tc>
        <w:tc>
          <w:tcPr>
            <w:tcW w:w="2650" w:type="dxa"/>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3</w:t>
            </w:r>
          </w:p>
        </w:tc>
        <w:tc>
          <w:tcPr>
            <w:tcW w:w="2081" w:type="dxa"/>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p>
        </w:tc>
      </w:tr>
    </w:tbl>
    <w:p>
      <w:pPr>
        <w:pStyle w:val="3"/>
        <w:ind w:firstLine="643"/>
        <w:rPr>
          <w:rFonts w:hint="eastAsia"/>
          <w:color w:val="000000" w:themeColor="text1"/>
          <w:spacing w:val="0"/>
          <w14:textFill>
            <w14:solidFill>
              <w14:schemeClr w14:val="tx1"/>
            </w14:solidFill>
          </w14:textFill>
        </w:rPr>
      </w:pPr>
      <w:bookmarkStart w:id="2689" w:name="bookmark13"/>
      <w:bookmarkEnd w:id="2689"/>
      <w:bookmarkStart w:id="2690" w:name="_Toc438681078"/>
    </w:p>
    <w:p>
      <w:pPr>
        <w:pStyle w:val="3"/>
        <w:ind w:firstLine="643"/>
        <w:rPr>
          <w:rFonts w:hint="eastAsia"/>
          <w:color w:val="000000" w:themeColor="text1"/>
          <w:spacing w:val="0"/>
          <w14:textFill>
            <w14:solidFill>
              <w14:schemeClr w14:val="tx1"/>
            </w14:solidFill>
          </w14:textFill>
        </w:rPr>
      </w:pPr>
    </w:p>
    <w:p>
      <w:pPr>
        <w:pStyle w:val="3"/>
        <w:ind w:firstLine="643"/>
        <w:rPr>
          <w:color w:val="000000" w:themeColor="text1"/>
          <w14:textFill>
            <w14:solidFill>
              <w14:schemeClr w14:val="tx1"/>
            </w14:solidFill>
          </w14:textFill>
        </w:rPr>
      </w:pPr>
      <w:bookmarkStart w:id="2691" w:name="_Toc673355615"/>
      <w:r>
        <w:rPr>
          <w:rFonts w:hint="eastAsia"/>
          <w:color w:val="000000" w:themeColor="text1"/>
          <w:spacing w:val="0"/>
          <w14:textFill>
            <w14:solidFill>
              <w14:schemeClr w14:val="tx1"/>
            </w14:solidFill>
          </w14:textFill>
        </w:rPr>
        <w:t>（二）教学设施</w:t>
      </w:r>
      <w:bookmarkEnd w:id="2690"/>
      <w:bookmarkEnd w:id="2691"/>
    </w:p>
    <w:p>
      <w:pPr>
        <w:pStyle w:val="8"/>
        <w:spacing w:line="360" w:lineRule="auto"/>
        <w:ind w:firstLine="560"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教学设施主要包括能够满足正常的课程教学、实习实训所需的多媒体教室、实验室和校外实习实训基地。</w:t>
      </w:r>
    </w:p>
    <w:p>
      <w:pPr>
        <w:pStyle w:val="8"/>
        <w:spacing w:line="360" w:lineRule="auto"/>
        <w:ind w:firstLine="560" w:firstLineChars="200"/>
        <w:rPr>
          <w:rFonts w:ascii="仿宋" w:hAnsi="仿宋" w:eastAsia="仿宋" w:cs="仿宋"/>
          <w:b/>
          <w:bCs/>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1.专业教室基本条件</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本专业应配备多媒体教室6个，双屏教室3个，智慧教室2个；并实施网络安全防护措施；安装应急照明装置并保持良好状态，符合紧急疏散要求，标志明显，保持逃生通道畅通无阻。</w:t>
      </w:r>
    </w:p>
    <w:p>
      <w:pPr>
        <w:jc w:val="center"/>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b/>
          <w:bCs/>
          <w:color w:val="000000" w:themeColor="text1"/>
          <w:spacing w:val="-4"/>
          <w:position w:val="18"/>
          <w:sz w:val="24"/>
          <w:szCs w:val="24"/>
          <w:lang w:val="en-US" w:eastAsia="zh-CN"/>
          <w14:textFill>
            <w14:solidFill>
              <w14:schemeClr w14:val="tx1"/>
            </w14:solidFill>
          </w14:textFill>
        </w:rPr>
        <w:t>表</w:t>
      </w:r>
      <w:r>
        <w:rPr>
          <w:rFonts w:hint="eastAsia" w:ascii="仿宋" w:hAnsi="仿宋" w:eastAsia="仿宋" w:cs="仿宋"/>
          <w:b/>
          <w:bCs/>
          <w:color w:val="000000" w:themeColor="text1"/>
          <w:spacing w:val="-4"/>
          <w:position w:val="18"/>
          <w:sz w:val="24"/>
          <w:szCs w:val="24"/>
          <w14:textFill>
            <w14:solidFill>
              <w14:schemeClr w14:val="tx1"/>
            </w14:solidFill>
          </w14:textFill>
        </w:rPr>
        <w:t>8-11 药学专业专业教师配置一览表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4112"/>
        <w:gridCol w:w="2876"/>
        <w:gridCol w:w="10"/>
      </w:tblGrid>
      <w:tr>
        <w:trPr>
          <w:trHeight w:val="23" w:hRule="atLeast"/>
          <w:tblHeader/>
        </w:trPr>
        <w:tc>
          <w:tcPr>
            <w:tcW w:w="894" w:type="pct"/>
            <w:vAlign w:val="center"/>
          </w:tcPr>
          <w:p>
            <w:pPr>
              <w:snapToGrid w:val="0"/>
              <w:jc w:val="center"/>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教室类型</w:t>
            </w:r>
          </w:p>
        </w:tc>
        <w:tc>
          <w:tcPr>
            <w:tcW w:w="2412" w:type="pct"/>
            <w:vAlign w:val="center"/>
          </w:tcPr>
          <w:p>
            <w:pPr>
              <w:snapToGrid w:val="0"/>
              <w:jc w:val="center"/>
              <w:rPr>
                <w:rFonts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环境描述</w:t>
            </w:r>
          </w:p>
        </w:tc>
        <w:tc>
          <w:tcPr>
            <w:tcW w:w="1693" w:type="pct"/>
            <w:gridSpan w:val="2"/>
            <w:vAlign w:val="center"/>
          </w:tcPr>
          <w:p>
            <w:pPr>
              <w:snapToGrid w:val="0"/>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功能描述</w:t>
            </w:r>
          </w:p>
        </w:tc>
      </w:tr>
      <w:tr>
        <w:trPr>
          <w:gridAfter w:val="1"/>
          <w:wAfter w:w="5" w:type="pct"/>
          <w:trHeight w:val="23" w:hRule="atLeast"/>
        </w:trPr>
        <w:tc>
          <w:tcPr>
            <w:tcW w:w="894" w:type="pct"/>
            <w:vAlign w:val="center"/>
          </w:tcPr>
          <w:p>
            <w:pPr>
              <w:snapToGrid w:val="0"/>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多媒体教室</w:t>
            </w:r>
          </w:p>
        </w:tc>
        <w:tc>
          <w:tcPr>
            <w:tcW w:w="2412" w:type="pct"/>
            <w:vAlign w:val="center"/>
          </w:tcPr>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环境整体描述</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1.教室前端：86英寸交互一体机1台、推拉组合白板1块（尺寸：4000mm×1281mm），可加墨书写笔一套。</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部署方式：交互一体机正面居中嵌入推拉组合白板内距地1.1m固定安装。</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2.教室侧墙：大尺寸普通粉笔书写黑板1块（尺寸：4000mm×1000mm）。</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部署方式:教室进门处侧墙居中距地1.1米固定壁挂安装。</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3.教学区：普通单工位环保木质课桌40套。</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部署方式：横排摆放。</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4.巡课监控系统：红外半球摄像机1台，智能球形摄像机1台，拾音器1个。</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5.班班通系统：教室前端部署网络信息点位1个，用于连接互联网。</w:t>
            </w:r>
          </w:p>
        </w:tc>
        <w:tc>
          <w:tcPr>
            <w:tcW w:w="1687" w:type="pct"/>
            <w:vAlign w:val="center"/>
          </w:tcPr>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1.支撑教师多媒体教学，混合式教学等教学模式的开展，转变以教师为中心的演讲式教学模式。</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2.教室大尺寸普通黑板用于多个学生参与课堂教学板书。</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3.教室巡课系统可实现校领导、同行远程教学观摩和评教。</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4.实现网络教学资源班班通。</w:t>
            </w:r>
          </w:p>
        </w:tc>
      </w:tr>
      <w:tr>
        <w:trPr>
          <w:gridAfter w:val="1"/>
          <w:wAfter w:w="5" w:type="pct"/>
          <w:trHeight w:val="23" w:hRule="atLeast"/>
        </w:trPr>
        <w:tc>
          <w:tcPr>
            <w:tcW w:w="894" w:type="pct"/>
            <w:vAlign w:val="center"/>
          </w:tcPr>
          <w:p>
            <w:pPr>
              <w:snapToGrid w:val="0"/>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双屏教室</w:t>
            </w:r>
          </w:p>
        </w:tc>
        <w:tc>
          <w:tcPr>
            <w:tcW w:w="2412" w:type="pct"/>
            <w:vAlign w:val="center"/>
          </w:tcPr>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1.教室前端：86英寸交互一体机2台、可移动磁性白板1块（尺寸：900mm×1500mm），可加墨书写笔一套。</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部署方式：交互一体机正面居中距地1.1m固定安装2台，可移动磁性白板放置在交互一体机右侧。</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2.教室侧墙：大尺寸普通粉笔书写黑板1块（尺寸：4000mm×1000mm）。</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部署方式:教室进门处侧墙居中距地1.1米固定壁挂安装。</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3.教学区：普通单工位环保木质课桌40套。</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部署方式：横排摆放。</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4.巡课监控系统：红外半球摄像机1台，智能球形摄像机1台，拾音器1个。</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5.课堂录播系统：录播主机1台，教师、学生画面录制摄像机2台，全向声音采集设备1套，智能控制显示终端1台。</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部署方式：录播主机安装于多媒体讲桌内，教师摄像机安装于教室后端，学生摄像机安装于教室前端，教学音频采集设备吊顶安装与讲台区域。</w:t>
            </w:r>
          </w:p>
          <w:p>
            <w:pPr>
              <w:snapToGrid w:val="0"/>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6.班班通系统：教室前端部署网络信息点位2个，用于连接互联网。</w:t>
            </w:r>
          </w:p>
        </w:tc>
        <w:tc>
          <w:tcPr>
            <w:tcW w:w="1687" w:type="pct"/>
            <w:vAlign w:val="center"/>
          </w:tcPr>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1.满足普通教室多媒体教学功能。</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2.双屏教学场景应用：</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一屏用于电子白板书写，一屏用于多媒体课件内容显示，有效的避免了一台一体机频繁切换电子白板板书和多媒体课件的弊端。</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方便教师多样化教学内容展示，一屏显示课堂教学内容，一屏可打开相关教学资源，检索和查阅课堂相关教学重点和难点知识配合讲解（包括图片、音视频、文档资料等）。</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基于课堂管控和课堂教学为一体的新型教学模式应用，一屏用于课堂教学内容显示，一屏用于课堂教学管控平台应用。可有效管控课堂纪律，同时有利于促进教师利用信息技术手段提升专业教学技能和自身素质。</w:t>
            </w:r>
          </w:p>
          <w:p>
            <w:pPr>
              <w:snapToGrid w:val="0"/>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3.课堂录播系统可快速积累丰富的校本优质同步教学资源，形成校级优质教学资源库。</w:t>
            </w:r>
          </w:p>
        </w:tc>
      </w:tr>
      <w:tr>
        <w:trPr>
          <w:gridAfter w:val="1"/>
          <w:wAfter w:w="5" w:type="pct"/>
          <w:trHeight w:val="23" w:hRule="atLeast"/>
        </w:trPr>
        <w:tc>
          <w:tcPr>
            <w:tcW w:w="894" w:type="pct"/>
            <w:vAlign w:val="center"/>
          </w:tcPr>
          <w:p>
            <w:pPr>
              <w:snapToGrid w:val="0"/>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智慧教室</w:t>
            </w:r>
          </w:p>
        </w:tc>
        <w:tc>
          <w:tcPr>
            <w:tcW w:w="2412" w:type="pct"/>
            <w:vAlign w:val="center"/>
          </w:tcPr>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教室讲台区域：部署86英寸智慧黑板2台（固定安装），黑板部分用于教师课堂板书，双一体机设备一屏用于多媒体信息化教学；一屏用于师生课堂互动。</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学生区域：部署两台可移动86英寸交互触控一体机，一屏用于课堂教学评价、数据分析展示；另一屏用于学生个人作品展示等。</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基于学情分析的智慧教学系统：支撑开展多种模式的智慧教学；支撑教学评价（过程性评价、增殖性评价等）；支撑智慧课堂数据分析；支撑教学管理，助推教育教学模式改革。</w:t>
            </w:r>
          </w:p>
        </w:tc>
        <w:tc>
          <w:tcPr>
            <w:tcW w:w="1687" w:type="pct"/>
            <w:vAlign w:val="center"/>
          </w:tcPr>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1.实现课堂教学实况直播、录制，支持本地化在线精品课程建设。</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2.支撑教学能力大赛、班主任大赛等应用场景。</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3.实现“线上+线下”混合教学模式应用。</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4.支撑课堂革命教学案例打造。</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5.支持基于互联网的学习，支持移动端学习和泛在学习。</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6.配置多台学习终端，满足个性化学习、协作学习、翻转课堂等多种教学模式需求。</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7.具备多媒体教学和扩音功能，并支持无线投屏，可实现基于双屏的教学模式开展。</w:t>
            </w:r>
          </w:p>
          <w:p>
            <w:pPr>
              <w:snapToGrid w:val="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8.灵活组合式学生桌椅，满足交流研讨和自由移动式学习需求，打造基于团队展示、自主学习和自由讨论等多样化空间分组。</w:t>
            </w:r>
          </w:p>
        </w:tc>
      </w:tr>
    </w:tbl>
    <w:p>
      <w:pPr>
        <w:pStyle w:val="8"/>
        <w:spacing w:line="360" w:lineRule="auto"/>
        <w:ind w:firstLine="560" w:firstLineChars="200"/>
        <w:rPr>
          <w:rFonts w:ascii="仿宋" w:hAnsi="仿宋" w:eastAsia="仿宋" w:cs="仿宋"/>
          <w:b/>
          <w:bCs/>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2.校内实验实训室</w:t>
      </w: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表8-12  药学专业校内实验实训条件一览表</w:t>
      </w:r>
    </w:p>
    <w:tbl>
      <w:tblPr>
        <w:tblStyle w:val="37"/>
        <w:tblW w:w="5010" w:type="pct"/>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38"/>
        <w:gridCol w:w="1331"/>
        <w:gridCol w:w="3002"/>
        <w:gridCol w:w="2285"/>
        <w:gridCol w:w="877"/>
      </w:tblGrid>
      <w:tr>
        <w:trPr>
          <w:trHeight w:val="534" w:hRule="atLeast"/>
          <w:tblHeader/>
        </w:trPr>
        <w:tc>
          <w:tcPr>
            <w:tcW w:w="503" w:type="pct"/>
            <w:shd w:val="clear" w:color="auto" w:fill="auto"/>
            <w:vAlign w:val="center"/>
          </w:tcPr>
          <w:p>
            <w:pPr>
              <w:pStyle w:val="36"/>
              <w:adjustRightInd w:val="0"/>
              <w:snapToGrid w:val="0"/>
              <w:jc w:val="center"/>
              <w:rPr>
                <w:rFonts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序号</w:t>
            </w:r>
          </w:p>
        </w:tc>
        <w:tc>
          <w:tcPr>
            <w:tcW w:w="798" w:type="pct"/>
            <w:shd w:val="clear" w:color="auto" w:fill="auto"/>
            <w:vAlign w:val="center"/>
          </w:tcPr>
          <w:p>
            <w:pPr>
              <w:pStyle w:val="36"/>
              <w:adjustRightInd w:val="0"/>
              <w:snapToGrid w:val="0"/>
              <w:jc w:val="center"/>
              <w:rPr>
                <w:rFonts w:hint="eastAsia" w:ascii="仿宋" w:hAnsi="仿宋" w:eastAsia="仿宋" w:cs="仿宋"/>
                <w:b/>
                <w:bCs/>
                <w:color w:val="000000" w:themeColor="text1"/>
                <w:spacing w:val="-5"/>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实验实训室</w:t>
            </w:r>
            <w:r>
              <w:rPr>
                <w:rFonts w:hint="eastAsia" w:ascii="仿宋" w:hAnsi="仿宋" w:eastAsia="仿宋" w:cs="仿宋"/>
                <w:b/>
                <w:bCs/>
                <w:color w:val="000000" w:themeColor="text1"/>
                <w:spacing w:val="-5"/>
                <w:kern w:val="0"/>
                <w:sz w:val="24"/>
                <w:szCs w:val="24"/>
                <w14:textFill>
                  <w14:solidFill>
                    <w14:schemeClr w14:val="tx1"/>
                  </w14:solidFill>
                </w14:textFill>
              </w:rPr>
              <w:t>名称</w:t>
            </w:r>
          </w:p>
          <w:p>
            <w:pPr>
              <w:pStyle w:val="36"/>
              <w:adjustRightInd w:val="0"/>
              <w:snapToGrid w:val="0"/>
              <w:jc w:val="center"/>
              <w:rPr>
                <w:rFonts w:hint="eastAsia"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spacing w:val="-5"/>
                <w:kern w:val="0"/>
                <w:sz w:val="24"/>
                <w:szCs w:val="24"/>
                <w:lang w:eastAsia="zh-CN"/>
                <w14:textFill>
                  <w14:solidFill>
                    <w14:schemeClr w14:val="tx1"/>
                  </w14:solidFill>
                </w14:textFill>
              </w:rPr>
              <w:t>（</w:t>
            </w:r>
            <w:r>
              <w:rPr>
                <w:rFonts w:hint="eastAsia" w:ascii="仿宋" w:hAnsi="仿宋" w:eastAsia="仿宋" w:cs="仿宋"/>
                <w:b/>
                <w:bCs/>
                <w:color w:val="000000" w:themeColor="text1"/>
                <w:spacing w:val="-5"/>
                <w:kern w:val="0"/>
                <w:sz w:val="24"/>
                <w:szCs w:val="24"/>
                <w:lang w:val="en-US" w:eastAsia="zh-CN"/>
                <w14:textFill>
                  <w14:solidFill>
                    <w14:schemeClr w14:val="tx1"/>
                  </w14:solidFill>
                </w14:textFill>
              </w:rPr>
              <w:t>拟建设</w:t>
            </w:r>
            <w:r>
              <w:rPr>
                <w:rFonts w:hint="eastAsia" w:ascii="仿宋" w:hAnsi="仿宋" w:eastAsia="仿宋" w:cs="仿宋"/>
                <w:b/>
                <w:bCs/>
                <w:color w:val="000000" w:themeColor="text1"/>
                <w:spacing w:val="-5"/>
                <w:kern w:val="0"/>
                <w:sz w:val="24"/>
                <w:szCs w:val="24"/>
                <w:lang w:eastAsia="zh-CN"/>
                <w14:textFill>
                  <w14:solidFill>
                    <w14:schemeClr w14:val="tx1"/>
                  </w14:solidFill>
                </w14:textFill>
              </w:rPr>
              <w:t>）</w:t>
            </w:r>
          </w:p>
        </w:tc>
        <w:tc>
          <w:tcPr>
            <w:tcW w:w="1800" w:type="pct"/>
            <w:shd w:val="clear" w:color="auto" w:fill="auto"/>
            <w:vAlign w:val="center"/>
          </w:tcPr>
          <w:p>
            <w:pPr>
              <w:pStyle w:val="36"/>
              <w:adjustRightInd w:val="0"/>
              <w:snapToGrid w:val="0"/>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主要实训项目</w:t>
            </w:r>
          </w:p>
          <w:p>
            <w:pPr>
              <w:pStyle w:val="36"/>
              <w:adjustRightInd w:val="0"/>
              <w:snapToGrid w:val="0"/>
              <w:jc w:val="center"/>
              <w:rPr>
                <w:rFonts w:ascii="仿宋" w:hAnsi="仿宋" w:eastAsia="仿宋" w:cs="仿宋"/>
                <w:b/>
                <w:bCs/>
                <w:color w:val="000000" w:themeColor="text1"/>
                <w:kern w:val="0"/>
                <w:sz w:val="24"/>
                <w:szCs w:val="24"/>
                <w:lang w:eastAsia="zh-CN"/>
                <w14:textFill>
                  <w14:solidFill>
                    <w14:schemeClr w14:val="tx1"/>
                  </w14:solidFill>
                </w14:textFill>
              </w:rPr>
            </w:pPr>
            <w:r>
              <w:rPr>
                <w:rFonts w:hint="eastAsia" w:ascii="仿宋" w:hAnsi="仿宋" w:eastAsia="仿宋" w:cs="仿宋"/>
                <w:b/>
                <w:bCs/>
                <w:color w:val="000000" w:themeColor="text1"/>
                <w:kern w:val="0"/>
                <w:sz w:val="24"/>
                <w:szCs w:val="24"/>
                <w:lang w:eastAsia="zh-CN"/>
                <w14:textFill>
                  <w14:solidFill>
                    <w14:schemeClr w14:val="tx1"/>
                  </w14:solidFill>
                </w14:textFill>
              </w:rPr>
              <w:t>（主要功能）</w:t>
            </w:r>
          </w:p>
        </w:tc>
        <w:tc>
          <w:tcPr>
            <w:tcW w:w="1370" w:type="pct"/>
            <w:shd w:val="clear" w:color="auto" w:fill="auto"/>
            <w:vAlign w:val="center"/>
          </w:tcPr>
          <w:p>
            <w:pPr>
              <w:pStyle w:val="36"/>
              <w:adjustRightInd w:val="0"/>
              <w:snapToGrid w:val="0"/>
              <w:jc w:val="center"/>
              <w:rPr>
                <w:rFonts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主要设备</w:t>
            </w:r>
          </w:p>
        </w:tc>
        <w:tc>
          <w:tcPr>
            <w:tcW w:w="526" w:type="pct"/>
            <w:shd w:val="clear" w:color="auto" w:fill="auto"/>
            <w:vAlign w:val="center"/>
          </w:tcPr>
          <w:p>
            <w:pPr>
              <w:pStyle w:val="36"/>
              <w:adjustRightInd w:val="0"/>
              <w:snapToGrid w:val="0"/>
              <w:jc w:val="center"/>
              <w:rPr>
                <w:rFonts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工位数</w:t>
            </w:r>
          </w:p>
        </w:tc>
      </w:tr>
      <w:tr>
        <w:trPr>
          <w:trHeight w:val="567" w:hRule="atLeast"/>
        </w:trPr>
        <w:tc>
          <w:tcPr>
            <w:tcW w:w="503"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w:t>
            </w:r>
          </w:p>
        </w:tc>
        <w:tc>
          <w:tcPr>
            <w:tcW w:w="798"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基础化学实验室（有机化学、无机化学、分析化学）</w:t>
            </w:r>
          </w:p>
        </w:tc>
        <w:tc>
          <w:tcPr>
            <w:tcW w:w="1800" w:type="pct"/>
            <w:vAlign w:val="center"/>
          </w:tcPr>
          <w:p>
            <w:pPr>
              <w:pStyle w:val="20"/>
              <w:adjustRightInd w:val="0"/>
              <w:snapToGrid w:val="0"/>
              <w:spacing w:before="0" w:beforeAutospacing="0" w:after="0" w:afterAutospacing="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常用物理常数测定、常见化合物化学鉴别反应等</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p>
        </w:tc>
        <w:tc>
          <w:tcPr>
            <w:tcW w:w="137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ph计、萃取精馏装置、紫外分光光度计，旋转蒸发仪、离心机</w:t>
            </w:r>
          </w:p>
        </w:tc>
        <w:tc>
          <w:tcPr>
            <w:tcW w:w="526"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30</w:t>
            </w:r>
          </w:p>
        </w:tc>
      </w:tr>
      <w:tr>
        <w:trPr>
          <w:trHeight w:val="567" w:hRule="atLeast"/>
        </w:trPr>
        <w:tc>
          <w:tcPr>
            <w:tcW w:w="503"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w:t>
            </w:r>
          </w:p>
        </w:tc>
        <w:tc>
          <w:tcPr>
            <w:tcW w:w="798"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药物分析实验室</w:t>
            </w:r>
          </w:p>
        </w:tc>
        <w:tc>
          <w:tcPr>
            <w:tcW w:w="1800" w:type="pct"/>
            <w:vAlign w:val="center"/>
          </w:tcPr>
          <w:p>
            <w:pPr>
              <w:pStyle w:val="20"/>
              <w:adjustRightInd w:val="0"/>
              <w:snapToGrid w:val="0"/>
              <w:spacing w:before="0" w:beforeAutospacing="0" w:after="0" w:afterAutospacing="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玻璃仪器基本操作、分析仪器操作、常规分析方法在药物定性定量分析中的应用等</w:t>
            </w:r>
          </w:p>
        </w:tc>
        <w:tc>
          <w:tcPr>
            <w:tcW w:w="1370" w:type="pct"/>
            <w:vAlign w:val="center"/>
          </w:tcPr>
          <w:p>
            <w:pPr>
              <w:pStyle w:val="20"/>
              <w:adjustRightInd w:val="0"/>
              <w:snapToGrid w:val="0"/>
              <w:spacing w:before="0" w:beforeAutospacing="0" w:after="0" w:afterAutospacing="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电子天平、移液管、滴定管等</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p>
        </w:tc>
        <w:tc>
          <w:tcPr>
            <w:tcW w:w="526"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30</w:t>
            </w:r>
          </w:p>
        </w:tc>
      </w:tr>
      <w:tr>
        <w:trPr>
          <w:trHeight w:val="567" w:hRule="atLeast"/>
        </w:trPr>
        <w:tc>
          <w:tcPr>
            <w:tcW w:w="503"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3</w:t>
            </w:r>
          </w:p>
        </w:tc>
        <w:tc>
          <w:tcPr>
            <w:tcW w:w="798"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药理实验室</w:t>
            </w:r>
          </w:p>
        </w:tc>
        <w:tc>
          <w:tcPr>
            <w:tcW w:w="180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小型实验动物灌胃、取血、注射等基本操作、有机磷中毒与解救等</w:t>
            </w:r>
          </w:p>
        </w:tc>
        <w:tc>
          <w:tcPr>
            <w:tcW w:w="137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电子天平、灌胃针、注射器、兔台等</w:t>
            </w:r>
          </w:p>
        </w:tc>
        <w:tc>
          <w:tcPr>
            <w:tcW w:w="526"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30</w:t>
            </w:r>
          </w:p>
        </w:tc>
      </w:tr>
      <w:tr>
        <w:trPr>
          <w:trHeight w:val="567" w:hRule="atLeast"/>
        </w:trPr>
        <w:tc>
          <w:tcPr>
            <w:tcW w:w="503"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4</w:t>
            </w:r>
          </w:p>
        </w:tc>
        <w:tc>
          <w:tcPr>
            <w:tcW w:w="798"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药物化学、天然药物化学实验室</w:t>
            </w:r>
          </w:p>
        </w:tc>
        <w:tc>
          <w:tcPr>
            <w:tcW w:w="180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1.天然药物化学成分的提取，浓缩</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2.天然药物化学成分的分离、精制（萃取，沉淀分离，透析、分馏等）</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3.化合物结构修饰</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4.药物合成</w:t>
            </w:r>
          </w:p>
        </w:tc>
        <w:tc>
          <w:tcPr>
            <w:tcW w:w="137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电子天平，电热套、旋转蒸发仪、循环水真空泵、烘箱、纯水机，电子秤、离心机、恒温水浴锅，实验室反应釜等</w:t>
            </w:r>
          </w:p>
        </w:tc>
        <w:tc>
          <w:tcPr>
            <w:tcW w:w="526"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30</w:t>
            </w:r>
          </w:p>
        </w:tc>
      </w:tr>
      <w:tr>
        <w:trPr>
          <w:trHeight w:val="567" w:hRule="atLeast"/>
        </w:trPr>
        <w:tc>
          <w:tcPr>
            <w:tcW w:w="503"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5</w:t>
            </w:r>
          </w:p>
        </w:tc>
        <w:tc>
          <w:tcPr>
            <w:tcW w:w="798"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药物制剂实验室</w:t>
            </w:r>
          </w:p>
        </w:tc>
        <w:tc>
          <w:tcPr>
            <w:tcW w:w="180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1.液体制剂的制备（包括：低分子溶液剂、高分子溶液剂、混悬剂、乳剂等）</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2.浸出制剂的制备</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2.固体制剂的制备（包括：散剂、颗粒剂、胶囊剂、片剂等）</w:t>
            </w:r>
          </w:p>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3.半固体制剂的制备（包括：软膏剂、乳膏剂等）</w:t>
            </w:r>
          </w:p>
        </w:tc>
        <w:tc>
          <w:tcPr>
            <w:tcW w:w="137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电子天平、索氏提取器、电加热套、旋转蒸发仪、真空泵、单冲压片机等。</w:t>
            </w:r>
          </w:p>
        </w:tc>
        <w:tc>
          <w:tcPr>
            <w:tcW w:w="526"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30</w:t>
            </w:r>
          </w:p>
        </w:tc>
      </w:tr>
      <w:tr>
        <w:trPr>
          <w:trHeight w:val="567" w:hRule="atLeast"/>
        </w:trPr>
        <w:tc>
          <w:tcPr>
            <w:tcW w:w="503"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6</w:t>
            </w:r>
          </w:p>
        </w:tc>
        <w:tc>
          <w:tcPr>
            <w:tcW w:w="798" w:type="pct"/>
            <w:vAlign w:val="center"/>
          </w:tcPr>
          <w:p>
            <w:pPr>
              <w:pStyle w:val="36"/>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中药炮制实验室</w:t>
            </w:r>
          </w:p>
        </w:tc>
        <w:tc>
          <w:tcPr>
            <w:tcW w:w="1800" w:type="pct"/>
            <w:vAlign w:val="center"/>
          </w:tcPr>
          <w:p>
            <w:pPr>
              <w:pStyle w:val="36"/>
              <w:adjustRightInd w:val="0"/>
              <w:snapToGrid w:val="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中药饮片的炮制工艺</w:t>
            </w:r>
          </w:p>
        </w:tc>
        <w:tc>
          <w:tcPr>
            <w:tcW w:w="1370" w:type="pct"/>
            <w:vAlign w:val="center"/>
          </w:tcPr>
          <w:p>
            <w:pPr>
              <w:pStyle w:val="36"/>
              <w:adjustRightInd w:val="0"/>
              <w:snapToGrid w:val="0"/>
              <w:jc w:val="left"/>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电磁炉、炒锅、铲子、天平等</w:t>
            </w:r>
          </w:p>
        </w:tc>
        <w:tc>
          <w:tcPr>
            <w:tcW w:w="526"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30</w:t>
            </w:r>
          </w:p>
        </w:tc>
      </w:tr>
      <w:tr>
        <w:trPr>
          <w:trHeight w:val="567" w:hRule="atLeast"/>
        </w:trPr>
        <w:tc>
          <w:tcPr>
            <w:tcW w:w="503"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7</w:t>
            </w:r>
          </w:p>
        </w:tc>
        <w:tc>
          <w:tcPr>
            <w:tcW w:w="798"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模拟药房</w:t>
            </w:r>
          </w:p>
        </w:tc>
        <w:tc>
          <w:tcPr>
            <w:tcW w:w="1800" w:type="pct"/>
            <w:vAlign w:val="center"/>
          </w:tcPr>
          <w:p>
            <w:pPr>
              <w:pStyle w:val="20"/>
              <w:adjustRightInd w:val="0"/>
              <w:snapToGrid w:val="0"/>
              <w:spacing w:before="0" w:beforeAutospacing="0" w:after="0" w:afterAutospacing="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药品调剂、静脉药物配置操作、药品储存保管等</w:t>
            </w:r>
          </w:p>
        </w:tc>
        <w:tc>
          <w:tcPr>
            <w:tcW w:w="1370" w:type="pct"/>
            <w:vAlign w:val="center"/>
          </w:tcPr>
          <w:p>
            <w:pPr>
              <w:pStyle w:val="20"/>
              <w:adjustRightInd w:val="0"/>
              <w:snapToGrid w:val="0"/>
              <w:spacing w:before="0" w:beforeAutospacing="0" w:after="0" w:afterAutospacing="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冰箱、计算机、药架、生物安全柜、温湿度计等</w:t>
            </w:r>
          </w:p>
        </w:tc>
        <w:tc>
          <w:tcPr>
            <w:tcW w:w="526" w:type="pct"/>
            <w:vAlign w:val="center"/>
          </w:tcPr>
          <w:p>
            <w:pPr>
              <w:pStyle w:val="36"/>
              <w:adjustRightInd w:val="0"/>
              <w:snapToGrid w:val="0"/>
              <w:jc w:val="center"/>
              <w:rPr>
                <w:rFonts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30</w:t>
            </w:r>
          </w:p>
        </w:tc>
      </w:tr>
    </w:tbl>
    <w:p>
      <w:pPr>
        <w:pStyle w:val="8"/>
        <w:spacing w:line="360" w:lineRule="auto"/>
        <w:ind w:firstLine="560" w:firstLineChars="200"/>
        <w:rPr>
          <w:rFonts w:ascii="仿宋" w:hAnsi="仿宋" w:eastAsia="仿宋" w:cs="仿宋"/>
          <w:b/>
          <w:bCs/>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3.校外实训基地基本要求</w:t>
      </w: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表8-13  药学专业校外实训基地一览表</w:t>
      </w:r>
    </w:p>
    <w:tbl>
      <w:tblPr>
        <w:tblStyle w:val="37"/>
        <w:tblW w:w="50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8"/>
        <w:gridCol w:w="3438"/>
        <w:gridCol w:w="3296"/>
        <w:gridCol w:w="1001"/>
      </w:tblGrid>
      <w:tr>
        <w:trPr>
          <w:trHeight w:val="616" w:hRule="atLeast"/>
          <w:tblHeader/>
          <w:jc w:val="center"/>
        </w:trPr>
        <w:tc>
          <w:tcPr>
            <w:tcW w:w="364" w:type="pct"/>
            <w:shd w:val="clear" w:color="auto" w:fill="auto"/>
            <w:vAlign w:val="center"/>
          </w:tcPr>
          <w:p>
            <w:pPr>
              <w:pStyle w:val="36"/>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序号</w:t>
            </w:r>
          </w:p>
        </w:tc>
        <w:tc>
          <w:tcPr>
            <w:tcW w:w="2060" w:type="pct"/>
            <w:shd w:val="clear" w:color="auto" w:fill="auto"/>
            <w:vAlign w:val="center"/>
          </w:tcPr>
          <w:p>
            <w:pPr>
              <w:pStyle w:val="36"/>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基地名称</w:t>
            </w:r>
          </w:p>
        </w:tc>
        <w:tc>
          <w:tcPr>
            <w:tcW w:w="1975" w:type="pct"/>
            <w:shd w:val="clear" w:color="auto" w:fill="auto"/>
            <w:vAlign w:val="center"/>
          </w:tcPr>
          <w:p>
            <w:pPr>
              <w:pStyle w:val="36"/>
              <w:jc w:val="center"/>
              <w:rPr>
                <w:rFonts w:ascii="仿宋" w:hAnsi="仿宋" w:eastAsia="仿宋"/>
                <w:b/>
                <w:bCs/>
                <w:color w:val="000000" w:themeColor="text1"/>
                <w:kern w:val="0"/>
                <w:sz w:val="24"/>
                <w:szCs w:val="24"/>
                <w:lang w:eastAsia="zh-CN"/>
                <w14:textFill>
                  <w14:solidFill>
                    <w14:schemeClr w14:val="tx1"/>
                  </w14:solidFill>
                </w14:textFill>
              </w:rPr>
            </w:pPr>
            <w:r>
              <w:rPr>
                <w:rFonts w:hint="eastAsia" w:ascii="仿宋" w:hAnsi="仿宋" w:eastAsia="仿宋"/>
                <w:b/>
                <w:bCs/>
                <w:color w:val="000000" w:themeColor="text1"/>
                <w:kern w:val="0"/>
                <w:sz w:val="24"/>
                <w:szCs w:val="24"/>
                <w:lang w:eastAsia="zh-CN"/>
                <w14:textFill>
                  <w14:solidFill>
                    <w14:schemeClr w14:val="tx1"/>
                  </w14:solidFill>
                </w14:textFill>
              </w:rPr>
              <w:t>主要实训项目（主要功能）</w:t>
            </w:r>
          </w:p>
        </w:tc>
        <w:tc>
          <w:tcPr>
            <w:tcW w:w="600" w:type="pct"/>
            <w:shd w:val="clear" w:color="auto" w:fill="auto"/>
            <w:vAlign w:val="center"/>
          </w:tcPr>
          <w:p>
            <w:pPr>
              <w:pStyle w:val="36"/>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接纳人数</w:t>
            </w:r>
          </w:p>
        </w:tc>
      </w:tr>
      <w:tr>
        <w:trPr>
          <w:trHeight w:val="328" w:hRule="atLeast"/>
          <w:jc w:val="center"/>
        </w:trPr>
        <w:tc>
          <w:tcPr>
            <w:tcW w:w="364" w:type="pct"/>
            <w:vAlign w:val="center"/>
          </w:tcPr>
          <w:p>
            <w:pPr>
              <w:pStyle w:val="36"/>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p>
        </w:tc>
        <w:tc>
          <w:tcPr>
            <w:tcW w:w="2060" w:type="pct"/>
            <w:vAlign w:val="center"/>
          </w:tcPr>
          <w:p>
            <w:pPr>
              <w:pStyle w:val="36"/>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内蒙古奥特奇蒙药股份有限公司</w:t>
            </w:r>
          </w:p>
        </w:tc>
        <w:tc>
          <w:tcPr>
            <w:tcW w:w="1975" w:type="pct"/>
            <w:vAlign w:val="center"/>
          </w:tcPr>
          <w:p>
            <w:pPr>
              <w:pStyle w:val="36"/>
              <w:jc w:val="left"/>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颗粒剂、胶囊剂、片剂等药物制剂的生产与检验</w:t>
            </w:r>
          </w:p>
        </w:tc>
        <w:tc>
          <w:tcPr>
            <w:tcW w:w="600" w:type="pct"/>
            <w:vAlign w:val="center"/>
          </w:tcPr>
          <w:p>
            <w:pPr>
              <w:pStyle w:val="36"/>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3</w:t>
            </w:r>
            <w:r>
              <w:rPr>
                <w:rFonts w:ascii="仿宋" w:hAnsi="仿宋" w:eastAsia="仿宋"/>
                <w:color w:val="000000" w:themeColor="text1"/>
                <w:kern w:val="0"/>
                <w:sz w:val="24"/>
                <w:szCs w:val="24"/>
                <w:lang w:eastAsia="zh-CN"/>
                <w14:textFill>
                  <w14:solidFill>
                    <w14:schemeClr w14:val="tx1"/>
                  </w14:solidFill>
                </w14:textFill>
              </w:rPr>
              <w:t>0</w:t>
            </w:r>
          </w:p>
        </w:tc>
      </w:tr>
      <w:tr>
        <w:trPr>
          <w:trHeight w:val="328" w:hRule="atLeast"/>
          <w:jc w:val="center"/>
        </w:trPr>
        <w:tc>
          <w:tcPr>
            <w:tcW w:w="364" w:type="pct"/>
            <w:vAlign w:val="center"/>
          </w:tcPr>
          <w:p>
            <w:pPr>
              <w:pStyle w:val="36"/>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p>
        </w:tc>
        <w:tc>
          <w:tcPr>
            <w:tcW w:w="2060" w:type="pct"/>
            <w:vAlign w:val="center"/>
          </w:tcPr>
          <w:p>
            <w:pPr>
              <w:pStyle w:val="36"/>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内蒙古白医制药股份有限公司</w:t>
            </w:r>
          </w:p>
        </w:tc>
        <w:tc>
          <w:tcPr>
            <w:tcW w:w="1975" w:type="pct"/>
            <w:vAlign w:val="center"/>
          </w:tcPr>
          <w:p>
            <w:pPr>
              <w:pStyle w:val="36"/>
              <w:jc w:val="left"/>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小容量注射剂、大容量注射剂等无菌制剂的生产与检验</w:t>
            </w:r>
          </w:p>
        </w:tc>
        <w:tc>
          <w:tcPr>
            <w:tcW w:w="600" w:type="pct"/>
            <w:vAlign w:val="center"/>
          </w:tcPr>
          <w:p>
            <w:pPr>
              <w:pStyle w:val="36"/>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3</w:t>
            </w:r>
            <w:r>
              <w:rPr>
                <w:rFonts w:ascii="仿宋" w:hAnsi="仿宋" w:eastAsia="仿宋"/>
                <w:color w:val="000000" w:themeColor="text1"/>
                <w:kern w:val="0"/>
                <w:sz w:val="24"/>
                <w:szCs w:val="24"/>
                <w:lang w:eastAsia="zh-CN"/>
                <w14:textFill>
                  <w14:solidFill>
                    <w14:schemeClr w14:val="tx1"/>
                  </w14:solidFill>
                </w14:textFill>
              </w:rPr>
              <w:t>0</w:t>
            </w:r>
          </w:p>
        </w:tc>
      </w:tr>
    </w:tbl>
    <w:p>
      <w:pPr>
        <w:pStyle w:val="8"/>
        <w:spacing w:line="360" w:lineRule="auto"/>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p>
    <w:p>
      <w:pPr>
        <w:pStyle w:val="8"/>
        <w:spacing w:line="360" w:lineRule="auto"/>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p>
    <w:p>
      <w:pPr>
        <w:pStyle w:val="8"/>
        <w:spacing w:line="360" w:lineRule="auto"/>
        <w:ind w:firstLine="560" w:firstLineChars="200"/>
        <w:rPr>
          <w:rFonts w:hint="eastAsia" w:ascii="仿宋" w:hAnsi="仿宋" w:eastAsia="仿宋"/>
          <w:b/>
          <w:bCs/>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4.校外实习基地基本要求</w:t>
      </w:r>
    </w:p>
    <w:p>
      <w:pPr>
        <w:pStyle w:val="8"/>
        <w:jc w:val="center"/>
        <w:rPr>
          <w:rFonts w:ascii="仿宋" w:hAnsi="仿宋" w:eastAsia="仿宋"/>
          <w:b/>
          <w:bCs/>
          <w:color w:val="000000" w:themeColor="text1"/>
          <w:sz w:val="24"/>
          <w:szCs w:val="24"/>
          <w:lang w:eastAsia="zh-CN"/>
          <w14:textFill>
            <w14:solidFill>
              <w14:schemeClr w14:val="tx1"/>
            </w14:solidFill>
          </w14:textFill>
        </w:rPr>
      </w:pPr>
      <w:r>
        <w:rPr>
          <w:rFonts w:hint="eastAsia" w:ascii="仿宋" w:hAnsi="仿宋" w:eastAsia="仿宋"/>
          <w:b/>
          <w:bCs/>
          <w:color w:val="000000" w:themeColor="text1"/>
          <w:sz w:val="24"/>
          <w:szCs w:val="24"/>
          <w:lang w:eastAsia="zh-CN"/>
          <w14:textFill>
            <w14:solidFill>
              <w14:schemeClr w14:val="tx1"/>
            </w14:solidFill>
          </w14:textFill>
        </w:rPr>
        <w:t>表8-14  药学专业校外实习基</w:t>
      </w:r>
      <w:r>
        <w:rPr>
          <w:rFonts w:hint="eastAsia" w:ascii="仿宋" w:hAnsi="仿宋" w:eastAsia="仿宋"/>
          <w:b/>
          <w:bCs/>
          <w:color w:val="000000" w:themeColor="text1"/>
          <w:spacing w:val="7"/>
          <w:sz w:val="24"/>
          <w:szCs w:val="24"/>
          <w:lang w:eastAsia="zh-CN"/>
          <w14:textFill>
            <w14:solidFill>
              <w14:schemeClr w14:val="tx1"/>
            </w14:solidFill>
          </w14:textFill>
        </w:rPr>
        <w:t>地一览表</w:t>
      </w:r>
    </w:p>
    <w:tbl>
      <w:tblPr>
        <w:tblStyle w:val="3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6"/>
        <w:gridCol w:w="3859"/>
        <w:gridCol w:w="2834"/>
        <w:gridCol w:w="914"/>
      </w:tblGrid>
      <w:tr>
        <w:trPr>
          <w:trHeight w:val="621" w:hRule="atLeast"/>
          <w:jc w:val="center"/>
        </w:trPr>
        <w:tc>
          <w:tcPr>
            <w:tcW w:w="430"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序号</w:t>
            </w:r>
          </w:p>
        </w:tc>
        <w:tc>
          <w:tcPr>
            <w:tcW w:w="2318"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基地名称</w:t>
            </w:r>
          </w:p>
        </w:tc>
        <w:tc>
          <w:tcPr>
            <w:tcW w:w="1702"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lang w:eastAsia="zh-CN"/>
                <w14:textFill>
                  <w14:solidFill>
                    <w14:schemeClr w14:val="tx1"/>
                  </w14:solidFill>
                </w14:textFill>
              </w:rPr>
            </w:pPr>
            <w:r>
              <w:rPr>
                <w:rFonts w:hint="eastAsia" w:ascii="仿宋" w:hAnsi="仿宋" w:eastAsia="仿宋"/>
                <w:b/>
                <w:bCs/>
                <w:color w:val="000000" w:themeColor="text1"/>
                <w:kern w:val="0"/>
                <w:sz w:val="24"/>
                <w:szCs w:val="24"/>
                <w:lang w:eastAsia="zh-CN"/>
                <w14:textFill>
                  <w14:solidFill>
                    <w14:schemeClr w14:val="tx1"/>
                  </w14:solidFill>
                </w14:textFill>
              </w:rPr>
              <w:t>主要实习项目（主要功能）</w:t>
            </w:r>
          </w:p>
        </w:tc>
        <w:tc>
          <w:tcPr>
            <w:tcW w:w="549"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接纳人数</w:t>
            </w:r>
          </w:p>
        </w:tc>
      </w:tr>
      <w:tr>
        <w:trPr>
          <w:trHeight w:val="326"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p>
        </w:tc>
        <w:tc>
          <w:tcPr>
            <w:tcW w:w="2318" w:type="pct"/>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内蒙古奥特奇蒙药股份有限公司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药物制剂生产与检验</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ascii="仿宋" w:hAnsi="仿宋" w:eastAsia="仿宋"/>
                <w:color w:val="000000" w:themeColor="text1"/>
                <w:kern w:val="0"/>
                <w:sz w:val="24"/>
                <w:szCs w:val="24"/>
                <w:lang w:eastAsia="zh-CN"/>
                <w14:textFill>
                  <w14:solidFill>
                    <w14:schemeClr w14:val="tx1"/>
                  </w14:solidFill>
                </w14:textFill>
              </w:rPr>
              <w:t>15</w:t>
            </w:r>
          </w:p>
        </w:tc>
      </w:tr>
      <w:tr>
        <w:trPr>
          <w:trHeight w:val="326"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p>
        </w:tc>
        <w:tc>
          <w:tcPr>
            <w:tcW w:w="2318" w:type="pct"/>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内蒙古白医制药股份有限公司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药物制剂生产与检验</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r>
              <w:rPr>
                <w:rFonts w:ascii="仿宋" w:hAnsi="仿宋" w:eastAsia="仿宋"/>
                <w:color w:val="000000" w:themeColor="text1"/>
                <w:kern w:val="0"/>
                <w:sz w:val="24"/>
                <w:szCs w:val="24"/>
                <w:lang w:eastAsia="zh-CN"/>
                <w14:textFill>
                  <w14:solidFill>
                    <w14:schemeClr w14:val="tx1"/>
                  </w14:solidFill>
                </w14:textFill>
              </w:rPr>
              <w:t>0</w:t>
            </w:r>
          </w:p>
        </w:tc>
      </w:tr>
      <w:tr>
        <w:trPr>
          <w:trHeight w:val="326"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3</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乌兰浩特市普仁大药房有限公司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0</w:t>
            </w:r>
          </w:p>
        </w:tc>
      </w:tr>
      <w:tr>
        <w:trPr>
          <w:trHeight w:val="326"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4</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兴安盟泽强大药房连锁有限责任公司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7</w:t>
            </w:r>
          </w:p>
        </w:tc>
      </w:tr>
      <w:tr>
        <w:trPr>
          <w:trHeight w:val="345"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5</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内蒙古大唐药业股份有限公司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p>
        </w:tc>
      </w:tr>
      <w:tr>
        <w:trPr>
          <w:trHeight w:val="345"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6</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内蒙古成大方圆医药连锁有限公司赤峰中心店</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7</w:t>
            </w:r>
          </w:p>
        </w:tc>
      </w:tr>
      <w:tr>
        <w:trPr>
          <w:trHeight w:val="345"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7</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葵花药业集团重庆小葵花儿童制药有限公司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6</w:t>
            </w:r>
          </w:p>
        </w:tc>
      </w:tr>
      <w:tr>
        <w:trPr>
          <w:trHeight w:val="345"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8</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赤峰九州通医药有限公司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p>
        </w:tc>
      </w:tr>
      <w:tr>
        <w:trPr>
          <w:trHeight w:val="345"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9</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赤峰人川大药房连锁有限公司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2</w:t>
            </w:r>
          </w:p>
        </w:tc>
      </w:tr>
      <w:tr>
        <w:trPr>
          <w:trHeight w:val="345" w:hRule="atLeast"/>
          <w:jc w:val="center"/>
        </w:trPr>
        <w:tc>
          <w:tcPr>
            <w:tcW w:w="430"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0</w:t>
            </w:r>
          </w:p>
        </w:tc>
        <w:tc>
          <w:tcPr>
            <w:tcW w:w="2318" w:type="pct"/>
            <w:vAlign w:val="center"/>
          </w:tcPr>
          <w:p>
            <w:pPr>
              <w:widowControl/>
              <w:adjustRightInd w:val="0"/>
              <w:snapToGrid w:val="0"/>
              <w:rPr>
                <w:rFonts w:ascii="仿宋" w:hAnsi="仿宋" w:eastAsia="仿宋" w:cs="宋体"/>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通辽泽强大药房连锁有限责任公司</w:t>
            </w:r>
          </w:p>
        </w:tc>
        <w:tc>
          <w:tcPr>
            <w:tcW w:w="1702" w:type="pct"/>
            <w:vAlign w:val="center"/>
          </w:tcPr>
          <w:p>
            <w:pPr>
              <w:pStyle w:val="36"/>
              <w:adjustRightInd w:val="0"/>
              <w:snapToGrid w:val="0"/>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药品销售、药品储存与管理</w:t>
            </w:r>
          </w:p>
        </w:tc>
        <w:tc>
          <w:tcPr>
            <w:tcW w:w="549" w:type="pct"/>
            <w:vAlign w:val="center"/>
          </w:tcPr>
          <w:p>
            <w:pPr>
              <w:pStyle w:val="36"/>
              <w:adjustRightInd w:val="0"/>
              <w:snapToGrid w:val="0"/>
              <w:jc w:val="center"/>
              <w:rPr>
                <w:rFonts w:ascii="仿宋" w:hAnsi="仿宋" w:eastAsia="仿宋"/>
                <w:color w:val="000000" w:themeColor="text1"/>
                <w:kern w:val="0"/>
                <w:sz w:val="24"/>
                <w:szCs w:val="24"/>
                <w:lang w:eastAsia="zh-CN"/>
                <w14:textFill>
                  <w14:solidFill>
                    <w14:schemeClr w14:val="tx1"/>
                  </w14:solidFill>
                </w14:textFill>
              </w:rPr>
            </w:pPr>
            <w:r>
              <w:rPr>
                <w:rFonts w:hint="eastAsia" w:ascii="仿宋" w:hAnsi="仿宋" w:eastAsia="仿宋"/>
                <w:color w:val="000000" w:themeColor="text1"/>
                <w:kern w:val="0"/>
                <w:sz w:val="24"/>
                <w:szCs w:val="24"/>
                <w:lang w:eastAsia="zh-CN"/>
                <w14:textFill>
                  <w14:solidFill>
                    <w14:schemeClr w14:val="tx1"/>
                  </w14:solidFill>
                </w14:textFill>
              </w:rPr>
              <w:t>1</w:t>
            </w:r>
            <w:r>
              <w:rPr>
                <w:rFonts w:ascii="仿宋" w:hAnsi="仿宋" w:eastAsia="仿宋"/>
                <w:color w:val="000000" w:themeColor="text1"/>
                <w:kern w:val="0"/>
                <w:sz w:val="24"/>
                <w:szCs w:val="24"/>
                <w:lang w:eastAsia="zh-CN"/>
                <w14:textFill>
                  <w14:solidFill>
                    <w14:schemeClr w14:val="tx1"/>
                  </w14:solidFill>
                </w14:textFill>
              </w:rPr>
              <w:t>1</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5.支持信息化教学方面的基本要求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具有一定网络软硬件条件及终端，能够提供数字化教学资源库线上学习、文献资料查阅、常见问题解答等信息化条件。专业教师开发所有专业课程的信息化教学资源并有效利用，基于职教云、智慧课堂等教学平台，创新线上线下混合式教学方法，引导学生利用信息化教学条件自主学习，突破传统“面授”的教学局限，为学习者提供一个跨时间、跨地域的互动交流学习平台，提升教学效果。</w:t>
      </w:r>
    </w:p>
    <w:p>
      <w:pPr>
        <w:pStyle w:val="3"/>
        <w:ind w:firstLine="643"/>
        <w:rPr>
          <w:color w:val="000000" w:themeColor="text1"/>
          <w14:textFill>
            <w14:solidFill>
              <w14:schemeClr w14:val="tx1"/>
            </w14:solidFill>
          </w14:textFill>
        </w:rPr>
      </w:pPr>
      <w:bookmarkStart w:id="2692" w:name="bookmark14"/>
      <w:bookmarkEnd w:id="2692"/>
      <w:bookmarkStart w:id="2693" w:name="_Toc601517795"/>
      <w:bookmarkStart w:id="2694" w:name="_Toc1996485262"/>
      <w:r>
        <w:rPr>
          <w:rFonts w:hint="eastAsia"/>
          <w:color w:val="000000" w:themeColor="text1"/>
          <w:spacing w:val="0"/>
          <w14:textFill>
            <w14:solidFill>
              <w14:schemeClr w14:val="tx1"/>
            </w14:solidFill>
          </w14:textFill>
        </w:rPr>
        <w:t>（三）教学资源</w:t>
      </w:r>
      <w:bookmarkEnd w:id="2693"/>
      <w:bookmarkEnd w:id="2694"/>
    </w:p>
    <w:p>
      <w:pPr>
        <w:pStyle w:val="8"/>
        <w:spacing w:line="360" w:lineRule="auto"/>
        <w:ind w:firstLine="560"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主要包括能够满足学生本专业学习、教师专业教学研究和教学实施所需教材、图书、资料及数字资源等。</w:t>
      </w:r>
    </w:p>
    <w:p>
      <w:pPr>
        <w:pStyle w:val="8"/>
        <w:spacing w:line="360" w:lineRule="auto"/>
        <w:ind w:firstLine="550" w:firstLineChars="200"/>
        <w:rPr>
          <w:rFonts w:ascii="仿宋" w:hAnsi="仿宋" w:eastAsia="仿宋" w:cs="仿宋"/>
          <w:b/>
          <w:bCs/>
          <w:color w:val="000000" w:themeColor="text1"/>
          <w:spacing w:val="-3"/>
          <w:sz w:val="28"/>
          <w:szCs w:val="28"/>
          <w:lang w:eastAsia="zh-CN"/>
          <w14:textFill>
            <w14:solidFill>
              <w14:schemeClr w14:val="tx1"/>
            </w14:solidFill>
          </w14:textFill>
        </w:rPr>
      </w:pPr>
      <w:r>
        <w:rPr>
          <w:rFonts w:hint="eastAsia" w:ascii="仿宋" w:hAnsi="仿宋" w:eastAsia="仿宋" w:cs="仿宋"/>
          <w:b/>
          <w:bCs/>
          <w:color w:val="000000" w:themeColor="text1"/>
          <w:spacing w:val="-3"/>
          <w:sz w:val="28"/>
          <w:szCs w:val="28"/>
          <w:lang w:eastAsia="zh-CN"/>
          <w14:textFill>
            <w14:solidFill>
              <w14:schemeClr w14:val="tx1"/>
            </w14:solidFill>
          </w14:textFill>
        </w:rPr>
        <w:t>1.教材选用基本要求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校建立由专业教师、行业专家和教研人员等参与的教材选用机构，完善教材选用制度，经过规范程序择优选用教材。严格执行国家、省、校等有关教材的选用规定，优先使用国家规划教材、国家优秀教材、省级优秀教材等，公共基础课教材从国家和省级教育行政部门发布的规划教材中选用，专业基础与专业核心及拓展课程教材选用人民卫生出版社、科学出版社、高等教育出版社等出版社的优质规划教材。</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（1）公共课教材选用</w:t>
      </w: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表8-15  公共课教材选用表</w:t>
      </w:r>
    </w:p>
    <w:tbl>
      <w:tblPr>
        <w:tblStyle w:val="37"/>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14"/>
        <w:gridCol w:w="3762"/>
        <w:gridCol w:w="1834"/>
      </w:tblGrid>
      <w:tr>
        <w:trPr>
          <w:trHeight w:val="462" w:hRule="atLeast"/>
          <w:tblHeader/>
        </w:trPr>
        <w:tc>
          <w:tcPr>
            <w:tcW w:w="1633" w:type="pct"/>
            <w:vAlign w:val="center"/>
          </w:tcPr>
          <w:p>
            <w:pPr>
              <w:pStyle w:val="36"/>
              <w:widowControl/>
              <w:kinsoku w:val="0"/>
              <w:autoSpaceDE w:val="0"/>
              <w:autoSpaceDN w:val="0"/>
              <w:adjustRightInd w:val="0"/>
              <w:snapToGrid w:val="0"/>
              <w:jc w:val="center"/>
              <w:textAlignment w:val="baseline"/>
              <w:rPr>
                <w:rFonts w:ascii="仿宋" w:hAnsi="仿宋" w:eastAsia="仿宋" w:cs="Arial"/>
                <w:b/>
                <w:bCs/>
                <w:snapToGrid w:val="0"/>
                <w:color w:val="000000" w:themeColor="text1"/>
                <w:kern w:val="0"/>
                <w:sz w:val="24"/>
                <w:szCs w:val="24"/>
                <w14:textFill>
                  <w14:solidFill>
                    <w14:schemeClr w14:val="tx1"/>
                  </w14:solidFill>
                </w14:textFill>
              </w:rPr>
            </w:pPr>
            <w:r>
              <w:rPr>
                <w:rFonts w:hint="eastAsia" w:ascii="仿宋" w:hAnsi="仿宋" w:eastAsia="仿宋" w:cs="Arial"/>
                <w:b/>
                <w:bCs/>
                <w:snapToGrid w:val="0"/>
                <w:color w:val="000000" w:themeColor="text1"/>
                <w:kern w:val="0"/>
                <w:sz w:val="24"/>
                <w:szCs w:val="24"/>
                <w14:textFill>
                  <w14:solidFill>
                    <w14:schemeClr w14:val="tx1"/>
                  </w14:solidFill>
                </w14:textFill>
              </w:rPr>
              <w:t>课程</w:t>
            </w:r>
          </w:p>
        </w:tc>
        <w:tc>
          <w:tcPr>
            <w:tcW w:w="2263" w:type="pct"/>
            <w:vAlign w:val="center"/>
          </w:tcPr>
          <w:p>
            <w:pPr>
              <w:pStyle w:val="36"/>
              <w:widowControl/>
              <w:kinsoku w:val="0"/>
              <w:autoSpaceDE w:val="0"/>
              <w:autoSpaceDN w:val="0"/>
              <w:adjustRightInd w:val="0"/>
              <w:snapToGrid w:val="0"/>
              <w:jc w:val="center"/>
              <w:textAlignment w:val="baseline"/>
              <w:rPr>
                <w:rFonts w:ascii="仿宋" w:hAnsi="仿宋" w:eastAsia="仿宋" w:cs="Arial"/>
                <w:b/>
                <w:bCs/>
                <w:snapToGrid w:val="0"/>
                <w:color w:val="000000" w:themeColor="text1"/>
                <w:kern w:val="0"/>
                <w:sz w:val="24"/>
                <w:szCs w:val="24"/>
                <w14:textFill>
                  <w14:solidFill>
                    <w14:schemeClr w14:val="tx1"/>
                  </w14:solidFill>
                </w14:textFill>
              </w:rPr>
            </w:pPr>
            <w:r>
              <w:rPr>
                <w:rFonts w:hint="eastAsia" w:ascii="仿宋" w:hAnsi="仿宋" w:eastAsia="仿宋" w:cs="Arial"/>
                <w:b/>
                <w:bCs/>
                <w:snapToGrid w:val="0"/>
                <w:color w:val="000000" w:themeColor="text1"/>
                <w:kern w:val="0"/>
                <w:sz w:val="24"/>
                <w:szCs w:val="24"/>
                <w14:textFill>
                  <w14:solidFill>
                    <w14:schemeClr w14:val="tx1"/>
                  </w14:solidFill>
                </w14:textFill>
              </w:rPr>
              <w:t>教材名称</w:t>
            </w:r>
          </w:p>
        </w:tc>
        <w:tc>
          <w:tcPr>
            <w:tcW w:w="1103" w:type="pct"/>
            <w:vAlign w:val="center"/>
          </w:tcPr>
          <w:p>
            <w:pPr>
              <w:pStyle w:val="36"/>
              <w:widowControl/>
              <w:kinsoku w:val="0"/>
              <w:autoSpaceDE w:val="0"/>
              <w:autoSpaceDN w:val="0"/>
              <w:adjustRightInd w:val="0"/>
              <w:snapToGrid w:val="0"/>
              <w:jc w:val="center"/>
              <w:textAlignment w:val="baseline"/>
              <w:rPr>
                <w:rFonts w:ascii="仿宋" w:hAnsi="仿宋" w:eastAsia="仿宋" w:cs="Arial"/>
                <w:b/>
                <w:bCs/>
                <w:snapToGrid w:val="0"/>
                <w:color w:val="000000" w:themeColor="text1"/>
                <w:kern w:val="0"/>
                <w:sz w:val="24"/>
                <w:szCs w:val="24"/>
                <w14:textFill>
                  <w14:solidFill>
                    <w14:schemeClr w14:val="tx1"/>
                  </w14:solidFill>
                </w14:textFill>
              </w:rPr>
            </w:pPr>
            <w:r>
              <w:rPr>
                <w:rFonts w:hint="eastAsia" w:ascii="仿宋" w:hAnsi="仿宋" w:eastAsia="仿宋" w:cs="Arial"/>
                <w:b/>
                <w:bCs/>
                <w:snapToGrid w:val="0"/>
                <w:color w:val="000000" w:themeColor="text1"/>
                <w:kern w:val="0"/>
                <w:sz w:val="24"/>
                <w:szCs w:val="24"/>
                <w14:textFill>
                  <w14:solidFill>
                    <w14:schemeClr w14:val="tx1"/>
                  </w14:solidFill>
                </w14:textFill>
              </w:rPr>
              <w:t>备注</w:t>
            </w:r>
          </w:p>
        </w:tc>
      </w:tr>
      <w:tr>
        <w:trPr>
          <w:trHeight w:val="458"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思想道德与法治</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思想道德与法治（2023年版）</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国家统编教材</w:t>
            </w:r>
          </w:p>
        </w:tc>
      </w:tr>
      <w:tr>
        <w:trPr>
          <w:trHeight w:val="458" w:hRule="atLeast"/>
        </w:trPr>
        <w:tc>
          <w:tcPr>
            <w:tcW w:w="163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毛泽东思想和中国特色社会主义理论体系概论</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毛泽东思想和中国特色社会主义理论体系概论（2023年版）</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国家统编教材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形势与政策</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时事报告大学生版2023-2024-2学期</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国家统编教材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职业规划与就业指导</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职业生涯规划与就业指导</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创新创业基础（理论）</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大学生创业教育教程</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信息技术I</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信息技术基础（第2版）</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信息技术II</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信息技术基础（第2版）</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大学英语/日语I</w:t>
            </w:r>
          </w:p>
        </w:tc>
        <w:tc>
          <w:tcPr>
            <w:tcW w:w="2263" w:type="pct"/>
            <w:vAlign w:val="center"/>
          </w:tcPr>
          <w:p>
            <w:pPr>
              <w:adjustRightInd w:val="0"/>
              <w:snapToGrid w:val="0"/>
              <w:jc w:val="center"/>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新编实用英语综合教程1</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第五版</w:t>
            </w:r>
            <w:r>
              <w:rPr>
                <w:rFonts w:hint="eastAsia" w:ascii="仿宋" w:hAnsi="仿宋" w:eastAsia="仿宋" w:cs="仿宋"/>
                <w:color w:val="000000" w:themeColor="text1"/>
                <w:kern w:val="0"/>
                <w:sz w:val="24"/>
                <w:szCs w:val="24"/>
                <w:lang w:eastAsia="zh-CN"/>
                <w14:textFill>
                  <w14:solidFill>
                    <w14:schemeClr w14:val="tx1"/>
                  </w14:solidFill>
                </w14:textFill>
              </w:rPr>
              <w:t>）</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大学英语/日语II</w:t>
            </w:r>
          </w:p>
        </w:tc>
        <w:tc>
          <w:tcPr>
            <w:tcW w:w="2263" w:type="pct"/>
            <w:vAlign w:val="center"/>
          </w:tcPr>
          <w:p>
            <w:pPr>
              <w:adjustRightInd w:val="0"/>
              <w:snapToGrid w:val="0"/>
              <w:jc w:val="center"/>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新编实用英语综合教程</w:t>
            </w:r>
            <w:r>
              <w:rPr>
                <w:rFonts w:hint="eastAsia" w:ascii="仿宋" w:hAnsi="仿宋" w:eastAsia="仿宋" w:cs="仿宋"/>
                <w:color w:val="000000" w:themeColor="text1"/>
                <w:kern w:val="0"/>
                <w:sz w:val="24"/>
                <w:szCs w:val="24"/>
                <w:lang w:val="en-US" w:eastAsia="zh-CN"/>
                <w14:textFill>
                  <w14:solidFill>
                    <w14:schemeClr w14:val="tx1"/>
                  </w14:solidFill>
                </w14:textFill>
              </w:rPr>
              <w:t>2（第五版）</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tabs>
                <w:tab w:val="center" w:pos="1317"/>
                <w:tab w:val="right" w:pos="2514"/>
              </w:tabs>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大学英语/日语(选项）I</w:t>
            </w:r>
          </w:p>
        </w:tc>
        <w:tc>
          <w:tcPr>
            <w:tcW w:w="2263" w:type="pct"/>
            <w:vAlign w:val="center"/>
          </w:tcPr>
          <w:p>
            <w:pPr>
              <w:pStyle w:val="20"/>
              <w:adjustRightInd w:val="0"/>
              <w:snapToGrid w:val="0"/>
              <w:spacing w:before="0" w:beforeAutospacing="0" w:after="0" w:afterAutospacing="0"/>
              <w:ind w:right="60"/>
              <w:jc w:val="both"/>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新编实用英语综合教程2</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第五版</w:t>
            </w:r>
            <w:r>
              <w:rPr>
                <w:rFonts w:hint="eastAsia" w:ascii="仿宋" w:hAnsi="仿宋" w:eastAsia="仿宋" w:cs="仿宋"/>
                <w:color w:val="000000" w:themeColor="text1"/>
                <w:sz w:val="24"/>
                <w:szCs w:val="24"/>
                <w:lang w:eastAsia="zh-CN"/>
                <w14:textFill>
                  <w14:solidFill>
                    <w14:schemeClr w14:val="tx1"/>
                  </w14:solidFill>
                </w14:textFill>
              </w:rPr>
              <w:t>）</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大学英语/日语(选项）II</w:t>
            </w:r>
          </w:p>
        </w:tc>
        <w:tc>
          <w:tcPr>
            <w:tcW w:w="2263" w:type="pct"/>
            <w:vAlign w:val="center"/>
          </w:tcPr>
          <w:p>
            <w:pPr>
              <w:pStyle w:val="20"/>
              <w:adjustRightInd w:val="0"/>
              <w:snapToGrid w:val="0"/>
              <w:spacing w:before="0" w:beforeAutospacing="0" w:after="0" w:afterAutospacing="0"/>
              <w:ind w:right="60"/>
              <w:jc w:val="both"/>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新编实用英语综合教程2</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第五版</w:t>
            </w:r>
            <w:r>
              <w:rPr>
                <w:rFonts w:hint="eastAsia" w:ascii="仿宋" w:hAnsi="仿宋" w:eastAsia="仿宋" w:cs="仿宋"/>
                <w:color w:val="000000" w:themeColor="text1"/>
                <w:sz w:val="24"/>
                <w:szCs w:val="24"/>
                <w:lang w:eastAsia="zh-CN"/>
                <w14:textFill>
                  <w14:solidFill>
                    <w14:schemeClr w14:val="tx1"/>
                  </w14:solidFill>
                </w14:textFill>
              </w:rPr>
              <w:t>）</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大学生心理健康教育</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心理健康教育（第三版）(含微课)</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军事理论</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新编军事理论与技能训练教程</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国家安全教育</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《国家安全教育大学生读本》</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劳动教育</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劳动教育理论与实践教程</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462" w:hRule="atLeast"/>
        </w:trPr>
        <w:tc>
          <w:tcPr>
            <w:tcW w:w="1633" w:type="pct"/>
            <w:vAlign w:val="center"/>
          </w:tcPr>
          <w:p>
            <w:pPr>
              <w:widowControl/>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中华民族共同体概论</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中华民族共同体概论</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国家统编教材</w:t>
            </w:r>
          </w:p>
        </w:tc>
      </w:tr>
      <w:tr>
        <w:trPr>
          <w:trHeight w:val="462" w:hRule="atLeast"/>
        </w:trPr>
        <w:tc>
          <w:tcPr>
            <w:tcW w:w="163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习近平新时代中国特色社会主义思想概论</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习近平新时代中国特色社会主义思想概论</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国家统编教材</w:t>
            </w:r>
          </w:p>
        </w:tc>
      </w:tr>
      <w:tr>
        <w:trPr>
          <w:trHeight w:val="522" w:hRule="atLeast"/>
        </w:trPr>
        <w:tc>
          <w:tcPr>
            <w:tcW w:w="163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大学语文</w:t>
            </w:r>
          </w:p>
        </w:tc>
        <w:tc>
          <w:tcPr>
            <w:tcW w:w="2263" w:type="pct"/>
            <w:vAlign w:val="center"/>
          </w:tcPr>
          <w:p>
            <w:pPr>
              <w:adjustRightInd w:val="0"/>
              <w:snapToGrid w:val="0"/>
              <w:jc w:val="center"/>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大学语文（第三版）</w:t>
            </w:r>
          </w:p>
        </w:tc>
        <w:tc>
          <w:tcPr>
            <w:tcW w:w="1103" w:type="pct"/>
            <w:vAlign w:val="center"/>
          </w:tcPr>
          <w:p>
            <w:pPr>
              <w:adjustRightInd w:val="0"/>
              <w:snapToGrid w:val="0"/>
              <w:jc w:val="center"/>
              <w:rPr>
                <w:rFonts w:ascii="Arial" w:hAnsi="Times New Roman" w:eastAsia="宋体" w:cs="Times New Roman"/>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r>
        <w:trPr>
          <w:trHeight w:val="522" w:hRule="atLeast"/>
        </w:trPr>
        <w:tc>
          <w:tcPr>
            <w:tcW w:w="1633" w:type="pct"/>
            <w:vAlign w:val="center"/>
          </w:tcPr>
          <w:p>
            <w:pPr>
              <w:adjustRightInd w:val="0"/>
              <w:snapToGrid w:val="0"/>
              <w:jc w:val="center"/>
              <w:rPr>
                <w:rFonts w:hint="default"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公共体育</w:t>
            </w:r>
            <w:r>
              <w:rPr>
                <w:rFonts w:hint="eastAsia" w:ascii="仿宋" w:hAnsi="仿宋" w:eastAsia="仿宋" w:cs="仿宋"/>
                <w:color w:val="000000" w:themeColor="text1"/>
                <w:kern w:val="0"/>
                <w:sz w:val="24"/>
                <w:szCs w:val="24"/>
                <w14:textFill>
                  <w14:solidFill>
                    <w14:schemeClr w14:val="tx1"/>
                  </w14:solidFill>
                </w14:textFill>
              </w:rPr>
              <w:t>I</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II</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体育选项</w:t>
            </w:r>
          </w:p>
        </w:tc>
        <w:tc>
          <w:tcPr>
            <w:tcW w:w="2263" w:type="pct"/>
            <w:vAlign w:val="center"/>
          </w:tcPr>
          <w:p>
            <w:pPr>
              <w:adjustRightInd w:val="0"/>
              <w:snapToGrid w:val="0"/>
              <w:jc w:val="center"/>
              <w:rPr>
                <w:rFonts w:hint="default"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职业体育与健康立体化教程</w:t>
            </w:r>
          </w:p>
        </w:tc>
        <w:tc>
          <w:tcPr>
            <w:tcW w:w="1103" w:type="pct"/>
            <w:vAlign w:val="center"/>
          </w:tcPr>
          <w:p>
            <w:pPr>
              <w:adjustRightInd w:val="0"/>
              <w:snapToGrid w:val="0"/>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国家规划教材</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（2）专业（技能）课教材选用</w:t>
      </w: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表8-16  专业（技能）课教材选用表</w:t>
      </w:r>
    </w:p>
    <w:tbl>
      <w:tblPr>
        <w:tblStyle w:val="37"/>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52"/>
        <w:gridCol w:w="3553"/>
        <w:gridCol w:w="2005"/>
      </w:tblGrid>
      <w:tr>
        <w:trPr>
          <w:trHeight w:val="462" w:hRule="atLeast"/>
          <w:tblHeader/>
        </w:trPr>
        <w:tc>
          <w:tcPr>
            <w:tcW w:w="1656"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课程</w:t>
            </w:r>
          </w:p>
        </w:tc>
        <w:tc>
          <w:tcPr>
            <w:tcW w:w="2137"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教材名称</w:t>
            </w:r>
          </w:p>
        </w:tc>
        <w:tc>
          <w:tcPr>
            <w:tcW w:w="1206" w:type="pct"/>
            <w:shd w:val="clear" w:color="auto" w:fill="auto"/>
            <w:vAlign w:val="center"/>
          </w:tcPr>
          <w:p>
            <w:pPr>
              <w:pStyle w:val="36"/>
              <w:adjustRightInd w:val="0"/>
              <w:snapToGrid w:val="0"/>
              <w:jc w:val="center"/>
              <w:rPr>
                <w:rFonts w:ascii="仿宋" w:hAnsi="仿宋" w:eastAsia="仿宋"/>
                <w:b/>
                <w:bCs/>
                <w:snapToGrid w:val="0"/>
                <w:color w:val="000000" w:themeColor="text1"/>
                <w:kern w:val="0"/>
                <w:sz w:val="24"/>
                <w:szCs w:val="24"/>
                <w14:textFill>
                  <w14:solidFill>
                    <w14:schemeClr w14:val="tx1"/>
                  </w14:solidFill>
                </w14:textFill>
              </w:rPr>
            </w:pPr>
            <w:r>
              <w:rPr>
                <w:rFonts w:hint="eastAsia" w:ascii="仿宋" w:hAnsi="仿宋" w:eastAsia="仿宋"/>
                <w:b/>
                <w:bCs/>
                <w:snapToGrid w:val="0"/>
                <w:color w:val="000000" w:themeColor="text1"/>
                <w:kern w:val="0"/>
                <w:sz w:val="24"/>
                <w:szCs w:val="24"/>
                <w14:textFill>
                  <w14:solidFill>
                    <w14:schemeClr w14:val="tx1"/>
                  </w14:solidFill>
                </w14:textFill>
              </w:rPr>
              <w:t>备注</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无机化学</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无机化学（第三版）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生物化学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生物化学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人体解剖生理学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人体解剖生理学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有机化学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有机化学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分析化学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分析化学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中医药学概论</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中医药学概论（第3版）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临床医学概要</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临床医学概要（第2版）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仪器分析</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仪器分析</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天然药物学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天然药物学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天然药物化学</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天然药物化学（第3版）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药理学</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药理学（第3版）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药剂学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药剂学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药物分析</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药物分析</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药物化学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药物化学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药事管理与法规</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药事管理与法规</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ascii="仿宋" w:hAnsi="仿宋" w:eastAsia="仿宋" w:cs="Times New Roman"/>
                <w:color w:val="000000" w:themeColor="text1"/>
                <w:kern w:val="0"/>
                <w:sz w:val="24"/>
                <w:szCs w:val="24"/>
                <w14:textFill>
                  <w14:solidFill>
                    <w14:schemeClr w14:val="tx1"/>
                  </w14:solidFill>
                </w14:textFill>
              </w:rPr>
              <w:t>药学综合知识与技能</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ascii="仿宋" w:hAnsi="仿宋" w:eastAsia="仿宋" w:cs="Times New Roman"/>
                <w:color w:val="000000" w:themeColor="text1"/>
                <w:kern w:val="0"/>
                <w:sz w:val="24"/>
                <w:szCs w:val="24"/>
                <w14:textFill>
                  <w14:solidFill>
                    <w14:schemeClr w14:val="tx1"/>
                  </w14:solidFill>
                </w14:textFill>
              </w:rPr>
              <w:t>药学综合知识与技能</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临床药物治疗学</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临床药物治疗学</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药品调剂技术</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药品调剂技术（第</w:t>
            </w:r>
            <w:r>
              <w:rPr>
                <w:rFonts w:ascii="仿宋" w:hAnsi="仿宋" w:eastAsia="仿宋" w:cs="Times New Roman"/>
                <w:color w:val="000000" w:themeColor="text1"/>
                <w:kern w:val="0"/>
                <w:sz w:val="24"/>
                <w:szCs w:val="24"/>
                <w14:textFill>
                  <w14:solidFill>
                    <w14:schemeClr w14:val="tx1"/>
                  </w14:solidFill>
                </w14:textFill>
              </w:rPr>
              <w:t>2版）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药学文献检索</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药学文献检索</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药品流通与营销</w:t>
            </w:r>
          </w:p>
        </w:tc>
        <w:tc>
          <w:tcPr>
            <w:tcW w:w="2137"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药品流通与营销</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药品储存与养护</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药品储存与养护（第三版）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药品营销心理学</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药品营销心理学(第二版)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r>
        <w:trPr>
          <w:trHeight w:val="458" w:hRule="atLeast"/>
        </w:trPr>
        <w:tc>
          <w:tcPr>
            <w:tcW w:w="165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药物制剂设备</w:t>
            </w:r>
          </w:p>
        </w:tc>
        <w:tc>
          <w:tcPr>
            <w:tcW w:w="2137" w:type="pct"/>
            <w:vAlign w:val="center"/>
          </w:tcPr>
          <w:p>
            <w:pPr>
              <w:widowControl/>
              <w:adjustRightInd w:val="0"/>
              <w:snapToGrid w:val="0"/>
              <w:jc w:val="center"/>
              <w:rPr>
                <w:rFonts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药物制剂设备（第3版）</w:t>
            </w:r>
          </w:p>
        </w:tc>
        <w:tc>
          <w:tcPr>
            <w:tcW w:w="1206" w:type="pct"/>
            <w:vAlign w:val="center"/>
          </w:tcPr>
          <w:p>
            <w:pPr>
              <w:adjustRightInd w:val="0"/>
              <w:snapToGrid w:val="0"/>
              <w:jc w:val="center"/>
              <w:rPr>
                <w:rFonts w:ascii="仿宋" w:hAnsi="仿宋" w:eastAsia="仿宋" w:cs="Times New Roman"/>
                <w:color w:val="000000" w:themeColor="text1"/>
                <w:kern w:val="0"/>
                <w:sz w:val="24"/>
                <w:szCs w:val="24"/>
                <w14:textFill>
                  <w14:solidFill>
                    <w14:schemeClr w14:val="tx1"/>
                  </w14:solidFill>
                </w14:textFill>
              </w:rPr>
            </w:pPr>
            <w:r>
              <w:rPr>
                <w:rFonts w:hint="eastAsia" w:ascii="仿宋" w:hAnsi="仿宋" w:eastAsia="仿宋" w:cs="Times New Roman"/>
                <w:color w:val="000000" w:themeColor="text1"/>
                <w:kern w:val="0"/>
                <w:sz w:val="24"/>
                <w:szCs w:val="24"/>
                <w14:textFill>
                  <w14:solidFill>
                    <w14:schemeClr w14:val="tx1"/>
                  </w14:solidFill>
                </w14:textFill>
              </w:rPr>
              <w:t>国家规划教材</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2.图书、文献配备基本要求</w:t>
      </w:r>
    </w:p>
    <w:p>
      <w:pPr>
        <w:pStyle w:val="8"/>
        <w:spacing w:line="360" w:lineRule="auto"/>
        <w:ind w:firstLine="560" w:firstLineChars="200"/>
        <w:jc w:val="both"/>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图书文献配备能满足人才培养、专业建设、教科研等工作的需要，方便师生查询、借阅。专业类图书文献主要包括：相关政策法规、职业标准；各类医药类图书资源和专业期刊文献等。</w:t>
      </w:r>
    </w:p>
    <w:tbl>
      <w:tblPr>
        <w:tblStyle w:val="37"/>
        <w:tblpPr w:leftFromText="180" w:rightFromText="180" w:vertAnchor="text" w:horzAnchor="page" w:tblpX="1850" w:tblpY="588"/>
        <w:tblOverlap w:val="never"/>
        <w:tblW w:w="500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9"/>
        <w:gridCol w:w="4718"/>
        <w:gridCol w:w="2851"/>
      </w:tblGrid>
      <w:tr>
        <w:trPr>
          <w:trHeight w:val="463" w:hRule="atLeast"/>
        </w:trPr>
        <w:tc>
          <w:tcPr>
            <w:tcW w:w="5000" w:type="pct"/>
            <w:gridSpan w:val="3"/>
            <w:tcBorders>
              <w:top w:val="nil"/>
              <w:left w:val="nil"/>
              <w:bottom w:val="single" w:color="auto" w:sz="4" w:space="0"/>
              <w:right w:val="nil"/>
            </w:tcBorders>
            <w:shd w:val="clear" w:color="auto" w:fill="auto"/>
            <w:vAlign w:val="center"/>
          </w:tcPr>
          <w:p>
            <w:pPr>
              <w:pStyle w:val="36"/>
              <w:adjustRightInd w:val="0"/>
              <w:snapToGrid w:val="0"/>
              <w:jc w:val="center"/>
              <w:rPr>
                <w:rFonts w:hint="eastAsia" w:ascii="仿宋" w:hAnsi="仿宋" w:eastAsia="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表8-17  学习网站一览表</w:t>
            </w:r>
          </w:p>
        </w:tc>
      </w:tr>
      <w:tr>
        <w:trPr>
          <w:trHeight w:val="463" w:hRule="atLeast"/>
        </w:trPr>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序号</w:t>
            </w:r>
          </w:p>
        </w:tc>
        <w:tc>
          <w:tcPr>
            <w:tcW w:w="283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网址</w:t>
            </w:r>
          </w:p>
        </w:tc>
        <w:tc>
          <w:tcPr>
            <w:tcW w:w="171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网站名称</w:t>
            </w:r>
          </w:p>
        </w:tc>
      </w:tr>
      <w:tr>
        <w:trPr>
          <w:trHeight w:val="458" w:hRule="atLeast"/>
        </w:trPr>
        <w:tc>
          <w:tcPr>
            <w:tcW w:w="450" w:type="pct"/>
            <w:tcBorders>
              <w:top w:val="single" w:color="auto" w:sz="4" w:space="0"/>
            </w:tcBorders>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仿宋" w:hAnsi="仿宋" w:eastAsia="仿宋"/>
                <w:color w:val="000000" w:themeColor="text1"/>
                <w:kern w:val="0"/>
                <w:sz w:val="24"/>
                <w:szCs w:val="24"/>
                <w14:textFill>
                  <w14:solidFill>
                    <w14:schemeClr w14:val="tx1"/>
                  </w14:solidFill>
                </w14:textFill>
              </w:rPr>
              <w:t>1</w:t>
            </w:r>
          </w:p>
        </w:tc>
        <w:tc>
          <w:tcPr>
            <w:tcW w:w="2836" w:type="pct"/>
            <w:tcBorders>
              <w:top w:val="single" w:color="auto" w:sz="4" w:space="0"/>
            </w:tcBorders>
            <w:vAlign w:val="center"/>
          </w:tcPr>
          <w:p>
            <w:pPr>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https://www.cnki.net/</w:t>
            </w:r>
          </w:p>
        </w:tc>
        <w:tc>
          <w:tcPr>
            <w:tcW w:w="1712" w:type="pct"/>
            <w:tcBorders>
              <w:top w:val="single" w:color="auto" w:sz="4" w:space="0"/>
            </w:tcBorders>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中国知网</w:t>
            </w:r>
          </w:p>
        </w:tc>
      </w:tr>
      <w:tr>
        <w:trPr>
          <w:trHeight w:val="458" w:hRule="atLeast"/>
        </w:trPr>
        <w:tc>
          <w:tcPr>
            <w:tcW w:w="450"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仿宋" w:hAnsi="仿宋" w:eastAsia="仿宋"/>
                <w:color w:val="000000" w:themeColor="text1"/>
                <w:kern w:val="0"/>
                <w:sz w:val="24"/>
                <w:szCs w:val="24"/>
                <w14:textFill>
                  <w14:solidFill>
                    <w14:schemeClr w14:val="tx1"/>
                  </w14:solidFill>
                </w14:textFill>
              </w:rPr>
              <w:t>2</w:t>
            </w:r>
          </w:p>
        </w:tc>
        <w:tc>
          <w:tcPr>
            <w:tcW w:w="2836" w:type="pct"/>
            <w:vAlign w:val="center"/>
          </w:tcPr>
          <w:p>
            <w:pPr>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https://www.wanfangdata.com.cn/</w:t>
            </w:r>
          </w:p>
        </w:tc>
        <w:tc>
          <w:tcPr>
            <w:tcW w:w="1712"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万方数据知识服务平台</w:t>
            </w:r>
          </w:p>
        </w:tc>
      </w:tr>
      <w:tr>
        <w:trPr>
          <w:trHeight w:val="458" w:hRule="atLeast"/>
        </w:trPr>
        <w:tc>
          <w:tcPr>
            <w:tcW w:w="450"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仿宋" w:hAnsi="仿宋" w:eastAsia="仿宋"/>
                <w:color w:val="000000" w:themeColor="text1"/>
                <w:kern w:val="0"/>
                <w:sz w:val="24"/>
                <w:szCs w:val="24"/>
                <w14:textFill>
                  <w14:solidFill>
                    <w14:schemeClr w14:val="tx1"/>
                  </w14:solidFill>
                </w14:textFill>
              </w:rPr>
              <w:t>3</w:t>
            </w:r>
          </w:p>
        </w:tc>
        <w:tc>
          <w:tcPr>
            <w:tcW w:w="2836" w:type="pct"/>
            <w:vAlign w:val="center"/>
          </w:tcPr>
          <w:p>
            <w:pPr>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https://wwwv3.cqvip.com/</w:t>
            </w:r>
          </w:p>
        </w:tc>
        <w:tc>
          <w:tcPr>
            <w:tcW w:w="1712"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维普网</w:t>
            </w:r>
          </w:p>
        </w:tc>
      </w:tr>
      <w:tr>
        <w:trPr>
          <w:trHeight w:val="458" w:hRule="atLeast"/>
        </w:trPr>
        <w:tc>
          <w:tcPr>
            <w:tcW w:w="450"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仿宋" w:hAnsi="仿宋" w:eastAsia="仿宋"/>
                <w:color w:val="000000" w:themeColor="text1"/>
                <w:kern w:val="0"/>
                <w:sz w:val="24"/>
                <w:szCs w:val="24"/>
                <w14:textFill>
                  <w14:solidFill>
                    <w14:schemeClr w14:val="tx1"/>
                  </w14:solidFill>
                </w14:textFill>
              </w:rPr>
              <w:t>4</w:t>
            </w:r>
          </w:p>
        </w:tc>
        <w:tc>
          <w:tcPr>
            <w:tcW w:w="2836" w:type="pct"/>
            <w:vAlign w:val="center"/>
          </w:tcPr>
          <w:p>
            <w:pPr>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https://www.icve.com.cn/</w:t>
            </w:r>
          </w:p>
        </w:tc>
        <w:tc>
          <w:tcPr>
            <w:tcW w:w="1712"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智慧职教</w:t>
            </w:r>
          </w:p>
        </w:tc>
      </w:tr>
      <w:tr>
        <w:trPr>
          <w:trHeight w:val="463" w:hRule="atLeast"/>
        </w:trPr>
        <w:tc>
          <w:tcPr>
            <w:tcW w:w="450" w:type="pct"/>
            <w:vAlign w:val="center"/>
          </w:tcPr>
          <w:p>
            <w:pPr>
              <w:pStyle w:val="36"/>
              <w:adjustRightInd w:val="0"/>
              <w:snapToGrid w:val="0"/>
              <w:jc w:val="center"/>
              <w:rPr>
                <w:rFonts w:ascii="仿宋" w:hAnsi="仿宋" w:eastAsia="仿宋"/>
                <w:color w:val="000000" w:themeColor="text1"/>
                <w:kern w:val="0"/>
                <w:sz w:val="24"/>
                <w:szCs w:val="24"/>
                <w14:textFill>
                  <w14:solidFill>
                    <w14:schemeClr w14:val="tx1"/>
                  </w14:solidFill>
                </w14:textFill>
              </w:rPr>
            </w:pPr>
            <w:r>
              <w:rPr>
                <w:rFonts w:ascii="仿宋" w:hAnsi="仿宋" w:eastAsia="仿宋"/>
                <w:color w:val="000000" w:themeColor="text1"/>
                <w:kern w:val="0"/>
                <w:sz w:val="24"/>
                <w:szCs w:val="24"/>
                <w14:textFill>
                  <w14:solidFill>
                    <w14:schemeClr w14:val="tx1"/>
                  </w14:solidFill>
                </w14:textFill>
              </w:rPr>
              <w:t>5</w:t>
            </w:r>
          </w:p>
        </w:tc>
        <w:tc>
          <w:tcPr>
            <w:tcW w:w="2836" w:type="pct"/>
            <w:vAlign w:val="center"/>
          </w:tcPr>
          <w:p>
            <w:pPr>
              <w:adjustRightInd w:val="0"/>
              <w:snapToGrid w:val="0"/>
              <w:jc w:val="left"/>
              <w:rPr>
                <w:rFonts w:ascii="仿宋" w:hAnsi="仿宋" w:eastAsia="仿宋" w:cs="Times New Roman"/>
                <w:color w:val="000000" w:themeColor="text1"/>
                <w:kern w:val="0"/>
                <w:sz w:val="24"/>
                <w:szCs w:val="20"/>
                <w14:textFill>
                  <w14:solidFill>
                    <w14:schemeClr w14:val="tx1"/>
                  </w14:solidFill>
                </w14:textFill>
              </w:rPr>
            </w:pPr>
            <w:r>
              <w:rPr>
                <w:rFonts w:ascii="仿宋" w:hAnsi="仿宋" w:eastAsia="仿宋" w:cs="Times New Roman"/>
                <w:color w:val="000000" w:themeColor="text1"/>
                <w:kern w:val="0"/>
                <w:sz w:val="24"/>
                <w:szCs w:val="20"/>
                <w14:textFill>
                  <w14:solidFill>
                    <w14:schemeClr w14:val="tx1"/>
                  </w14:solidFill>
                </w14:textFill>
              </w:rPr>
              <w:t>https://zk.nmxzy.cn/</w:t>
            </w:r>
          </w:p>
        </w:tc>
        <w:tc>
          <w:tcPr>
            <w:tcW w:w="1712"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智慧课堂</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3.数字教学资源配置的基本要求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建设、配备与本专业有关的音视频素材、教学课件、数字化教学案例库、虚拟仿真教学软件、数字教材等专业教学资源库，种类丰富、形式多样、使用便捷、动态更新、满足教学。</w:t>
      </w:r>
    </w:p>
    <w:p>
      <w:pPr>
        <w:pStyle w:val="8"/>
        <w:spacing w:line="360" w:lineRule="auto"/>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表8-18  药学专业教学资源情况一览表</w:t>
      </w:r>
    </w:p>
    <w:tbl>
      <w:tblPr>
        <w:tblStyle w:val="37"/>
        <w:tblW w:w="50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91"/>
        <w:gridCol w:w="1945"/>
        <w:gridCol w:w="796"/>
        <w:gridCol w:w="3864"/>
      </w:tblGrid>
      <w:tr>
        <w:trPr>
          <w:trHeight w:val="683" w:hRule="atLeast"/>
        </w:trPr>
        <w:tc>
          <w:tcPr>
            <w:tcW w:w="2224" w:type="pct"/>
            <w:gridSpan w:val="2"/>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分类及项目名称</w:t>
            </w:r>
          </w:p>
        </w:tc>
        <w:tc>
          <w:tcPr>
            <w:tcW w:w="474"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14:textFill>
                  <w14:solidFill>
                    <w14:schemeClr w14:val="tx1"/>
                  </w14:solidFill>
                </w14:textFill>
              </w:rPr>
            </w:pPr>
            <w:r>
              <w:rPr>
                <w:rFonts w:hint="eastAsia" w:ascii="仿宋" w:hAnsi="仿宋" w:eastAsia="仿宋"/>
                <w:b/>
                <w:bCs/>
                <w:color w:val="000000" w:themeColor="text1"/>
                <w:kern w:val="0"/>
                <w:sz w:val="24"/>
                <w:szCs w:val="24"/>
                <w14:textFill>
                  <w14:solidFill>
                    <w14:schemeClr w14:val="tx1"/>
                  </w14:solidFill>
                </w14:textFill>
              </w:rPr>
              <w:t>数量</w:t>
            </w:r>
          </w:p>
        </w:tc>
        <w:tc>
          <w:tcPr>
            <w:tcW w:w="2300" w:type="pct"/>
            <w:shd w:val="clear" w:color="auto" w:fill="auto"/>
            <w:vAlign w:val="center"/>
          </w:tcPr>
          <w:p>
            <w:pPr>
              <w:pStyle w:val="36"/>
              <w:adjustRightInd w:val="0"/>
              <w:snapToGrid w:val="0"/>
              <w:jc w:val="center"/>
              <w:rPr>
                <w:rFonts w:ascii="仿宋" w:hAnsi="仿宋" w:eastAsia="仿宋"/>
                <w:b/>
                <w:bCs/>
                <w:color w:val="000000" w:themeColor="text1"/>
                <w:kern w:val="0"/>
                <w:sz w:val="24"/>
                <w:szCs w:val="24"/>
                <w:lang w:eastAsia="zh-CN"/>
                <w14:textFill>
                  <w14:solidFill>
                    <w14:schemeClr w14:val="tx1"/>
                  </w14:solidFill>
                </w14:textFill>
              </w:rPr>
            </w:pPr>
            <w:r>
              <w:rPr>
                <w:rFonts w:hint="eastAsia" w:ascii="仿宋" w:hAnsi="仿宋" w:eastAsia="仿宋"/>
                <w:b/>
                <w:bCs/>
                <w:color w:val="000000" w:themeColor="text1"/>
                <w:kern w:val="0"/>
                <w:sz w:val="24"/>
                <w:szCs w:val="24"/>
                <w:lang w:eastAsia="zh-CN"/>
                <w14:textFill>
                  <w14:solidFill>
                    <w14:schemeClr w14:val="tx1"/>
                  </w14:solidFill>
                </w14:textFill>
              </w:rPr>
              <w:t>主要内容</w:t>
            </w:r>
          </w:p>
          <w:p>
            <w:pPr>
              <w:pStyle w:val="36"/>
              <w:adjustRightInd w:val="0"/>
              <w:snapToGrid w:val="0"/>
              <w:jc w:val="center"/>
              <w:rPr>
                <w:rFonts w:ascii="仿宋" w:hAnsi="仿宋" w:eastAsia="仿宋"/>
                <w:b/>
                <w:bCs/>
                <w:color w:val="000000" w:themeColor="text1"/>
                <w:kern w:val="0"/>
                <w:sz w:val="24"/>
                <w:szCs w:val="24"/>
                <w:lang w:eastAsia="zh-CN"/>
                <w14:textFill>
                  <w14:solidFill>
                    <w14:schemeClr w14:val="tx1"/>
                  </w14:solidFill>
                </w14:textFill>
              </w:rPr>
            </w:pPr>
            <w:r>
              <w:rPr>
                <w:rFonts w:hint="eastAsia" w:ascii="仿宋" w:hAnsi="仿宋" w:eastAsia="仿宋"/>
                <w:b/>
                <w:bCs/>
                <w:color w:val="000000" w:themeColor="text1"/>
                <w:kern w:val="0"/>
                <w:sz w:val="24"/>
                <w:szCs w:val="24"/>
                <w:lang w:eastAsia="zh-CN"/>
                <w14:textFill>
                  <w14:solidFill>
                    <w14:schemeClr w14:val="tx1"/>
                  </w14:solidFill>
                </w14:textFill>
              </w:rPr>
              <w:t>（网上教学资源请提供链接）</w:t>
            </w:r>
          </w:p>
        </w:tc>
      </w:tr>
      <w:tr>
        <w:trPr>
          <w:trHeight w:val="567" w:hRule="atLeast"/>
        </w:trPr>
        <w:tc>
          <w:tcPr>
            <w:tcW w:w="1066"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专业教学资源</w:t>
            </w:r>
          </w:p>
        </w:tc>
        <w:tc>
          <w:tcPr>
            <w:tcW w:w="1158"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护理专业群教学资源库</w:t>
            </w:r>
          </w:p>
        </w:tc>
        <w:tc>
          <w:tcPr>
            <w:tcW w:w="474"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1</w:t>
            </w:r>
          </w:p>
        </w:tc>
        <w:tc>
          <w:tcPr>
            <w:tcW w:w="230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shd w:val="clear" w:color="auto" w:fill="FFFFFF"/>
                <w14:textFill>
                  <w14:solidFill>
                    <w14:schemeClr w14:val="tx1"/>
                  </w14:solidFill>
                </w14:textFill>
              </w:rPr>
              <w:t>https://zyk.icve.com.cn/xazyhl</w:t>
            </w:r>
          </w:p>
        </w:tc>
      </w:tr>
      <w:tr>
        <w:trPr>
          <w:trHeight w:val="567" w:hRule="atLeast"/>
        </w:trPr>
        <w:tc>
          <w:tcPr>
            <w:tcW w:w="1066"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省级精品</w:t>
            </w:r>
          </w:p>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课程或空</w:t>
            </w:r>
          </w:p>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间课堂教</w:t>
            </w:r>
          </w:p>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学资源</w:t>
            </w:r>
          </w:p>
        </w:tc>
        <w:tc>
          <w:tcPr>
            <w:tcW w:w="1158"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护理药理学</w:t>
            </w:r>
          </w:p>
        </w:tc>
        <w:tc>
          <w:tcPr>
            <w:tcW w:w="474"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Times New Roman"/>
                <w:color w:val="000000" w:themeColor="text1"/>
                <w:kern w:val="0"/>
                <w:sz w:val="24"/>
                <w:szCs w:val="20"/>
                <w14:textFill>
                  <w14:solidFill>
                    <w14:schemeClr w14:val="tx1"/>
                  </w14:solidFill>
                </w14:textFill>
              </w:rPr>
              <w:t>1</w:t>
            </w:r>
          </w:p>
        </w:tc>
        <w:tc>
          <w:tcPr>
            <w:tcW w:w="2300" w:type="pct"/>
            <w:vAlign w:val="center"/>
          </w:tcPr>
          <w:p>
            <w:pPr>
              <w:adjustRightInd w:val="0"/>
              <w:snapToGrid w:val="0"/>
              <w:jc w:val="center"/>
              <w:rPr>
                <w:rFonts w:ascii="仿宋" w:hAnsi="仿宋" w:eastAsia="仿宋" w:cs="Times New Roman"/>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https://mooc.icve.com.cn/cms/courseDetails/index.htm?classId=fe7c9582d3a777191c6ed7781db10674</w:t>
            </w:r>
          </w:p>
        </w:tc>
      </w:tr>
    </w:tbl>
    <w:p>
      <w:pPr>
        <w:rPr>
          <w:rFonts w:ascii="黑体" w:hAnsi="黑体" w:eastAsia="黑体" w:cs="黑体"/>
          <w:b/>
          <w:bCs/>
          <w:color w:val="000000" w:themeColor="text1"/>
          <w:sz w:val="32"/>
          <w:szCs w:val="32"/>
          <w14:textFill>
            <w14:solidFill>
              <w14:schemeClr w14:val="tx1"/>
            </w14:solidFill>
          </w14:textFill>
        </w:rPr>
      </w:pPr>
      <w:bookmarkStart w:id="2695" w:name="_Toc1504054136"/>
      <w:r>
        <w:rPr>
          <w:rFonts w:hint="eastAsia" w:ascii="黑体" w:hAnsi="黑体" w:eastAsia="黑体" w:cs="黑体"/>
          <w:b/>
          <w:bCs/>
          <w:color w:val="000000" w:themeColor="text1"/>
          <w:sz w:val="32"/>
          <w:szCs w:val="32"/>
          <w14:textFill>
            <w14:solidFill>
              <w14:schemeClr w14:val="tx1"/>
            </w14:solidFill>
          </w14:textFill>
        </w:rPr>
        <w:br w:type="page"/>
      </w:r>
    </w:p>
    <w:p>
      <w:pPr>
        <w:pStyle w:val="3"/>
        <w:rPr>
          <w:color w:val="000000" w:themeColor="text1"/>
          <w14:textFill>
            <w14:solidFill>
              <w14:schemeClr w14:val="tx1"/>
            </w14:solidFill>
          </w14:textFill>
        </w:rPr>
      </w:pPr>
      <w:bookmarkStart w:id="2696" w:name="_Toc495814059"/>
      <w:r>
        <w:rPr>
          <w:rFonts w:hint="eastAsia"/>
          <w:color w:val="000000" w:themeColor="text1"/>
          <w:spacing w:val="0"/>
          <w14:textFill>
            <w14:solidFill>
              <w14:schemeClr w14:val="tx1"/>
            </w14:solidFill>
          </w14:textFill>
        </w:rPr>
        <w:t>（四）教学方法</w:t>
      </w:r>
      <w:bookmarkEnd w:id="2695"/>
      <w:bookmarkEnd w:id="2696"/>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普及项目教学、案例教学、情境教学、模块化教学等教学方式，广泛运用启发式、探究式、讨论式、参与式等教学方法，推广翻转课堂、混合式教学、理实一体教学等新型教学模式，推动课堂教学革命。加强课堂管理，规范教学秩序，打造优质课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1.“线上+线下”混合式教学方法</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将传统教学和多媒体教学相结合，积极运用在线开放课程和教学资源库等在线资源，开辟教师和学生网络空间，创新基于网络的课程教学方法，开展“线上+线下”混合式教学，提升课堂教学质量。</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2.项目导向、任务驱动、案例探究教学法</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坚持以学生为中心，引导学生积极参与课堂教学，主动思考、主动学习和训练，重视课堂实践，以项目导向、任务驱动、案例探究等教学法为主线，通过项目实践、任务实施、案例讨论和分析等环节，提高学生运用专业知识解决实际问题的能力。</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3.翻转课堂、模拟仿真法</w:t>
      </w:r>
    </w:p>
    <w:p>
      <w:pPr>
        <w:spacing w:line="360" w:lineRule="auto"/>
        <w:ind w:firstLine="560" w:firstLineChars="200"/>
        <w:rPr>
          <w:rFonts w:ascii="黑体" w:hAnsi="黑体" w:eastAsia="黑体" w:cs="黑体"/>
          <w:color w:val="000000" w:themeColor="text1"/>
          <w:sz w:val="32"/>
          <w:szCs w:val="32"/>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在教学过程中，依据课程特点实施教学做一体、分层教学、翻转课堂、虚拟仿真等为主要特色的课堂教学，丰富课堂教学实践形式，提升课堂教学质量。</w:t>
      </w:r>
      <w:bookmarkStart w:id="2697" w:name="_Toc607854915"/>
    </w:p>
    <w:p>
      <w:pPr>
        <w:pStyle w:val="3"/>
        <w:ind w:firstLine="643"/>
        <w:rPr>
          <w:color w:val="000000" w:themeColor="text1"/>
          <w14:textFill>
            <w14:solidFill>
              <w14:schemeClr w14:val="tx1"/>
            </w14:solidFill>
          </w14:textFill>
        </w:rPr>
      </w:pPr>
      <w:bookmarkStart w:id="2698" w:name="_Toc910339253"/>
      <w:r>
        <w:rPr>
          <w:rFonts w:hint="eastAsia"/>
          <w:color w:val="000000" w:themeColor="text1"/>
          <w:spacing w:val="0"/>
          <w14:textFill>
            <w14:solidFill>
              <w14:schemeClr w14:val="tx1"/>
            </w14:solidFill>
          </w14:textFill>
        </w:rPr>
        <w:t>（五）学习评价</w:t>
      </w:r>
      <w:bookmarkEnd w:id="2697"/>
      <w:bookmarkEnd w:id="2698"/>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bookmarkStart w:id="2699" w:name="bookmark17"/>
      <w:bookmarkEnd w:id="2699"/>
      <w:bookmarkStart w:id="2700" w:name="_Toc637847626"/>
      <w:r>
        <w:rPr>
          <w:rFonts w:hint="eastAsia" w:ascii="仿宋" w:hAnsi="仿宋" w:eastAsia="仿宋" w:cs="仿宋"/>
          <w:color w:val="000000" w:themeColor="text1"/>
          <w:sz w:val="28"/>
          <w:szCs w:val="28"/>
          <w14:textFill>
            <w14:solidFill>
              <w14:schemeClr w14:val="tx1"/>
            </w14:solidFill>
          </w14:textFill>
        </w:rPr>
        <w:t>本专业构建了评价内容多元、评价主体多元、评价方式多元的多元化考核评价体系，并制定相应制度，运用信息化手段保障多元评价的实施。</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1.评价内容多元</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以学生综合素质评价为核心，围绕五个维度：道德与公民素养、技能与学习素养、运动与身心健康、审美与艺术素养、劳动与职业素养，下设二级指标，对学生进行考核。</w:t>
      </w:r>
    </w:p>
    <w:p>
      <w:pPr>
        <w:spacing w:line="360" w:lineRule="auto"/>
        <w:jc w:val="center"/>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表8-19  学生综合素质考核指标一览表</w:t>
      </w:r>
    </w:p>
    <w:tbl>
      <w:tblPr>
        <w:tblStyle w:val="37"/>
        <w:tblW w:w="5023"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0" w:type="dxa"/>
          <w:bottom w:w="0" w:type="dxa"/>
          <w:right w:w="0" w:type="dxa"/>
        </w:tblCellMar>
      </w:tblPr>
      <w:tblGrid>
        <w:gridCol w:w="1814"/>
        <w:gridCol w:w="1087"/>
        <w:gridCol w:w="974"/>
        <w:gridCol w:w="4475"/>
      </w:tblGrid>
      <w:tr>
        <w:trPr>
          <w:trHeight w:val="355" w:hRule="atLeast"/>
          <w:tblHeader/>
          <w:jc w:val="center"/>
        </w:trPr>
        <w:tc>
          <w:tcPr>
            <w:tcW w:w="2320" w:type="pct"/>
            <w:gridSpan w:val="3"/>
            <w:tcBorders>
              <w:tl2br w:val="nil"/>
              <w:tr2bl w:val="nil"/>
            </w:tcBorders>
            <w:shd w:val="clear" w:color="auto" w:fill="auto"/>
            <w:vAlign w:val="center"/>
          </w:tcPr>
          <w:p>
            <w:pPr>
              <w:jc w:val="center"/>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一级指标</w:t>
            </w:r>
          </w:p>
        </w:tc>
        <w:tc>
          <w:tcPr>
            <w:tcW w:w="2679" w:type="pct"/>
            <w:tcBorders>
              <w:tl2br w:val="nil"/>
              <w:tr2bl w:val="nil"/>
            </w:tcBorders>
            <w:shd w:val="clear" w:color="auto" w:fill="auto"/>
            <w:vAlign w:val="center"/>
          </w:tcPr>
          <w:p>
            <w:pPr>
              <w:jc w:val="center"/>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二级指标</w:t>
            </w:r>
          </w:p>
        </w:tc>
      </w:tr>
      <w:tr>
        <w:trPr>
          <w:trHeight w:val="311" w:hRule="atLeast"/>
          <w:jc w:val="center"/>
        </w:trPr>
        <w:tc>
          <w:tcPr>
            <w:tcW w:w="1086" w:type="pct"/>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道德与公民素养</w:t>
            </w:r>
          </w:p>
        </w:tc>
        <w:tc>
          <w:tcPr>
            <w:tcW w:w="1234" w:type="pct"/>
            <w:gridSpan w:val="2"/>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思想品德</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热爱国家关心时政</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遵纪守法遵守公德</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关心集体尊重他人学会合作乐于助人</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爱学习有专长</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诚实守信自尊自爱</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行为养成</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宿舍纪律</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教室纪律</w:t>
            </w:r>
          </w:p>
        </w:tc>
      </w:tr>
      <w:tr>
        <w:trPr>
          <w:trHeight w:val="310"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出勤</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餐厅纪律</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两操</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集会</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其他</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日常礼仪</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仪容仪表仪态</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礼仪语使用</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礼仪课堂表现</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日常礼仪运用情况</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礼仪比赛表现</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礼仪学习和运用的整体情况和效果</w:t>
            </w:r>
          </w:p>
        </w:tc>
      </w:tr>
      <w:tr>
        <w:trPr>
          <w:trHeight w:val="311" w:hRule="atLeast"/>
          <w:jc w:val="center"/>
        </w:trPr>
        <w:tc>
          <w:tcPr>
            <w:tcW w:w="1086" w:type="pct"/>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技能与学习素养</w:t>
            </w:r>
          </w:p>
        </w:tc>
        <w:tc>
          <w:tcPr>
            <w:tcW w:w="1234" w:type="pct"/>
            <w:gridSpan w:val="2"/>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公共基础课</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出勤</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学习态度</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平时小测</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作业</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实验成绩</w:t>
            </w:r>
          </w:p>
        </w:tc>
      </w:tr>
      <w:tr>
        <w:trPr>
          <w:trHeight w:val="313"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期中期末考试</w:t>
            </w:r>
          </w:p>
        </w:tc>
      </w:tr>
      <w:tr>
        <w:trPr>
          <w:trHeight w:val="310"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专业课</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出勤情况</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课堂表现</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项目测验</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成果/设计演示</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线上资源学习</w:t>
            </w:r>
          </w:p>
        </w:tc>
      </w:tr>
      <w:tr>
        <w:trPr>
          <w:trHeight w:val="310"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1234" w:type="pct"/>
            <w:gridSpan w:val="2"/>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期末考试</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实习实训</w:t>
            </w:r>
          </w:p>
        </w:tc>
        <w:tc>
          <w:tcPr>
            <w:tcW w:w="582" w:type="pct"/>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综合实训</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实践动手能力</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分析解决问题能力</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沟通合作能力</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创新能力</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实训项目成果</w:t>
            </w:r>
          </w:p>
        </w:tc>
      </w:tr>
      <w:tr>
        <w:trPr>
          <w:trHeight w:val="310"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期末作品设计</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岗位实习</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岗位实习鉴定表</w:t>
            </w:r>
          </w:p>
        </w:tc>
      </w:tr>
      <w:tr>
        <w:trPr>
          <w:trHeight w:val="312"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岗位实习报告</w:t>
            </w:r>
          </w:p>
        </w:tc>
      </w:tr>
      <w:tr>
        <w:trPr>
          <w:trHeight w:val="311" w:hRule="atLeast"/>
          <w:jc w:val="center"/>
        </w:trPr>
        <w:tc>
          <w:tcPr>
            <w:tcW w:w="1086"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651"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82" w:type="pct"/>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纪律表现</w:t>
            </w:r>
          </w:p>
        </w:tc>
      </w:tr>
      <w:tr>
        <w:trPr>
          <w:trHeight w:val="312" w:hRule="atLeast"/>
          <w:jc w:val="center"/>
        </w:trPr>
        <w:tc>
          <w:tcPr>
            <w:tcW w:w="2320" w:type="pct"/>
            <w:gridSpan w:val="3"/>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运动与身心健康</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身体素质</w:t>
            </w:r>
          </w:p>
        </w:tc>
      </w:tr>
      <w:tr>
        <w:trPr>
          <w:trHeight w:val="311"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课外体育活动</w:t>
            </w:r>
          </w:p>
        </w:tc>
      </w:tr>
      <w:tr>
        <w:trPr>
          <w:trHeight w:val="311"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个人品质与行为</w:t>
            </w:r>
          </w:p>
        </w:tc>
      </w:tr>
      <w:tr>
        <w:trPr>
          <w:trHeight w:val="312"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心理健康</w:t>
            </w:r>
          </w:p>
        </w:tc>
      </w:tr>
      <w:tr>
        <w:trPr>
          <w:trHeight w:val="311" w:hRule="atLeast"/>
          <w:jc w:val="center"/>
        </w:trPr>
        <w:tc>
          <w:tcPr>
            <w:tcW w:w="2320" w:type="pct"/>
            <w:gridSpan w:val="3"/>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审美与艺术素养</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意识与观念</w:t>
            </w:r>
          </w:p>
        </w:tc>
      </w:tr>
      <w:tr>
        <w:trPr>
          <w:trHeight w:val="311"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艺术活动与表演</w:t>
            </w:r>
          </w:p>
        </w:tc>
      </w:tr>
      <w:tr>
        <w:trPr>
          <w:trHeight w:val="312"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中华优秀传统文化艺术</w:t>
            </w:r>
          </w:p>
        </w:tc>
      </w:tr>
      <w:tr>
        <w:trPr>
          <w:trHeight w:val="311" w:hRule="atLeast"/>
          <w:jc w:val="center"/>
        </w:trPr>
        <w:tc>
          <w:tcPr>
            <w:tcW w:w="2320" w:type="pct"/>
            <w:gridSpan w:val="3"/>
            <w:vMerge w:val="restar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劳动与职业素养</w:t>
            </w: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意识与观念</w:t>
            </w:r>
          </w:p>
        </w:tc>
      </w:tr>
      <w:tr>
        <w:trPr>
          <w:trHeight w:val="311"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日常生活劳动</w:t>
            </w:r>
          </w:p>
        </w:tc>
      </w:tr>
      <w:tr>
        <w:trPr>
          <w:trHeight w:val="312"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劳动教育</w:t>
            </w:r>
          </w:p>
        </w:tc>
      </w:tr>
      <w:tr>
        <w:trPr>
          <w:trHeight w:val="315" w:hRule="atLeast"/>
          <w:jc w:val="center"/>
        </w:trPr>
        <w:tc>
          <w:tcPr>
            <w:tcW w:w="2320" w:type="pct"/>
            <w:gridSpan w:val="3"/>
            <w:vMerge w:val="continue"/>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2679" w:type="pct"/>
            <w:tcBorders>
              <w:tl2br w:val="nil"/>
              <w:tr2bl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校外公益服务劳动</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2.评价主体多元</w:t>
      </w:r>
    </w:p>
    <w:p>
      <w:pPr>
        <w:spacing w:line="360" w:lineRule="auto"/>
        <w:ind w:firstLine="560" w:firstLineChars="200"/>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评价主体多元化，重视学生发展性评价，倡导多方参与互动，即教师评价、学校评价、家长和社会、学生自评与学生互评等相结合。</w:t>
      </w:r>
    </w:p>
    <w:p>
      <w:pPr>
        <w:spacing w:line="360" w:lineRule="auto"/>
        <w:jc w:val="center"/>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表8-20 评价主体及内容对照表</w:t>
      </w:r>
    </w:p>
    <w:tbl>
      <w:tblPr>
        <w:tblStyle w:val="37"/>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7"/>
        <w:gridCol w:w="849"/>
        <w:gridCol w:w="6804"/>
      </w:tblGrid>
      <w:tr>
        <w:trPr>
          <w:trHeight w:val="23" w:hRule="atLeast"/>
          <w:tblHeader/>
          <w:jc w:val="center"/>
        </w:trPr>
        <w:tc>
          <w:tcPr>
            <w:tcW w:w="906" w:type="pct"/>
            <w:gridSpan w:val="2"/>
            <w:shd w:val="clear" w:color="auto" w:fill="auto"/>
            <w:vAlign w:val="center"/>
          </w:tcPr>
          <w:p>
            <w:pPr>
              <w:jc w:val="center"/>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评价主体</w:t>
            </w:r>
          </w:p>
        </w:tc>
        <w:tc>
          <w:tcPr>
            <w:tcW w:w="4093" w:type="pct"/>
            <w:shd w:val="clear" w:color="auto" w:fill="auto"/>
            <w:vAlign w:val="center"/>
          </w:tcPr>
          <w:p>
            <w:pPr>
              <w:jc w:val="center"/>
              <w:rPr>
                <w:rFonts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评价内容</w:t>
            </w:r>
          </w:p>
        </w:tc>
      </w:tr>
      <w:tr>
        <w:trPr>
          <w:trHeight w:val="23" w:hRule="atLeast"/>
          <w:jc w:val="center"/>
        </w:trPr>
        <w:tc>
          <w:tcPr>
            <w:tcW w:w="395" w:type="pct"/>
            <w:vMerge w:val="restar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教师</w:t>
            </w: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辅导员</w:t>
            </w:r>
          </w:p>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班主任</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1.通过学生日常表现、参与学校活动情况、接人待物情况对学生的德育进行评价；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2.通过学生作业完成情况、班级表现和课堂学习成绩对学生进行智育的评价；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3.通过学生积极参加学校各项活动和体育运动对学生进行体、美、劳方面的评价。</w:t>
            </w:r>
          </w:p>
        </w:tc>
      </w:tr>
      <w:tr>
        <w:trPr>
          <w:trHeight w:val="23" w:hRule="atLeast"/>
          <w:jc w:val="center"/>
        </w:trPr>
        <w:tc>
          <w:tcPr>
            <w:tcW w:w="395" w:type="pct"/>
            <w:vMerge w:val="continue"/>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专业课</w:t>
            </w:r>
          </w:p>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教师</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1.专业教师通过学生的课堂表现、学生的积极性、课堂出勤表、作业完成情况、学生成绩册对学生进行专业课程方面进行评价；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2.专业教师通过学生职业资格证获取和对专业知识的了解对学生进行专业技能的评价。</w:t>
            </w:r>
          </w:p>
        </w:tc>
      </w:tr>
      <w:tr>
        <w:trPr>
          <w:trHeight w:val="23" w:hRule="atLeast"/>
          <w:jc w:val="center"/>
        </w:trPr>
        <w:tc>
          <w:tcPr>
            <w:tcW w:w="395" w:type="pct"/>
            <w:vMerge w:val="continue"/>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公共课</w:t>
            </w:r>
          </w:p>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教师</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1.公共课教师通过对学生的课堂表现、课堂出勤表、学生学习积极性、作业完成情况对学生进行评价；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2.通过学生参加艺术相关活动、活动作品展示对学生进行艺术评价。</w:t>
            </w:r>
          </w:p>
        </w:tc>
      </w:tr>
      <w:tr>
        <w:trPr>
          <w:trHeight w:val="23" w:hRule="atLeast"/>
          <w:jc w:val="center"/>
        </w:trPr>
        <w:tc>
          <w:tcPr>
            <w:tcW w:w="395"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家长</w:t>
            </w: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家长</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1.通过学生日常生活表现，解决问题方式对学生进行评价；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2.通过学生和其他学生的沟通交流方式对学生评价。</w:t>
            </w:r>
          </w:p>
        </w:tc>
      </w:tr>
      <w:tr>
        <w:trPr>
          <w:trHeight w:val="23" w:hRule="atLeast"/>
          <w:jc w:val="center"/>
        </w:trPr>
        <w:tc>
          <w:tcPr>
            <w:tcW w:w="395"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学生</w:t>
            </w:r>
          </w:p>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自评</w:t>
            </w: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学生</w:t>
            </w:r>
          </w:p>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自评</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1.通过自己能够自觉预习、积极思考、能积极查找相关学习资源进行课前自我评价；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2.通过自己能够专心听讲、上课大胆踊跃发言、能提出合理、可行的问题解决方案进行课中自我评价；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3.通过自己能够独立完成作业，做到课后复习对自己做出课后自我评价。</w:t>
            </w:r>
          </w:p>
        </w:tc>
      </w:tr>
      <w:tr>
        <w:trPr>
          <w:trHeight w:val="23" w:hRule="atLeast"/>
          <w:jc w:val="center"/>
        </w:trPr>
        <w:tc>
          <w:tcPr>
            <w:tcW w:w="395"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互评</w:t>
            </w: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同学</w:t>
            </w:r>
          </w:p>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评价</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1.通过同学上课认真听课，在小组活动中积极主动参与对同学进行课中评价；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2.通过同学认真完成作业，主动帮助提示其他同学，在学习中想其他的解决方法对同学进行课后评价。</w:t>
            </w:r>
          </w:p>
        </w:tc>
      </w:tr>
      <w:tr>
        <w:trPr>
          <w:trHeight w:val="23" w:hRule="atLeast"/>
          <w:jc w:val="center"/>
        </w:trPr>
        <w:tc>
          <w:tcPr>
            <w:tcW w:w="395" w:type="pct"/>
            <w:vMerge w:val="restart"/>
            <w:tcBorders>
              <w:bottom w:val="nil"/>
            </w:tcBorders>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企业</w:t>
            </w: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w:t>
            </w:r>
          </w:p>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人员</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1.通过学生在实践单位的日常表现、实习鉴定表、出勤表、对学生进行职业道德的评价；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2.通过学生在日常工作中的仪容仪表对学生进行行为评价；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3.通过学生的工作完成情况、职业技能证书和工作能力对学生进行职业技能的评价。</w:t>
            </w:r>
          </w:p>
        </w:tc>
      </w:tr>
      <w:tr>
        <w:trPr>
          <w:trHeight w:val="23" w:hRule="atLeast"/>
          <w:jc w:val="center"/>
        </w:trPr>
        <w:tc>
          <w:tcPr>
            <w:tcW w:w="395" w:type="pct"/>
            <w:vMerge w:val="continue"/>
            <w:tcBorders>
              <w:top w:val="nil"/>
            </w:tcBorders>
            <w:vAlign w:val="center"/>
          </w:tcPr>
          <w:p>
            <w:pPr>
              <w:jc w:val="center"/>
              <w:rPr>
                <w:rFonts w:ascii="仿宋" w:hAnsi="仿宋" w:eastAsia="仿宋" w:cs="仿宋"/>
                <w:color w:val="000000" w:themeColor="text1"/>
                <w:sz w:val="24"/>
                <w:szCs w:val="24"/>
                <w14:textFill>
                  <w14:solidFill>
                    <w14:schemeClr w14:val="tx1"/>
                  </w14:solidFill>
                </w14:textFill>
              </w:rPr>
            </w:pPr>
          </w:p>
        </w:tc>
        <w:tc>
          <w:tcPr>
            <w:tcW w:w="511" w:type="pct"/>
            <w:vAlign w:val="center"/>
          </w:tcPr>
          <w:p>
            <w:pPr>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专家</w:t>
            </w:r>
          </w:p>
        </w:tc>
        <w:tc>
          <w:tcPr>
            <w:tcW w:w="4093" w:type="pct"/>
            <w:vAlign w:val="center"/>
          </w:tcPr>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1.通过学生的职业道德、行为表现对学生进行评价；</w:t>
            </w:r>
          </w:p>
          <w:p>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2.通过学生的职业技能和职业技能证书对学生进行评价。</w:t>
            </w:r>
          </w:p>
        </w:tc>
      </w:tr>
    </w:tbl>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3.评价方式多元</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①终结性评价（以试题库为主要内容）</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终结性评价在每个学期的期末进行，也可在某一单元任务完成后进行。这种评价对公共课程和专业课程均有效。</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教师根据课程目标，对知识性的问题，在课程题库中抽取相关的试题组成试卷，按照课程标准的要求在适当的时间由学生进行答卷；而对于技能型和专（职）业素养的考核，则根据课程标准要求学生在规定的时间内完成某一个作品的制作，安排相应的案例或场景由学生完成特定的任务，从而检验技能和素养是否达到课程目标的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对课程的总结性评价以预先设定的教学目标为基准，主要为学生的学业成绩，考察学生掌握某门学科的整体程度，概括水平较高，测验内容范围较广，除了传统的纸笔测试外，根据课程的性质，还增加了口试、听力、上机操作、成果展示等方式。</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②形成性评价（以学习过程为主）</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形成性考核以提升学生综合素质及能力为目的，一方面考核学生的课堂教学出勤、平时作业、项目任务完成、实验实习的实际操作水平、实验实习报告、实习日志、实验实习表现情况等。另外，根据药学专业对学生知识、技能和素养的要求，针对公共基础领域课程、专业领域课程、实习实训、岗位实习等方面，设置了不同形式的综合性评价。过程性考核不仅评价学生基础知识和基本技能的掌握情况，更关注学生在学习过程中表现出来的情感、态度和合作精神等，其目的是帮助学生有效调控自己的学习，激励学习动机，培养学生良好的学习态度和团队合作精神等。</w:t>
      </w:r>
    </w:p>
    <w:p>
      <w:pPr>
        <w:pStyle w:val="3"/>
        <w:ind w:firstLine="643"/>
        <w:rPr>
          <w:color w:val="000000" w:themeColor="text1"/>
          <w14:textFill>
            <w14:solidFill>
              <w14:schemeClr w14:val="tx1"/>
            </w14:solidFill>
          </w14:textFill>
        </w:rPr>
      </w:pPr>
      <w:bookmarkStart w:id="2701" w:name="_Toc1398323943"/>
      <w:r>
        <w:rPr>
          <w:rFonts w:hint="eastAsia"/>
          <w:color w:val="000000" w:themeColor="text1"/>
          <w:spacing w:val="0"/>
          <w14:textFill>
            <w14:solidFill>
              <w14:schemeClr w14:val="tx1"/>
            </w14:solidFill>
          </w14:textFill>
        </w:rPr>
        <w:t>（六）质量管理</w:t>
      </w:r>
      <w:bookmarkEnd w:id="2700"/>
      <w:bookmarkEnd w:id="2701"/>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标准建设，通过教学实施、过程监控、质量评价和持续改进，达到人才培养规格要求。</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专业教研组织应建立集中备课制度，定期召开教学研讨会议，利用评价分析结果有效改进专业教学，持续提高人才培养质量。学校应建立毕业生跟踪反馈机制及社会评价机制，并对生源情况、职业道德、技术技能水平、就业质量等进行分析，定期评价人才培养质量和培养目标达成情况。</w:t>
      </w:r>
    </w:p>
    <w:p>
      <w:pPr>
        <w:pStyle w:val="2"/>
        <w:ind w:firstLine="643"/>
        <w:rPr>
          <w:color w:val="000000" w:themeColor="text1"/>
          <w14:textFill>
            <w14:solidFill>
              <w14:schemeClr w14:val="tx1"/>
            </w14:solidFill>
          </w14:textFill>
        </w:rPr>
      </w:pPr>
      <w:bookmarkStart w:id="2702" w:name="_Toc1716960880"/>
      <w:bookmarkStart w:id="2703" w:name="_Toc66684358"/>
      <w:r>
        <w:rPr>
          <w:rFonts w:hint="eastAsia"/>
          <w:color w:val="000000" w:themeColor="text1"/>
          <w:spacing w:val="0"/>
          <w14:textFill>
            <w14:solidFill>
              <w14:schemeClr w14:val="tx1"/>
            </w14:solidFill>
          </w14:textFill>
        </w:rPr>
        <w:t>九、毕业要求</w:t>
      </w:r>
      <w:bookmarkEnd w:id="2702"/>
      <w:bookmarkEnd w:id="2703"/>
    </w:p>
    <w:p>
      <w:pPr>
        <w:pStyle w:val="3"/>
        <w:ind w:firstLine="643"/>
        <w:rPr>
          <w:color w:val="000000" w:themeColor="text1"/>
          <w14:textFill>
            <w14:solidFill>
              <w14:schemeClr w14:val="tx1"/>
            </w14:solidFill>
          </w14:textFill>
        </w:rPr>
      </w:pPr>
      <w:bookmarkStart w:id="2704" w:name="bookmark19"/>
      <w:bookmarkEnd w:id="2704"/>
      <w:bookmarkStart w:id="2705" w:name="bookmark18"/>
      <w:bookmarkEnd w:id="2705"/>
      <w:bookmarkStart w:id="2706" w:name="_Toc1925024819"/>
      <w:bookmarkStart w:id="2707" w:name="_Toc1223745421"/>
      <w:r>
        <w:rPr>
          <w:rFonts w:hint="eastAsia"/>
          <w:color w:val="000000" w:themeColor="text1"/>
          <w:spacing w:val="0"/>
          <w14:textFill>
            <w14:solidFill>
              <w14:schemeClr w14:val="tx1"/>
            </w14:solidFill>
          </w14:textFill>
        </w:rPr>
        <w:fldChar w:fldCharType="begin"/>
      </w:r>
      <w:r>
        <w:rPr>
          <w:rFonts w:hint="eastAsia"/>
          <w:color w:val="000000" w:themeColor="text1"/>
          <w:spacing w:val="0"/>
          <w14:textFill>
            <w14:solidFill>
              <w14:schemeClr w14:val="tx1"/>
            </w14:solidFill>
          </w14:textFill>
        </w:rPr>
        <w:instrText xml:space="preserve"> HYPERLINK \l "bookmark19" </w:instrText>
      </w:r>
      <w:r>
        <w:rPr>
          <w:rFonts w:hint="eastAsia"/>
          <w:color w:val="000000" w:themeColor="text1"/>
          <w:spacing w:val="0"/>
          <w14:textFill>
            <w14:solidFill>
              <w14:schemeClr w14:val="tx1"/>
            </w14:solidFill>
          </w14:textFill>
        </w:rPr>
        <w:fldChar w:fldCharType="separate"/>
      </w:r>
      <w:r>
        <w:rPr>
          <w:rFonts w:hint="eastAsia"/>
          <w:color w:val="000000" w:themeColor="text1"/>
          <w:spacing w:val="0"/>
          <w14:textFill>
            <w14:solidFill>
              <w14:schemeClr w14:val="tx1"/>
            </w14:solidFill>
          </w14:textFill>
        </w:rPr>
        <w:t>（一）毕业学分要求</w:t>
      </w:r>
      <w:r>
        <w:rPr>
          <w:rFonts w:hint="eastAsia"/>
          <w:color w:val="000000" w:themeColor="text1"/>
          <w:spacing w:val="0"/>
          <w14:textFill>
            <w14:solidFill>
              <w14:schemeClr w14:val="tx1"/>
            </w14:solidFill>
          </w14:textFill>
        </w:rPr>
        <w:fldChar w:fldCharType="end"/>
      </w:r>
      <w:bookmarkEnd w:id="2706"/>
      <w:bookmarkEnd w:id="2707"/>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1.学分要求：必须取得本专业规定的1</w:t>
      </w:r>
      <w:r>
        <w:rPr>
          <w:rFonts w:hint="eastAsia" w:ascii="仿宋" w:hAnsi="仿宋" w:eastAsia="仿宋" w:cs="仿宋"/>
          <w:color w:val="000000" w:themeColor="text1"/>
          <w:sz w:val="28"/>
          <w:szCs w:val="28"/>
          <w:lang w:val="en-US" w:eastAsia="zh-CN"/>
          <w14:textFill>
            <w14:solidFill>
              <w14:schemeClr w14:val="tx1"/>
            </w14:solidFill>
          </w14:textFill>
        </w:rPr>
        <w:t>55</w:t>
      </w:r>
      <w:r>
        <w:rPr>
          <w:rFonts w:hint="eastAsia" w:ascii="仿宋" w:hAnsi="仿宋" w:eastAsia="仿宋" w:cs="仿宋"/>
          <w:color w:val="000000" w:themeColor="text1"/>
          <w:sz w:val="28"/>
          <w:szCs w:val="28"/>
          <w14:textFill>
            <w14:solidFill>
              <w14:schemeClr w14:val="tx1"/>
            </w14:solidFill>
          </w14:textFill>
        </w:rPr>
        <w:t>学分。</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2.岗位实习：必需取得不少于32学分，不少于</w:t>
      </w:r>
      <w:r>
        <w:rPr>
          <w:rFonts w:hint="eastAsia" w:ascii="仿宋" w:hAnsi="仿宋" w:eastAsia="仿宋" w:cs="仿宋"/>
          <w:color w:val="000000" w:themeColor="text1"/>
          <w:sz w:val="28"/>
          <w:szCs w:val="28"/>
          <w:lang w:val="en-US" w:eastAsia="zh-CN"/>
          <w14:textFill>
            <w14:solidFill>
              <w14:schemeClr w14:val="tx1"/>
            </w14:solidFill>
          </w14:textFill>
        </w:rPr>
        <w:t>576</w:t>
      </w:r>
      <w:r>
        <w:rPr>
          <w:rFonts w:hint="eastAsia" w:ascii="仿宋" w:hAnsi="仿宋" w:eastAsia="仿宋" w:cs="仿宋"/>
          <w:color w:val="000000" w:themeColor="text1"/>
          <w:sz w:val="28"/>
          <w:szCs w:val="28"/>
          <w14:textFill>
            <w14:solidFill>
              <w14:schemeClr w14:val="tx1"/>
            </w14:solidFill>
          </w14:textFill>
        </w:rPr>
        <w:t>学时。</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3.素质教育分要求：综合素质训练活动必须取得5学分。</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4.技能考证考级：技能考证考级项目必须取得5学分。</w:t>
      </w:r>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5.公共选修模块：限选6学分。</w:t>
      </w:r>
    </w:p>
    <w:p>
      <w:pPr>
        <w:pStyle w:val="3"/>
        <w:ind w:firstLine="643"/>
        <w:rPr>
          <w:color w:val="000000" w:themeColor="text1"/>
          <w14:textFill>
            <w14:solidFill>
              <w14:schemeClr w14:val="tx1"/>
            </w14:solidFill>
          </w14:textFill>
        </w:rPr>
      </w:pPr>
      <w:bookmarkStart w:id="2708" w:name="_Toc2050990878"/>
      <w:bookmarkStart w:id="2709" w:name="_Toc1038403428"/>
      <w:r>
        <w:rPr>
          <w:rFonts w:hint="eastAsia"/>
          <w:color w:val="000000" w:themeColor="text1"/>
          <w:spacing w:val="0"/>
          <w14:textFill>
            <w14:solidFill>
              <w14:schemeClr w14:val="tx1"/>
            </w14:solidFill>
          </w14:textFill>
        </w:rPr>
        <w:fldChar w:fldCharType="begin"/>
      </w:r>
      <w:r>
        <w:rPr>
          <w:rFonts w:hint="eastAsia"/>
          <w:color w:val="000000" w:themeColor="text1"/>
          <w:spacing w:val="0"/>
          <w14:textFill>
            <w14:solidFill>
              <w14:schemeClr w14:val="tx1"/>
            </w14:solidFill>
          </w14:textFill>
        </w:rPr>
        <w:instrText xml:space="preserve"> HYPERLINK \l "bookmark18" </w:instrText>
      </w:r>
      <w:r>
        <w:rPr>
          <w:rFonts w:hint="eastAsia"/>
          <w:color w:val="000000" w:themeColor="text1"/>
          <w:spacing w:val="0"/>
          <w14:textFill>
            <w14:solidFill>
              <w14:schemeClr w14:val="tx1"/>
            </w14:solidFill>
          </w14:textFill>
        </w:rPr>
        <w:fldChar w:fldCharType="separate"/>
      </w:r>
      <w:r>
        <w:rPr>
          <w:rFonts w:hint="eastAsia"/>
          <w:color w:val="000000" w:themeColor="text1"/>
          <w:spacing w:val="0"/>
          <w14:textFill>
            <w14:solidFill>
              <w14:schemeClr w14:val="tx1"/>
            </w14:solidFill>
          </w14:textFill>
        </w:rPr>
        <w:t>（二）素养</w:t>
      </w:r>
      <w:r>
        <w:rPr>
          <w:rFonts w:hint="eastAsia"/>
          <w:color w:val="000000" w:themeColor="text1"/>
          <w:spacing w:val="0"/>
          <w14:textFill>
            <w14:solidFill>
              <w14:schemeClr w14:val="tx1"/>
            </w14:solidFill>
          </w14:textFill>
        </w:rPr>
        <w:fldChar w:fldCharType="end"/>
      </w:r>
      <w:r>
        <w:rPr>
          <w:rFonts w:hint="eastAsia"/>
          <w:color w:val="000000" w:themeColor="text1"/>
          <w:spacing w:val="0"/>
          <w14:textFill>
            <w14:solidFill>
              <w14:schemeClr w14:val="tx1"/>
            </w14:solidFill>
          </w14:textFill>
        </w:rPr>
        <w:t>和能力要求</w:t>
      </w:r>
      <w:bookmarkEnd w:id="2708"/>
      <w:bookmarkEnd w:id="2709"/>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1以人为本，践行宗旨。坚持救死扶伤、防病治病的宗旨，发扬大医精诚理念和人道主义精神，以病人为中心，全心全意为健康服务。</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2遵纪守法，依法执业。自觉遵守法律法规，遵守医疗卫生行业规章和纪律，严格执行所在医疗机构各项制度规定。</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尊重患者，关爱生命。遵守医学伦理道德，尊重患者的知情同意权和隐私权，为患者保守医疗秘密和健康隐私，维护患者合法权益；尊重患者被救治的权利，不因种族、宗教、地域、贫富、地位、残疾、疾病等歧视患者。</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4优质服务，医患和谐。言语文明，举止端庄，认真践行医疗服务承诺，加强与患者的交流与沟通，积极带头控烟，自觉维护行业形象。</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廉洁自律，恪守医德。弘扬高尚医德，严格自律，不索取和非法收受患者财物，不利用执业之便谋取不正当利益；不收受医疗器械、药品、试剂等生产、经营企业或人员以各种名义、形式给予的回扣、提成，不参加其安排、组织或支付费用的营业性娱乐活动；不骗取、套取基本医疗保障资金或为他人骗取、套取提供便利；不违规参与医疗广告宣传和药品医疗器械促销，不倒卖号源。</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6严谨求实，精益求精。热爱学习，钻研业务，努力提高专业素养，诚实守信，抵制学术不端行为。</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7爱岗敬业，团结协作。忠诚职业，尽职尽责，正确处理同行同事间关系，互相尊重，互相配合，和谐共事。</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8乐于奉献，热心公益。积极参加上级安排的指令性医疗任务和社会公益性的扶贫、义诊、助残、支农、援外等活动，主动开展公众健康教育。</w:t>
      </w:r>
    </w:p>
    <w:p>
      <w:pPr>
        <w:pStyle w:val="3"/>
        <w:ind w:firstLine="643"/>
        <w:rPr>
          <w:rFonts w:hint="eastAsia"/>
          <w:color w:val="000000" w:themeColor="text1"/>
          <w:spacing w:val="0"/>
          <w14:textFill>
            <w14:solidFill>
              <w14:schemeClr w14:val="tx1"/>
            </w14:solidFill>
          </w14:textFill>
        </w:rPr>
      </w:pPr>
      <w:bookmarkStart w:id="2710" w:name="_Toc1743668549"/>
    </w:p>
    <w:p>
      <w:pPr>
        <w:pStyle w:val="3"/>
        <w:ind w:firstLine="643"/>
        <w:rPr>
          <w:rFonts w:hint="eastAsia"/>
          <w:color w:val="000000" w:themeColor="text1"/>
          <w:spacing w:val="0"/>
          <w14:textFill>
            <w14:solidFill>
              <w14:schemeClr w14:val="tx1"/>
            </w14:solidFill>
          </w14:textFill>
        </w:rPr>
      </w:pPr>
    </w:p>
    <w:p>
      <w:pPr>
        <w:pStyle w:val="3"/>
        <w:ind w:firstLine="643"/>
        <w:rPr>
          <w:rFonts w:hint="eastAsia"/>
          <w:color w:val="000000" w:themeColor="text1"/>
          <w:spacing w:val="0"/>
          <w14:textFill>
            <w14:solidFill>
              <w14:schemeClr w14:val="tx1"/>
            </w14:solidFill>
          </w14:textFill>
        </w:rPr>
      </w:pPr>
    </w:p>
    <w:p>
      <w:pPr>
        <w:pStyle w:val="3"/>
        <w:ind w:firstLine="643"/>
        <w:rPr>
          <w:rFonts w:hint="eastAsia"/>
          <w:color w:val="000000" w:themeColor="text1"/>
          <w:spacing w:val="0"/>
          <w14:textFill>
            <w14:solidFill>
              <w14:schemeClr w14:val="tx1"/>
            </w14:solidFill>
          </w14:textFill>
        </w:rPr>
      </w:pPr>
    </w:p>
    <w:p>
      <w:pPr>
        <w:pStyle w:val="3"/>
        <w:ind w:firstLine="643"/>
        <w:rPr>
          <w:rFonts w:hint="eastAsia"/>
          <w:color w:val="000000" w:themeColor="text1"/>
          <w:spacing w:val="0"/>
          <w14:textFill>
            <w14:solidFill>
              <w14:schemeClr w14:val="tx1"/>
            </w14:solidFill>
          </w14:textFill>
        </w:rPr>
      </w:pPr>
    </w:p>
    <w:p>
      <w:pPr>
        <w:pStyle w:val="3"/>
        <w:ind w:left="0" w:leftChars="0" w:firstLine="641" w:firstLineChars="200"/>
        <w:rPr>
          <w:color w:val="000000" w:themeColor="text1"/>
          <w:spacing w:val="0"/>
          <w14:textFill>
            <w14:solidFill>
              <w14:schemeClr w14:val="tx1"/>
            </w14:solidFill>
          </w14:textFill>
        </w:rPr>
      </w:pPr>
      <w:bookmarkStart w:id="2711" w:name="_Toc1994298874"/>
      <w:r>
        <w:rPr>
          <w:rFonts w:hint="eastAsia"/>
          <w:color w:val="000000" w:themeColor="text1"/>
          <w:spacing w:val="0"/>
          <w14:textFill>
            <w14:solidFill>
              <w14:schemeClr w14:val="tx1"/>
            </w14:solidFill>
          </w14:textFill>
        </w:rPr>
        <w:t>（三）职业技能等级证书</w:t>
      </w:r>
      <w:bookmarkEnd w:id="2710"/>
      <w:bookmarkEnd w:id="2711"/>
    </w:p>
    <w:p>
      <w:pPr>
        <w:spacing w:line="360" w:lineRule="auto"/>
        <w:jc w:val="center"/>
        <w:rPr>
          <w:color w:val="000000" w:themeColor="text1"/>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表9-1  职业技能等级证书</w:t>
      </w:r>
    </w:p>
    <w:tbl>
      <w:tblPr>
        <w:tblStyle w:val="22"/>
        <w:tblW w:w="8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2733"/>
        <w:gridCol w:w="844"/>
        <w:gridCol w:w="2646"/>
        <w:gridCol w:w="989"/>
      </w:tblGrid>
      <w:tr>
        <w:trPr>
          <w:trHeight w:val="567" w:hRule="atLeast"/>
          <w:tblHeader/>
        </w:trPr>
        <w:tc>
          <w:tcPr>
            <w:tcW w:w="1078" w:type="dxa"/>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序号</w:t>
            </w:r>
          </w:p>
        </w:tc>
        <w:tc>
          <w:tcPr>
            <w:tcW w:w="2733" w:type="dxa"/>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证书名称</w:t>
            </w:r>
          </w:p>
        </w:tc>
        <w:tc>
          <w:tcPr>
            <w:tcW w:w="844" w:type="dxa"/>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证书等级</w:t>
            </w:r>
          </w:p>
        </w:tc>
        <w:tc>
          <w:tcPr>
            <w:tcW w:w="2646" w:type="dxa"/>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颁证机构</w:t>
            </w:r>
          </w:p>
        </w:tc>
        <w:tc>
          <w:tcPr>
            <w:tcW w:w="989" w:type="dxa"/>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学分</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药物制剂工</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人力资源社会保障部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医药商品购销员</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5</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国家人力资源和社会保障部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计算机等级考试二级</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教育部考试中心</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自治区高职英语应用能力考试</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教育部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5</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全国英语四级证书</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国家教育部高教司</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6</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全国英语六级证书</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6</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国家教育部高教司</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7</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普通话合格证书</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国家语言文字工作委员会</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8</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育婴员</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兴安盟人力社会保障局</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9</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母婴护理员</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人力资源与社会保障部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10</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病人陪护</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人力资源与社会保障部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11</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针灸保健职业专项能力（初级）</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人力资源和社会部职业技能鉴定中心</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12</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小儿推拿职业专项能力</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人力资源与社会保障部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13</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1+X老年照护（中级）</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教育部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14</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公共营养师（初级）</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人力资源与社会保障部</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15</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单人徒手心肺复苏技术（系内考核）</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兴安职业技术学院</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16</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计算机等级一级考试</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教育部考试中心</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2.0</w:t>
            </w:r>
          </w:p>
        </w:tc>
      </w:tr>
      <w:tr>
        <w:trPr>
          <w:trHeight w:val="540" w:hRule="atLeast"/>
        </w:trPr>
        <w:tc>
          <w:tcPr>
            <w:tcW w:w="1078"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17</w:t>
            </w:r>
          </w:p>
        </w:tc>
        <w:tc>
          <w:tcPr>
            <w:tcW w:w="2733"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保健按摩师</w:t>
            </w:r>
          </w:p>
        </w:tc>
        <w:tc>
          <w:tcPr>
            <w:tcW w:w="844"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5</w:t>
            </w:r>
          </w:p>
        </w:tc>
        <w:tc>
          <w:tcPr>
            <w:tcW w:w="2646"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人力资源和社会保障局</w:t>
            </w:r>
          </w:p>
        </w:tc>
        <w:tc>
          <w:tcPr>
            <w:tcW w:w="989" w:type="dxa"/>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bl>
    <w:p>
      <w:pPr>
        <w:rPr>
          <w:rFonts w:ascii="黑体" w:hAnsi="黑体" w:eastAsia="黑体" w:cs="黑体"/>
          <w:color w:val="000000" w:themeColor="text1"/>
          <w:sz w:val="32"/>
          <w:szCs w:val="32"/>
          <w14:textFill>
            <w14:solidFill>
              <w14:schemeClr w14:val="tx1"/>
            </w14:solidFill>
          </w14:textFill>
        </w:rPr>
      </w:pPr>
      <w:bookmarkStart w:id="2712" w:name="_Toc1275456081"/>
      <w:r>
        <w:rPr>
          <w:rFonts w:hint="eastAsia" w:ascii="黑体" w:hAnsi="黑体" w:eastAsia="黑体" w:cs="黑体"/>
          <w:color w:val="000000" w:themeColor="text1"/>
          <w:sz w:val="32"/>
          <w:szCs w:val="32"/>
          <w14:textFill>
            <w14:solidFill>
              <w14:schemeClr w14:val="tx1"/>
            </w14:solidFill>
          </w14:textFill>
        </w:rPr>
        <w:br w:type="page"/>
      </w:r>
    </w:p>
    <w:p>
      <w:pPr>
        <w:pStyle w:val="3"/>
        <w:ind w:firstLine="643"/>
        <w:rPr>
          <w:color w:val="000000" w:themeColor="text1"/>
          <w14:textFill>
            <w14:solidFill>
              <w14:schemeClr w14:val="tx1"/>
            </w14:solidFill>
          </w14:textFill>
        </w:rPr>
      </w:pPr>
      <w:bookmarkStart w:id="2713" w:name="_Toc256412942"/>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"bookmark20" </w:instrText>
      </w:r>
      <w:r>
        <w:rPr>
          <w:color w:val="000000" w:themeColor="text1"/>
          <w14:textFill>
            <w14:solidFill>
              <w14:schemeClr w14:val="tx1"/>
            </w14:solidFill>
          </w14:textFill>
        </w:rPr>
        <w:fldChar w:fldCharType="separate"/>
      </w:r>
      <w:bookmarkStart w:id="2714" w:name="_Toc161667661"/>
      <w:r>
        <w:rPr>
          <w:rFonts w:hint="eastAsia"/>
          <w:color w:val="000000" w:themeColor="text1"/>
          <w:spacing w:val="0"/>
          <w14:textFill>
            <w14:solidFill>
              <w14:schemeClr w14:val="tx1"/>
            </w14:solidFill>
          </w14:textFill>
        </w:rPr>
        <w:t>（四）职业资格证书</w:t>
      </w:r>
      <w:bookmarkEnd w:id="2714"/>
      <w:r>
        <w:rPr>
          <w:rFonts w:hint="eastAsia"/>
          <w:color w:val="000000" w:themeColor="text1"/>
          <w:spacing w:val="0"/>
          <w14:textFill>
            <w14:solidFill>
              <w14:schemeClr w14:val="tx1"/>
            </w14:solidFill>
          </w14:textFill>
        </w:rPr>
        <w:fldChar w:fldCharType="end"/>
      </w:r>
      <w:bookmarkEnd w:id="2712"/>
      <w:bookmarkEnd w:id="2713"/>
    </w:p>
    <w:p>
      <w:pPr>
        <w:pStyle w:val="8"/>
        <w:jc w:val="center"/>
        <w:rPr>
          <w:rFonts w:ascii="仿宋" w:hAnsi="仿宋" w:eastAsia="仿宋" w:cs="仿宋"/>
          <w:b/>
          <w:bCs/>
          <w:color w:val="000000" w:themeColor="text1"/>
          <w:spacing w:val="8"/>
          <w:kern w:val="0"/>
          <w:sz w:val="24"/>
          <w:szCs w:val="24"/>
          <w:lang w:eastAsia="zh-CN"/>
          <w14:textFill>
            <w14:solidFill>
              <w14:schemeClr w14:val="tx1"/>
            </w14:solidFill>
          </w14:textFill>
        </w:rPr>
      </w:pPr>
      <w:r>
        <w:rPr>
          <w:rFonts w:hint="eastAsia" w:ascii="仿宋" w:hAnsi="仿宋" w:eastAsia="仿宋" w:cs="仿宋"/>
          <w:b/>
          <w:bCs/>
          <w:color w:val="000000" w:themeColor="text1"/>
          <w:spacing w:val="8"/>
          <w:kern w:val="0"/>
          <w:sz w:val="24"/>
          <w:szCs w:val="24"/>
          <w:lang w:eastAsia="zh-CN"/>
          <w14:textFill>
            <w14:solidFill>
              <w14:schemeClr w14:val="tx1"/>
            </w14:solidFill>
          </w14:textFill>
        </w:rPr>
        <w:t>表9-2  职业资格证书</w:t>
      </w:r>
    </w:p>
    <w:tbl>
      <w:tblPr>
        <w:tblStyle w:val="22"/>
        <w:tblW w:w="4998"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121"/>
        <w:gridCol w:w="3162"/>
        <w:gridCol w:w="2972"/>
        <w:gridCol w:w="1264"/>
      </w:tblGrid>
      <w:tr>
        <w:trPr>
          <w:trHeight w:val="567" w:hRule="atLeast"/>
          <w:tblHeader/>
        </w:trPr>
        <w:tc>
          <w:tcPr>
            <w:tcW w:w="658" w:type="pct"/>
            <w:tcBorders>
              <w:top w:val="single" w:color="auto" w:sz="8" w:space="0"/>
              <w:left w:val="single" w:color="auto" w:sz="8" w:space="0"/>
              <w:bottom w:val="single" w:color="auto" w:sz="6" w:space="0"/>
              <w:right w:val="single" w:color="auto" w:sz="6" w:space="0"/>
            </w:tcBorders>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序号</w:t>
            </w:r>
          </w:p>
        </w:tc>
        <w:tc>
          <w:tcPr>
            <w:tcW w:w="1855" w:type="pct"/>
            <w:tcBorders>
              <w:top w:val="single" w:color="auto" w:sz="8" w:space="0"/>
              <w:left w:val="single" w:color="auto" w:sz="8" w:space="0"/>
              <w:bottom w:val="single" w:color="auto" w:sz="6" w:space="0"/>
              <w:right w:val="single" w:color="auto" w:sz="6" w:space="0"/>
            </w:tcBorders>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证书名称</w:t>
            </w:r>
          </w:p>
        </w:tc>
        <w:tc>
          <w:tcPr>
            <w:tcW w:w="1744" w:type="pct"/>
            <w:tcBorders>
              <w:top w:val="single" w:color="auto" w:sz="8" w:space="0"/>
              <w:left w:val="single" w:color="auto" w:sz="8" w:space="0"/>
              <w:bottom w:val="single" w:color="auto" w:sz="6" w:space="0"/>
              <w:right w:val="single" w:color="auto" w:sz="6" w:space="0"/>
            </w:tcBorders>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颁证机构</w:t>
            </w:r>
          </w:p>
        </w:tc>
        <w:tc>
          <w:tcPr>
            <w:tcW w:w="741" w:type="pct"/>
            <w:tcBorders>
              <w:top w:val="single" w:color="auto" w:sz="8" w:space="0"/>
              <w:left w:val="single" w:color="auto" w:sz="8" w:space="0"/>
              <w:bottom w:val="single" w:color="auto" w:sz="6" w:space="0"/>
              <w:right w:val="single" w:color="auto" w:sz="6" w:space="0"/>
            </w:tcBorders>
            <w:shd w:val="clear" w:color="auto" w:fill="auto"/>
            <w:vAlign w:val="center"/>
          </w:tcPr>
          <w:p>
            <w:pPr>
              <w:pStyle w:val="36"/>
              <w:adjustRightInd w:val="0"/>
              <w:snapToGrid w:val="0"/>
              <w:jc w:val="center"/>
              <w:rPr>
                <w:rFonts w:ascii="仿宋" w:hAnsi="仿宋" w:eastAsia="仿宋"/>
                <w:b/>
                <w:bCs/>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14:textFill>
                  <w14:solidFill>
                    <w14:schemeClr w14:val="tx1"/>
                  </w14:solidFill>
                </w14:textFill>
              </w:rPr>
              <w:t>学分</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初级药师</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人力资源和社会保障局</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执业药师</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人力资源和社会保障部</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育婴员</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人力资源和社会保障局</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4</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健康管理师</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人力资源和社会保障局</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5</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急救员</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红十字会</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6</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养老护理员</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人力资源和社会保障局</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7</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驾驶证</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公安部门车辆管理所</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8</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心理咨询师</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人力资源和社会保障部</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r>
        <w:trPr>
          <w:trHeight w:val="540" w:hRule="atLeast"/>
        </w:trPr>
        <w:tc>
          <w:tcPr>
            <w:tcW w:w="658"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9</w:t>
            </w:r>
          </w:p>
        </w:tc>
        <w:tc>
          <w:tcPr>
            <w:tcW w:w="1855"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美容师</w:t>
            </w:r>
          </w:p>
        </w:tc>
        <w:tc>
          <w:tcPr>
            <w:tcW w:w="1744"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人力资源和社会保障局</w:t>
            </w:r>
          </w:p>
        </w:tc>
        <w:tc>
          <w:tcPr>
            <w:tcW w:w="741" w:type="pct"/>
            <w:tcBorders>
              <w:top w:val="single" w:color="auto" w:sz="6" w:space="0"/>
              <w:left w:val="single" w:color="auto" w:sz="8" w:space="0"/>
              <w:bottom w:val="single" w:color="auto" w:sz="6" w:space="0"/>
              <w:right w:val="single" w:color="auto" w:sz="6" w:space="0"/>
            </w:tcBorders>
            <w:shd w:val="clear" w:color="auto" w:fill="auto"/>
            <w:vAlign w:val="center"/>
          </w:tcPr>
          <w:p>
            <w:pPr>
              <w:adjustRightInd w:val="0"/>
              <w:snapToGrid w:val="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3.0</w:t>
            </w:r>
          </w:p>
        </w:tc>
      </w:tr>
    </w:tbl>
    <w:p>
      <w:pPr>
        <w:ind w:firstLine="641" w:firstLineChars="200"/>
        <w:outlineLvl w:val="1"/>
        <w:rPr>
          <w:rFonts w:ascii="黑体" w:hAnsi="黑体" w:eastAsia="黑体" w:cs="黑体"/>
          <w:b/>
          <w:bCs/>
          <w:color w:val="000000" w:themeColor="text1"/>
          <w:sz w:val="32"/>
          <w:szCs w:val="32"/>
          <w14:textFill>
            <w14:solidFill>
              <w14:schemeClr w14:val="tx1"/>
            </w14:solidFill>
          </w14:textFill>
        </w:rPr>
      </w:pPr>
      <w:bookmarkStart w:id="2715" w:name="_Toc1680120312"/>
      <w:bookmarkStart w:id="2716" w:name="_Toc161667665"/>
      <w:r>
        <w:rPr>
          <w:rFonts w:hint="eastAsia" w:ascii="黑体" w:hAnsi="黑体" w:eastAsia="黑体" w:cs="黑体"/>
          <w:b/>
          <w:bCs/>
          <w:color w:val="000000" w:themeColor="text1"/>
          <w:sz w:val="32"/>
          <w:szCs w:val="32"/>
          <w14:textFill>
            <w14:solidFill>
              <w14:schemeClr w14:val="tx1"/>
            </w14:solidFill>
          </w14:textFill>
        </w:rPr>
        <w:t>（五）继续深造建议</w:t>
      </w:r>
      <w:bookmarkEnd w:id="2715"/>
      <w:bookmarkEnd w:id="2716"/>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hint="eastAsia" w:ascii="仿宋" w:hAnsi="仿宋" w:eastAsia="仿宋" w:cs="仿宋"/>
          <w:color w:val="000000" w:themeColor="text1"/>
          <w:sz w:val="28"/>
          <w:szCs w:val="28"/>
          <w14:textFill>
            <w14:solidFill>
              <w14:schemeClr w14:val="tx1"/>
            </w14:solidFill>
          </w14:textFill>
        </w:rPr>
        <w:t>药学专业学生专科毕业后，由于药学专业相对学历门槛较高，专科毕业后很难从事药品研发，注册等岗位，需进行学历提升。学生可以通过专升本考试、再教育（网络教育、成人本科）等方式提高学历。另一方面需要晋升职称，药学专业技术人员职称阶梯从低到高包括：药士——药师——主管药师——副主任药师——主任药师。职称的晋级，学历是不可或缺的一部分</w:t>
      </w:r>
      <w:bookmarkStart w:id="2717" w:name="_Toc408589013"/>
      <w:bookmarkStart w:id="2718" w:name="_Toc161667666"/>
      <w:r>
        <w:rPr>
          <w:rFonts w:hint="eastAsia" w:ascii="仿宋" w:hAnsi="仿宋" w:eastAsia="仿宋" w:cs="仿宋"/>
          <w:color w:val="000000" w:themeColor="text1"/>
          <w:sz w:val="28"/>
          <w:szCs w:val="28"/>
          <w14:textFill>
            <w14:solidFill>
              <w14:schemeClr w14:val="tx1"/>
            </w14:solidFill>
          </w14:textFill>
        </w:rPr>
        <w:t>。</w:t>
      </w:r>
    </w:p>
    <w:p>
      <w:pPr>
        <w:pStyle w:val="2"/>
        <w:ind w:firstLine="643"/>
        <w:rPr>
          <w:color w:val="000000" w:themeColor="text1"/>
          <w14:textFill>
            <w14:solidFill>
              <w14:schemeClr w14:val="tx1"/>
            </w14:solidFill>
          </w14:textFill>
        </w:rPr>
      </w:pPr>
      <w:bookmarkStart w:id="2719" w:name="_Toc519609381"/>
      <w:r>
        <w:rPr>
          <w:rFonts w:hint="eastAsia"/>
          <w:color w:val="000000" w:themeColor="text1"/>
          <w:spacing w:val="0"/>
          <w14:textFill>
            <w14:solidFill>
              <w14:schemeClr w14:val="tx1"/>
            </w14:solidFill>
          </w14:textFill>
        </w:rPr>
        <w:t>十、附录</w:t>
      </w:r>
      <w:bookmarkEnd w:id="2717"/>
      <w:bookmarkEnd w:id="2718"/>
      <w:bookmarkEnd w:id="2719"/>
    </w:p>
    <w:p>
      <w:pPr>
        <w:pStyle w:val="8"/>
        <w:ind w:firstLine="641" w:firstLineChars="200"/>
        <w:outlineLvl w:val="1"/>
        <w:rPr>
          <w:rFonts w:ascii="仿宋" w:hAnsi="仿宋" w:eastAsia="仿宋" w:cs="仿宋"/>
          <w:b/>
          <w:bCs/>
          <w:color w:val="000000" w:themeColor="text1"/>
          <w:spacing w:val="-4"/>
          <w:position w:val="18"/>
          <w:sz w:val="28"/>
          <w:szCs w:val="28"/>
          <w:lang w:eastAsia="zh-CN"/>
          <w14:textFill>
            <w14:solidFill>
              <w14:schemeClr w14:val="tx1"/>
            </w14:solidFill>
          </w14:textFill>
        </w:rPr>
      </w:pPr>
      <w:bookmarkStart w:id="2720" w:name="bookmark24"/>
      <w:bookmarkEnd w:id="2720"/>
      <w:bookmarkStart w:id="2721" w:name="_Toc1406357765"/>
      <w:r>
        <w:rPr>
          <w:rFonts w:hint="eastAsia" w:ascii="黑体" w:hAnsi="黑体" w:eastAsia="黑体" w:cs="黑体"/>
          <w:b/>
          <w:bCs/>
          <w:color w:val="000000" w:themeColor="text1"/>
          <w:sz w:val="32"/>
          <w:szCs w:val="32"/>
          <w:lang w:eastAsia="zh-CN"/>
          <w14:textFill>
            <w14:solidFill>
              <w14:schemeClr w14:val="tx1"/>
            </w14:solidFill>
          </w14:textFill>
        </w:rPr>
        <w:t>附录1：专业人才培养方案主要编制依据</w:t>
      </w:r>
      <w:bookmarkEnd w:id="2721"/>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[1]国务院关于印发《国家职业教育改革实施方案》的通知（国发〔2019〕4号）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[2]教育部和中央军委国防动员部关于印发《普通高等学校军事课教学大纲》的通知（教体艺〔2019〕1号）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[3]教育部关于职业院校专业人才培养方案制订与实施工作的指导意见(教职成〔2019〕13号)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[4]《教育部关于印发〈新时代高校思想政治理论课教学工作基本要求〉的通知》（教社科【2018】2号）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[5]教育部关于印发《高等学校课程思政建设指导纲要》的通知（教高[2020]3号）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[6]中共中央国务院《关于全面加强新时代大中小学劳动教育的意见》（2020年3月20日）</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[7]教育部关于印发《职业教育专业目录（2021年）》的通知（教职成〔2021〕2号）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[8]《职业教育专业简介》</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[9] 教育部等八部门关于印发《职业学校学生实习管理规定》的通知（教职成〔2021〕4号）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[10]高等职业教育专科信息技术课程标准（2021版）</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[11]教育部关于印发《职业教育专业目录（2021年）》的通知（教职成〔2021〕2号）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[12]《职业教育专业简介》</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[13]教育部等八部门关于印发《职业学校学生实习管理规定》的通知（教职成〔2021〕4号）</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[14]兴安职业技术学院2024年专业人才培养方案修订通知</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[15]教育部《药学专业教学标准》</w:t>
      </w:r>
    </w:p>
    <w:p>
      <w:pPr>
        <w:spacing w:line="360" w:lineRule="auto"/>
        <w:ind w:firstLine="640" w:firstLineChars="200"/>
        <w:outlineLvl w:val="1"/>
        <w:rPr>
          <w:rFonts w:ascii="黑体" w:hAnsi="黑体" w:eastAsia="黑体" w:cs="黑体"/>
          <w:color w:val="000000" w:themeColor="text1"/>
          <w:sz w:val="32"/>
          <w:szCs w:val="32"/>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spacing w:line="360" w:lineRule="auto"/>
        <w:ind w:firstLine="420" w:firstLineChars="200"/>
        <w:outlineLvl w:val="1"/>
        <w:rPr>
          <w:rFonts w:ascii="仿宋" w:hAnsi="仿宋" w:eastAsia="仿宋" w:cs="仿宋"/>
          <w:b/>
          <w:bCs/>
          <w:color w:val="000000" w:themeColor="text1"/>
          <w:spacing w:val="-3"/>
          <w:sz w:val="28"/>
          <w:szCs w:val="28"/>
          <w14:textOutline w14:w="5105" w14:cap="sq" w14:cmpd="sng" w14:algn="ctr">
            <w14:solidFill>
              <w14:srgbClr w14:val="000000"/>
            </w14:solidFill>
            <w14:prstDash w14:val="solid"/>
            <w14:bevel/>
          </w14:textOutline>
          <w14:textFill>
            <w14:solidFill>
              <w14:schemeClr w14:val="tx1"/>
            </w14:solidFill>
          </w14:textFill>
        </w:rPr>
      </w:pPr>
      <w:bookmarkStart w:id="2722" w:name="_Toc1449937473"/>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"bookmark27" </w:instrText>
      </w:r>
      <w:r>
        <w:rPr>
          <w:color w:val="000000" w:themeColor="text1"/>
          <w14:textFill>
            <w14:solidFill>
              <w14:schemeClr w14:val="tx1"/>
            </w14:solidFill>
          </w14:textFill>
        </w:rPr>
        <w:fldChar w:fldCharType="separate"/>
      </w:r>
      <w:r>
        <w:rPr>
          <w:rFonts w:hint="eastAsia" w:ascii="黑体" w:hAnsi="黑体" w:eastAsia="黑体" w:cs="黑体"/>
          <w:b/>
          <w:bCs/>
          <w:color w:val="000000" w:themeColor="text1"/>
          <w:sz w:val="32"/>
          <w:szCs w:val="32"/>
          <w14:textFill>
            <w14:solidFill>
              <w14:schemeClr w14:val="tx1"/>
            </w14:solidFill>
          </w14:textFill>
        </w:rPr>
        <w:t>附录2：</w:t>
      </w:r>
      <w:r>
        <w:rPr>
          <w:rFonts w:hint="eastAsia" w:ascii="黑体" w:hAnsi="黑体" w:eastAsia="黑体" w:cs="黑体"/>
          <w:b/>
          <w:bCs/>
          <w:color w:val="000000" w:themeColor="text1"/>
          <w:sz w:val="32"/>
          <w:szCs w:val="32"/>
          <w14:textFill>
            <w14:solidFill>
              <w14:schemeClr w14:val="tx1"/>
            </w14:solidFill>
          </w14:textFill>
        </w:rPr>
        <w:fldChar w:fldCharType="end"/>
      </w:r>
      <w:r>
        <w:rPr>
          <w:rFonts w:hint="eastAsia" w:ascii="黑体" w:hAnsi="黑体" w:eastAsia="黑体" w:cs="黑体"/>
          <w:b/>
          <w:bCs/>
          <w:color w:val="000000" w:themeColor="text1"/>
          <w:sz w:val="32"/>
          <w:szCs w:val="32"/>
          <w14:textFill>
            <w14:solidFill>
              <w14:schemeClr w14:val="tx1"/>
            </w14:solidFill>
          </w14:textFill>
        </w:rPr>
        <w:t>人才培养方案主要编制人</w:t>
      </w:r>
      <w:bookmarkEnd w:id="2722"/>
    </w:p>
    <w:p>
      <w:pPr>
        <w:spacing w:line="360" w:lineRule="auto"/>
        <w:jc w:val="center"/>
        <w:rPr>
          <w:rFonts w:ascii="仿宋" w:hAnsi="仿宋" w:eastAsia="仿宋" w:cs="仿宋"/>
          <w:b/>
          <w:bCs/>
          <w:color w:val="000000" w:themeColor="text1"/>
          <w:spacing w:val="8"/>
          <w:kern w:val="0"/>
          <w:sz w:val="24"/>
          <w:szCs w:val="24"/>
          <w14:textFill>
            <w14:solidFill>
              <w14:schemeClr w14:val="tx1"/>
            </w14:solidFill>
          </w14:textFill>
        </w:rPr>
      </w:pPr>
      <w:r>
        <w:rPr>
          <w:rFonts w:hint="eastAsia" w:ascii="仿宋" w:hAnsi="仿宋" w:eastAsia="仿宋" w:cs="仿宋"/>
          <w:b/>
          <w:bCs/>
          <w:color w:val="000000" w:themeColor="text1"/>
          <w:spacing w:val="8"/>
          <w:kern w:val="0"/>
          <w:sz w:val="24"/>
          <w:szCs w:val="24"/>
          <w14:textFill>
            <w14:solidFill>
              <w14:schemeClr w14:val="tx1"/>
            </w14:solidFill>
          </w14:textFill>
        </w:rPr>
        <w:t>人才培养方案主要编制人</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953"/>
        <w:gridCol w:w="3685"/>
        <w:gridCol w:w="2202"/>
        <w:gridCol w:w="1040"/>
      </w:tblGrid>
      <w:tr>
        <w:trPr>
          <w:trHeight w:val="451" w:hRule="atLeast"/>
        </w:trPr>
        <w:tc>
          <w:tcPr>
            <w:tcW w:w="375" w:type="pct"/>
            <w:vAlign w:val="center"/>
          </w:tcPr>
          <w:p>
            <w:pPr>
              <w:spacing w:line="360" w:lineRule="auto"/>
              <w:jc w:val="center"/>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序号</w:t>
            </w:r>
          </w:p>
        </w:tc>
        <w:tc>
          <w:tcPr>
            <w:tcW w:w="559" w:type="pct"/>
            <w:vAlign w:val="center"/>
          </w:tcPr>
          <w:p>
            <w:pPr>
              <w:spacing w:line="432" w:lineRule="auto"/>
              <w:jc w:val="center"/>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姓名</w:t>
            </w:r>
          </w:p>
        </w:tc>
        <w:tc>
          <w:tcPr>
            <w:tcW w:w="2162" w:type="pct"/>
            <w:vAlign w:val="center"/>
          </w:tcPr>
          <w:p>
            <w:pPr>
              <w:spacing w:line="432" w:lineRule="auto"/>
              <w:jc w:val="center"/>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单位</w:t>
            </w:r>
          </w:p>
        </w:tc>
        <w:tc>
          <w:tcPr>
            <w:tcW w:w="1292" w:type="pct"/>
            <w:vAlign w:val="center"/>
          </w:tcPr>
          <w:p>
            <w:pPr>
              <w:spacing w:line="360" w:lineRule="auto"/>
              <w:jc w:val="center"/>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职务</w:t>
            </w:r>
          </w:p>
        </w:tc>
        <w:tc>
          <w:tcPr>
            <w:tcW w:w="610" w:type="pct"/>
            <w:vAlign w:val="center"/>
          </w:tcPr>
          <w:p>
            <w:pPr>
              <w:spacing w:line="360" w:lineRule="auto"/>
              <w:jc w:val="center"/>
              <w:rPr>
                <w:rFonts w:ascii="仿宋" w:hAnsi="仿宋" w:eastAsia="仿宋" w:cs="仿宋"/>
                <w:b/>
                <w:bCs/>
                <w:color w:val="000000" w:themeColor="text1"/>
                <w:kern w:val="0"/>
                <w:sz w:val="24"/>
                <w:szCs w:val="20"/>
                <w14:textFill>
                  <w14:solidFill>
                    <w14:schemeClr w14:val="tx1"/>
                  </w14:solidFill>
                </w14:textFill>
              </w:rPr>
            </w:pPr>
            <w:r>
              <w:rPr>
                <w:rFonts w:hint="eastAsia" w:ascii="仿宋" w:hAnsi="仿宋" w:eastAsia="仿宋" w:cs="仿宋"/>
                <w:b/>
                <w:bCs/>
                <w:color w:val="000000" w:themeColor="text1"/>
                <w:kern w:val="0"/>
                <w:sz w:val="24"/>
                <w:szCs w:val="20"/>
                <w14:textFill>
                  <w14:solidFill>
                    <w14:schemeClr w14:val="tx1"/>
                  </w14:solidFill>
                </w14:textFill>
              </w:rPr>
              <w:t>职称</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1</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郭景丽</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书记</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药学专业带头人</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副教授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2</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杨立娟</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副书记</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仿宋" w:hAnsi="仿宋" w:eastAsia="仿宋" w:cs="仿宋"/>
                <w:color w:val="000000" w:themeColor="text1"/>
                <w:kern w:val="0"/>
                <w:sz w:val="24"/>
                <w:szCs w:val="20"/>
                <w:lang w:val="en-US"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副教授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3</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陈宏光</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副主任</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副教授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4</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董红</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专业委员会主任</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教授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5</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张紫叶</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药学教研室主任</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讲师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6</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王吉平</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讲师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7</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李敏</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助教</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8</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乌兰</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图雅</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副教授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9</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郭文红</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副教授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r>
              <w:rPr>
                <w:rFonts w:hint="eastAsia" w:ascii="仿宋" w:hAnsi="仿宋" w:eastAsia="仿宋" w:cs="仿宋"/>
                <w:color w:val="000000" w:themeColor="text1"/>
                <w:kern w:val="0"/>
                <w:sz w:val="24"/>
                <w:szCs w:val="20"/>
                <w:lang w:val="en-US" w:eastAsia="zh-CN"/>
                <w14:textFill>
                  <w14:solidFill>
                    <w14:schemeClr w14:val="tx1"/>
                  </w14:solidFill>
                </w14:textFill>
              </w:rPr>
              <w:t>0</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莫美琪</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助教</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r>
              <w:rPr>
                <w:rFonts w:hint="eastAsia" w:ascii="仿宋" w:hAnsi="仿宋" w:eastAsia="仿宋" w:cs="仿宋"/>
                <w:color w:val="000000" w:themeColor="text1"/>
                <w:kern w:val="0"/>
                <w:sz w:val="24"/>
                <w:szCs w:val="20"/>
                <w:lang w:val="en-US" w:eastAsia="zh-CN"/>
                <w14:textFill>
                  <w14:solidFill>
                    <w14:schemeClr w14:val="tx1"/>
                  </w14:solidFill>
                </w14:textFill>
              </w:rPr>
              <w:t>1</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邢欣</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助教</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r>
              <w:rPr>
                <w:rFonts w:hint="eastAsia" w:ascii="仿宋" w:hAnsi="仿宋" w:eastAsia="仿宋" w:cs="仿宋"/>
                <w:color w:val="000000" w:themeColor="text1"/>
                <w:kern w:val="0"/>
                <w:sz w:val="24"/>
                <w:szCs w:val="20"/>
                <w:lang w:val="en-US" w:eastAsia="zh-CN"/>
                <w14:textFill>
                  <w14:solidFill>
                    <w14:schemeClr w14:val="tx1"/>
                  </w14:solidFill>
                </w14:textFill>
              </w:rPr>
              <w:t>2</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白晶</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兴安职业技术学院医学健康系</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药学专任教师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讲师</w:t>
            </w: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r>
              <w:rPr>
                <w:rFonts w:hint="eastAsia" w:ascii="仿宋" w:hAnsi="仿宋" w:eastAsia="仿宋" w:cs="仿宋"/>
                <w:color w:val="000000" w:themeColor="text1"/>
                <w:kern w:val="0"/>
                <w:sz w:val="24"/>
                <w:szCs w:val="20"/>
                <w:lang w:val="en-US" w:eastAsia="zh-CN"/>
                <w14:textFill>
                  <w14:solidFill>
                    <w14:schemeClr w14:val="tx1"/>
                  </w14:solidFill>
                </w14:textFill>
              </w:rPr>
              <w:t>3</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祁爱林</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内蒙古白医制药股份有限公司</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副总经理</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药学专业带头人</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r>
              <w:rPr>
                <w:rFonts w:hint="eastAsia" w:ascii="仿宋" w:hAnsi="仿宋" w:eastAsia="仿宋" w:cs="仿宋"/>
                <w:color w:val="000000" w:themeColor="text1"/>
                <w:kern w:val="0"/>
                <w:sz w:val="24"/>
                <w:szCs w:val="20"/>
                <w:lang w:val="en-US" w:eastAsia="zh-CN"/>
                <w14:textFill>
                  <w14:solidFill>
                    <w14:schemeClr w14:val="tx1"/>
                  </w14:solidFill>
                </w14:textFill>
              </w:rPr>
              <w:t>4</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冯学文</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内蒙古白医制药股份有限公司</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副总经理</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企业教师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r>
              <w:rPr>
                <w:rFonts w:hint="eastAsia" w:ascii="仿宋" w:hAnsi="仿宋" w:eastAsia="仿宋" w:cs="仿宋"/>
                <w:color w:val="000000" w:themeColor="text1"/>
                <w:kern w:val="0"/>
                <w:sz w:val="24"/>
                <w:szCs w:val="20"/>
                <w:lang w:val="en-US" w:eastAsia="zh-CN"/>
                <w14:textFill>
                  <w14:solidFill>
                    <w14:schemeClr w14:val="tx1"/>
                  </w14:solidFill>
                </w14:textFill>
              </w:rPr>
              <w:t>5</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李小虎</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内蒙古奥特奇蒙药股份有限公司</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副总经理</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药学企业教师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p>
        </w:tc>
      </w:tr>
      <w:tr>
        <w:tc>
          <w:tcPr>
            <w:tcW w:w="375"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lang w:eastAsia="zh-CN"/>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w:t>
            </w:r>
            <w:r>
              <w:rPr>
                <w:rFonts w:hint="eastAsia" w:ascii="仿宋" w:hAnsi="仿宋" w:eastAsia="仿宋" w:cs="仿宋"/>
                <w:color w:val="000000" w:themeColor="text1"/>
                <w:kern w:val="0"/>
                <w:sz w:val="24"/>
                <w:szCs w:val="20"/>
                <w:lang w:val="en-US" w:eastAsia="zh-CN"/>
                <w14:textFill>
                  <w14:solidFill>
                    <w14:schemeClr w14:val="tx1"/>
                  </w14:solidFill>
                </w14:textFill>
              </w:rPr>
              <w:t>6</w:t>
            </w:r>
          </w:p>
        </w:tc>
        <w:tc>
          <w:tcPr>
            <w:tcW w:w="559"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郭振龙</w:t>
            </w:r>
          </w:p>
        </w:tc>
        <w:tc>
          <w:tcPr>
            <w:tcW w:w="216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内蒙古奥特奇蒙药股份有限公司</w:t>
            </w:r>
          </w:p>
        </w:tc>
        <w:tc>
          <w:tcPr>
            <w:tcW w:w="1292"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副总经理</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lang w:val="en-US" w:eastAsia="zh-CN"/>
                <w14:textFill>
                  <w14:solidFill>
                    <w14:schemeClr w14:val="tx1"/>
                  </w14:solidFill>
                </w14:textFill>
              </w:rPr>
              <w:t>药学企业教师</w:t>
            </w:r>
          </w:p>
        </w:tc>
        <w:tc>
          <w:tcPr>
            <w:tcW w:w="610" w:type="pct"/>
            <w:vAlign w:val="center"/>
          </w:tcPr>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ascii="仿宋" w:hAnsi="仿宋" w:eastAsia="仿宋" w:cs="仿宋"/>
                <w:color w:val="000000" w:themeColor="text1"/>
                <w:kern w:val="0"/>
                <w:sz w:val="24"/>
                <w:szCs w:val="20"/>
                <w14:textFill>
                  <w14:solidFill>
                    <w14:schemeClr w14:val="tx1"/>
                  </w14:solidFill>
                </w14:textFill>
              </w:rPr>
            </w:pPr>
          </w:p>
        </w:tc>
      </w:tr>
    </w:tbl>
    <w:p>
      <w:pPr>
        <w:spacing w:line="360" w:lineRule="auto"/>
        <w:rPr>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spacing w:line="360" w:lineRule="auto"/>
        <w:ind w:firstLine="641" w:firstLineChars="200"/>
        <w:outlineLvl w:val="1"/>
        <w:rPr>
          <w:rFonts w:ascii="仿宋" w:hAnsi="仿宋" w:eastAsia="仿宋" w:cs="仿宋"/>
          <w:b/>
          <w:bCs/>
          <w:color w:val="000000" w:themeColor="text1"/>
          <w:spacing w:val="-3"/>
          <w:sz w:val="28"/>
          <w:szCs w:val="28"/>
          <w14:textOutline w14:w="5105" w14:cap="sq" w14:cmpd="sng" w14:algn="ctr">
            <w14:solidFill>
              <w14:srgbClr w14:val="000000"/>
            </w14:solidFill>
            <w14:prstDash w14:val="solid"/>
            <w14:bevel/>
          </w14:textOutline>
          <w14:textFill>
            <w14:solidFill>
              <w14:schemeClr w14:val="tx1"/>
            </w14:solidFill>
          </w14:textFill>
        </w:rPr>
      </w:pPr>
      <w:bookmarkStart w:id="2723" w:name="_Toc1602166202"/>
      <w:r>
        <w:rPr>
          <w:rFonts w:hint="eastAsia" w:ascii="黑体" w:hAnsi="黑体" w:eastAsia="黑体" w:cs="黑体"/>
          <w:b/>
          <w:bCs/>
          <w:color w:val="000000" w:themeColor="text1"/>
          <w:sz w:val="32"/>
          <w:szCs w:val="32"/>
          <w14:textFill>
            <w14:solidFill>
              <w14:schemeClr w14:val="tx1"/>
            </w14:solidFill>
          </w14:textFill>
        </w:rPr>
        <w:t>附录</w:t>
      </w:r>
      <w:r>
        <w:rPr>
          <w:rFonts w:hint="eastAsia" w:ascii="黑体" w:hAnsi="黑体" w:eastAsia="黑体" w:cs="黑体"/>
          <w:b/>
          <w:bCs/>
          <w:color w:val="000000" w:themeColor="text1"/>
          <w:sz w:val="32"/>
          <w:szCs w:val="32"/>
          <w:lang w:val="en-US" w:eastAsia="zh-CN"/>
          <w14:textFill>
            <w14:solidFill>
              <w14:schemeClr w14:val="tx1"/>
            </w14:solidFill>
          </w14:textFill>
        </w:rPr>
        <w:t>3</w:t>
      </w:r>
      <w:r>
        <w:rPr>
          <w:rFonts w:hint="eastAsia" w:ascii="黑体" w:hAnsi="黑体" w:eastAsia="黑体" w:cs="黑体"/>
          <w:b/>
          <w:bCs/>
          <w:color w:val="000000" w:themeColor="text1"/>
          <w:sz w:val="32"/>
          <w:szCs w:val="32"/>
          <w14:textFill>
            <w14:solidFill>
              <w14:schemeClr w14:val="tx1"/>
            </w14:solidFill>
          </w14:textFill>
        </w:rPr>
        <w:t>：校企合作联合培养计划</w:t>
      </w:r>
      <w:bookmarkEnd w:id="2723"/>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采用校企合作的人才培养模式，利用工学交替，能力递进的原则，培养适合地方经济发展要求的职业技能型人才。</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工学交替：第一学年，以校内教师授课为主，在学校进行公共基础课程和专业基础课程学习。第二学年，在校内实训基地进行药物制剂制备、药品质量检测、设备维护与保养等专项技能培养和综合技能课程的学习，为下年岗位实习打下基础。第三学年学生以企业员工身份到校外实习基地工作岗位上进行岗位实习，为就业奠定基础。</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能力递进：按照职业岗位的职业能力要求，专业能力的培养按照基本技能、专项技能、综合技能三段递进。基本技能主要包括对企业生产知识的初步了解，公共基础课程和专业基础课程的学习；专项技能培养主要在校内进行专业课程的学习，在校内实训基地和校外实习基地进行职业资格能力训练；综合技能的培养主要是药物制剂技术综合能力训练，然后按照生产任务，进行岗位实习，进一步锻炼学生的制药实践能力和社会适应能力，为学生就业奠定基础。</w:t>
      </w:r>
    </w:p>
    <w:p>
      <w:pPr>
        <w:ind w:firstLine="641" w:firstLineChars="200"/>
        <w:outlineLvl w:val="1"/>
        <w:rPr>
          <w:rFonts w:ascii="仿宋" w:hAnsi="仿宋" w:eastAsia="仿宋" w:cs="仿宋"/>
          <w:b/>
          <w:bCs/>
          <w:color w:val="000000" w:themeColor="text1"/>
          <w:spacing w:val="-3"/>
          <w:sz w:val="28"/>
          <w:szCs w:val="28"/>
          <w:highlight w:val="none"/>
          <w14:textOutline w14:w="5105" w14:cap="sq" w14:cmpd="sng" w14:algn="ctr">
            <w14:solidFill>
              <w14:srgbClr w14:val="000000"/>
            </w14:solidFill>
            <w14:prstDash w14:val="solid"/>
            <w14:bevel/>
          </w14:textOutline>
          <w14:textFill>
            <w14:solidFill>
              <w14:schemeClr w14:val="tx1"/>
            </w14:solidFill>
          </w14:textFill>
        </w:rPr>
      </w:pPr>
      <w:bookmarkStart w:id="2724" w:name="_Toc309907281"/>
      <w:r>
        <w:rPr>
          <w:rFonts w:hint="eastAsia" w:ascii="黑体" w:hAnsi="黑体" w:eastAsia="黑体" w:cs="黑体"/>
          <w:b/>
          <w:bCs/>
          <w:color w:val="000000" w:themeColor="text1"/>
          <w:sz w:val="32"/>
          <w:szCs w:val="32"/>
          <w:highlight w:val="none"/>
          <w14:textFill>
            <w14:solidFill>
              <w14:schemeClr w14:val="tx1"/>
            </w14:solidFill>
          </w14:textFill>
        </w:rPr>
        <w:t>附录</w:t>
      </w:r>
      <w:r>
        <w:rPr>
          <w:rFonts w:hint="eastAsia" w:ascii="黑体" w:hAnsi="黑体" w:eastAsia="黑体" w:cs="黑体"/>
          <w:b/>
          <w:bCs/>
          <w:color w:val="000000" w:themeColor="text1"/>
          <w:sz w:val="32"/>
          <w:szCs w:val="32"/>
          <w:highlight w:val="none"/>
          <w:lang w:val="en-US" w:eastAsia="zh-CN"/>
          <w14:textFill>
            <w14:solidFill>
              <w14:schemeClr w14:val="tx1"/>
            </w14:solidFill>
          </w14:textFill>
        </w:rPr>
        <w:t>4</w:t>
      </w:r>
      <w:r>
        <w:rPr>
          <w:rFonts w:hint="eastAsia" w:ascii="黑体" w:hAnsi="黑体" w:eastAsia="黑体" w:cs="黑体"/>
          <w:b/>
          <w:bCs/>
          <w:color w:val="000000" w:themeColor="text1"/>
          <w:sz w:val="32"/>
          <w:szCs w:val="32"/>
          <w:highlight w:val="none"/>
          <w14:textFill>
            <w14:solidFill>
              <w14:schemeClr w14:val="tx1"/>
            </w14:solidFill>
          </w14:textFill>
        </w:rPr>
        <w:t>：继续学习和深造建议</w:t>
      </w:r>
      <w:bookmarkEnd w:id="2724"/>
    </w:p>
    <w:p>
      <w:pPr>
        <w:spacing w:line="360" w:lineRule="auto"/>
        <w:ind w:firstLine="560" w:firstLineChars="200"/>
        <w:rPr>
          <w:rFonts w:ascii="仿宋" w:hAnsi="仿宋" w:eastAsia="仿宋" w:cs="仿宋"/>
          <w:color w:val="000000" w:themeColor="text1"/>
          <w:spacing w:val="-4"/>
          <w:position w:val="18"/>
          <w:sz w:val="28"/>
          <w:szCs w:val="28"/>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r>
        <w:rPr>
          <w:rFonts w:hint="eastAsia" w:ascii="仿宋" w:hAnsi="仿宋" w:eastAsia="仿宋" w:cs="仿宋"/>
          <w:color w:val="000000" w:themeColor="text1"/>
          <w:sz w:val="28"/>
          <w:szCs w:val="28"/>
          <w14:textFill>
            <w14:solidFill>
              <w14:schemeClr w14:val="tx1"/>
            </w14:solidFill>
          </w14:textFill>
        </w:rPr>
        <w:t>药学专业学生专科毕业后，由于药学专业相对学历门槛较高，专科毕业后很难从事药品研发，注册等岗位，需进行学历提升。学生可以通过专升本考试、再教育（网络教育、成人本科）等方式提高学历。另一方面需要晋升职称，药学专业技术人员职称阶梯从低到高包括：药士——药师——主管药师——副主任药师——主任药师。职称的晋级，学历是不可或缺的一部分。</w:t>
      </w:r>
    </w:p>
    <w:p>
      <w:pPr>
        <w:spacing w:line="360" w:lineRule="auto"/>
        <w:ind w:firstLine="641" w:firstLineChars="200"/>
        <w:outlineLvl w:val="1"/>
        <w:rPr>
          <w:rFonts w:ascii="黑体" w:hAnsi="黑体" w:eastAsia="黑体" w:cs="黑体"/>
          <w:color w:val="000000" w:themeColor="text1"/>
          <w:sz w:val="32"/>
          <w:szCs w:val="32"/>
          <w14:textFill>
            <w14:solidFill>
              <w14:schemeClr w14:val="tx1"/>
            </w14:solidFill>
          </w14:textFill>
        </w:rPr>
      </w:pPr>
      <w:bookmarkStart w:id="2725" w:name="_Toc963827792"/>
      <w:r>
        <w:rPr>
          <w:rFonts w:hint="eastAsia" w:ascii="黑体" w:hAnsi="黑体" w:eastAsia="黑体" w:cs="黑体"/>
          <w:b/>
          <w:bCs/>
          <w:color w:val="000000" w:themeColor="text1"/>
          <w:sz w:val="32"/>
          <w:szCs w:val="32"/>
          <w14:textFill>
            <w14:solidFill>
              <w14:schemeClr w14:val="tx1"/>
            </w14:solidFill>
          </w14:textFill>
        </w:rPr>
        <w:t>附录</w:t>
      </w:r>
      <w:r>
        <w:rPr>
          <w:rFonts w:hint="eastAsia" w:ascii="黑体" w:hAnsi="黑体" w:eastAsia="黑体" w:cs="黑体"/>
          <w:b/>
          <w:bCs/>
          <w:color w:val="000000" w:themeColor="text1"/>
          <w:sz w:val="32"/>
          <w:szCs w:val="32"/>
          <w:lang w:val="en-US" w:eastAsia="zh-CN"/>
          <w14:textFill>
            <w14:solidFill>
              <w14:schemeClr w14:val="tx1"/>
            </w14:solidFill>
          </w14:textFill>
        </w:rPr>
        <w:t>5</w:t>
      </w:r>
      <w:r>
        <w:rPr>
          <w:rFonts w:hint="eastAsia" w:ascii="黑体" w:hAnsi="黑体" w:eastAsia="黑体" w:cs="黑体"/>
          <w:b/>
          <w:bCs/>
          <w:color w:val="000000" w:themeColor="text1"/>
          <w:sz w:val="32"/>
          <w:szCs w:val="32"/>
          <w14:textFill>
            <w14:solidFill>
              <w14:schemeClr w14:val="tx1"/>
            </w14:solidFill>
          </w14:textFill>
        </w:rPr>
        <w:t>：教学进程安排表</w:t>
      </w:r>
      <w:bookmarkEnd w:id="2725"/>
    </w:p>
    <w:tbl>
      <w:tblPr>
        <w:tblStyle w:val="22"/>
        <w:tblW w:w="5626" w:type="pct"/>
        <w:tblInd w:w="-9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9"/>
        <w:gridCol w:w="320"/>
        <w:gridCol w:w="415"/>
        <w:gridCol w:w="1067"/>
        <w:gridCol w:w="1939"/>
        <w:gridCol w:w="595"/>
        <w:gridCol w:w="339"/>
        <w:gridCol w:w="544"/>
        <w:gridCol w:w="700"/>
        <w:gridCol w:w="566"/>
        <w:gridCol w:w="567"/>
        <w:gridCol w:w="567"/>
        <w:gridCol w:w="816"/>
        <w:gridCol w:w="850"/>
        <w:gridCol w:w="850"/>
        <w:gridCol w:w="817"/>
        <w:gridCol w:w="817"/>
        <w:gridCol w:w="966"/>
        <w:gridCol w:w="684"/>
        <w:gridCol w:w="1133"/>
        <w:gridCol w:w="969"/>
      </w:tblGrid>
      <w:tr>
        <w:trPr>
          <w:trHeight w:val="381" w:hRule="atLeast"/>
          <w:tblHeader/>
        </w:trPr>
        <w:tc>
          <w:tcPr>
            <w:tcW w:w="234" w:type="pct"/>
            <w:gridSpan w:val="2"/>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课程</w:t>
            </w:r>
          </w:p>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类别</w:t>
            </w:r>
          </w:p>
        </w:tc>
        <w:tc>
          <w:tcPr>
            <w:tcW w:w="130"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序号</w:t>
            </w:r>
          </w:p>
        </w:tc>
        <w:tc>
          <w:tcPr>
            <w:tcW w:w="334"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课程代码</w:t>
            </w:r>
          </w:p>
        </w:tc>
        <w:tc>
          <w:tcPr>
            <w:tcW w:w="607"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课程名称</w:t>
            </w:r>
          </w:p>
        </w:tc>
        <w:tc>
          <w:tcPr>
            <w:tcW w:w="292" w:type="pct"/>
            <w:gridSpan w:val="2"/>
            <w:vMerge w:val="restar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课程性质</w:t>
            </w:r>
          </w:p>
        </w:tc>
        <w:tc>
          <w:tcPr>
            <w:tcW w:w="170"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学分</w:t>
            </w:r>
          </w:p>
        </w:tc>
        <w:tc>
          <w:tcPr>
            <w:tcW w:w="574" w:type="pct"/>
            <w:gridSpan w:val="3"/>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教学课时</w:t>
            </w:r>
          </w:p>
        </w:tc>
        <w:tc>
          <w:tcPr>
            <w:tcW w:w="177"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开设学期</w:t>
            </w:r>
          </w:p>
        </w:tc>
        <w:tc>
          <w:tcPr>
            <w:tcW w:w="1603" w:type="pct"/>
            <w:gridSpan w:val="6"/>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教学进程</w:t>
            </w: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学期、教学活动周数</w:t>
            </w:r>
          </w:p>
        </w:tc>
        <w:tc>
          <w:tcPr>
            <w:tcW w:w="214"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课程</w:t>
            </w:r>
          </w:p>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考核</w:t>
            </w:r>
          </w:p>
        </w:tc>
        <w:tc>
          <w:tcPr>
            <w:tcW w:w="355"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开课部门</w:t>
            </w:r>
          </w:p>
        </w:tc>
        <w:tc>
          <w:tcPr>
            <w:tcW w:w="303"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备注</w:t>
            </w:r>
          </w:p>
        </w:tc>
      </w:tr>
      <w:tr>
        <w:trPr>
          <w:trHeight w:val="366" w:hRule="atLeast"/>
          <w:tblHeader/>
        </w:trPr>
        <w:tc>
          <w:tcPr>
            <w:tcW w:w="234" w:type="pct"/>
            <w:gridSpan w:val="2"/>
            <w:vMerge w:val="continue"/>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60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292" w:type="pct"/>
            <w:gridSpan w:val="2"/>
            <w:vMerge w:val="continue"/>
            <w:shd w:val="clear" w:color="auto" w:fill="auto"/>
            <w:noWrap/>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574" w:type="pct"/>
            <w:gridSpan w:val="3"/>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603" w:type="pct"/>
            <w:gridSpan w:val="6"/>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课堂教学周数、平均周学时）</w:t>
            </w:r>
          </w:p>
        </w:tc>
        <w:tc>
          <w:tcPr>
            <w:tcW w:w="214" w:type="pct"/>
            <w:vMerge w:val="continue"/>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55"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03"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blHeader/>
        </w:trPr>
        <w:tc>
          <w:tcPr>
            <w:tcW w:w="234" w:type="pct"/>
            <w:gridSpan w:val="2"/>
            <w:vMerge w:val="continue"/>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3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60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课程</w:t>
            </w:r>
          </w:p>
        </w:tc>
        <w:tc>
          <w:tcPr>
            <w:tcW w:w="106"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是否理实一体</w:t>
            </w:r>
          </w:p>
        </w:tc>
        <w:tc>
          <w:tcPr>
            <w:tcW w:w="17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219"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总计</w:t>
            </w:r>
          </w:p>
        </w:tc>
        <w:tc>
          <w:tcPr>
            <w:tcW w:w="177"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理论</w:t>
            </w:r>
          </w:p>
        </w:tc>
        <w:tc>
          <w:tcPr>
            <w:tcW w:w="177"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实践</w:t>
            </w: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1</w:t>
            </w: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学期</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2</w:t>
            </w: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学期</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3</w:t>
            </w: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学期</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4</w:t>
            </w: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学期</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5</w:t>
            </w: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学期</w:t>
            </w:r>
          </w:p>
        </w:tc>
        <w:tc>
          <w:tcPr>
            <w:tcW w:w="302"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6</w:t>
            </w: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学期</w:t>
            </w:r>
          </w:p>
        </w:tc>
        <w:tc>
          <w:tcPr>
            <w:tcW w:w="214" w:type="pct"/>
            <w:vMerge w:val="continue"/>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55"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03"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blHeader/>
        </w:trPr>
        <w:tc>
          <w:tcPr>
            <w:tcW w:w="234" w:type="pct"/>
            <w:gridSpan w:val="2"/>
            <w:vMerge w:val="continue"/>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3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60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86"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类型</w:t>
            </w:r>
            <w:r>
              <w:rPr>
                <w:rStyle w:val="202"/>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(A/B/C)</w:t>
            </w:r>
          </w:p>
        </w:tc>
        <w:tc>
          <w:tcPr>
            <w:tcW w:w="106"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219"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20</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20</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20</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20</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20</w:t>
            </w:r>
          </w:p>
        </w:tc>
        <w:tc>
          <w:tcPr>
            <w:tcW w:w="302"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20</w:t>
            </w:r>
          </w:p>
        </w:tc>
        <w:tc>
          <w:tcPr>
            <w:tcW w:w="214" w:type="pct"/>
            <w:vMerge w:val="continue"/>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55"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03"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blHeader/>
        </w:trPr>
        <w:tc>
          <w:tcPr>
            <w:tcW w:w="234" w:type="pct"/>
            <w:gridSpan w:val="2"/>
            <w:vMerge w:val="continue"/>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3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60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86"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6"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219"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77"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16</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18</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18</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14</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0</w:t>
            </w:r>
          </w:p>
        </w:tc>
        <w:tc>
          <w:tcPr>
            <w:tcW w:w="302"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0</w:t>
            </w:r>
          </w:p>
        </w:tc>
        <w:tc>
          <w:tcPr>
            <w:tcW w:w="214" w:type="pct"/>
            <w:vMerge w:val="continue"/>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55"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303"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公共基础课</w:t>
            </w:r>
          </w:p>
        </w:tc>
        <w:tc>
          <w:tcPr>
            <w:tcW w:w="100"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公共必修课</w:t>
            </w: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1900001323</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思想道德与法治</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马克思主义教学部</w:t>
            </w:r>
          </w:p>
        </w:tc>
        <w:tc>
          <w:tcPr>
            <w:tcW w:w="303"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1900001324</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毛泽东思想和中国特色社会主义理论体系概论</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马克思主义教学部</w:t>
            </w:r>
          </w:p>
        </w:tc>
        <w:tc>
          <w:tcPr>
            <w:tcW w:w="303"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490"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1900001303</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形势与政策</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1-4</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马克思主义教学部</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不计入周学时平均值</w:t>
            </w:r>
          </w:p>
        </w:tc>
      </w:tr>
      <w:tr>
        <w:trPr>
          <w:trHeight w:val="490"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1900001304</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职业规划与就业指导</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2/1-9W</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招就处</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周学时平均值1</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1900001305</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创新创业基础（理论）</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2/10-18W</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招就处</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周学时平均值1</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1900001306</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C</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体育系</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7</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1900001307</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体育II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C</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体育系</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1900001308</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体育选项I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C</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体育系</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必选</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9</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1900001309</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体育选项II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C</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体育系</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必选</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1900001325</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信息技术I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信息工程系</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线上+线下</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11</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1900001326</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信息技术II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信息工程系</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线上+线下</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12</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1900001311</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大学英语/日语I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公共教学部</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13</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1900001312</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大学英语/日语II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公共教学部</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14</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1900001321</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大学英语/日语(选项）I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公共教学部</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必选</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1900001322</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大学英语/日语(选项）II</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公共教学部</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必选</w:t>
            </w:r>
          </w:p>
        </w:tc>
      </w:tr>
      <w:tr>
        <w:trPr>
          <w:trHeight w:val="859"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1900001313</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大学生心理健康教育</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1-2</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2/7w</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2/9w</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学生处</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开设学期一年级1-2学期</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17</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1900001314</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军事理论</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学生处</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490"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1900001328</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军事训练（入学教育）</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C</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3/3W</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学生处</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不计入周学时平均值</w:t>
            </w:r>
          </w:p>
        </w:tc>
      </w:tr>
      <w:tr>
        <w:trPr>
          <w:trHeight w:val="490"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2400001327</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国家安全教育</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公共教学部</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周学时平均值1</w:t>
            </w:r>
          </w:p>
        </w:tc>
      </w:tr>
      <w:tr>
        <w:trPr>
          <w:trHeight w:val="490"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1900001317</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劳动教育</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学生处</w:t>
            </w:r>
          </w:p>
        </w:tc>
        <w:tc>
          <w:tcPr>
            <w:tcW w:w="303"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周学时平均值1</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21</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2400001320</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中华民族共同体概论</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马克思主义教学部</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22</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1900001329</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习近平新时代中国特色社会主义思想概论</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马克思主义教学部</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23</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1900001330</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大学语文</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师范教育系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t>
            </w:r>
          </w:p>
        </w:tc>
        <w:tc>
          <w:tcPr>
            <w:tcW w:w="33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1900001319</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大学生综合素质教育</w:t>
            </w:r>
          </w:p>
        </w:tc>
        <w:tc>
          <w:tcPr>
            <w:tcW w:w="18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0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219"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7"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7"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7"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多部门</w:t>
            </w:r>
          </w:p>
        </w:tc>
        <w:tc>
          <w:tcPr>
            <w:tcW w:w="303"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按照《兴安职业技术学院学生综合素质评价考核方案》执行</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65"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小计</w:t>
            </w:r>
          </w:p>
        </w:tc>
        <w:tc>
          <w:tcPr>
            <w:tcW w:w="17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48</w:t>
            </w:r>
          </w:p>
        </w:tc>
        <w:tc>
          <w:tcPr>
            <w:tcW w:w="219"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868</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500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368</w:t>
            </w:r>
          </w:p>
        </w:tc>
        <w:tc>
          <w:tcPr>
            <w:tcW w:w="177"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569" w:type="pct"/>
            <w:gridSpan w:val="2"/>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公共选修课</w:t>
            </w: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公选（艺术）</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789" w:type="pct"/>
            <w:gridSpan w:val="3"/>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公共教学部</w:t>
            </w:r>
          </w:p>
        </w:tc>
        <w:tc>
          <w:tcPr>
            <w:tcW w:w="303"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具体名称见附表，选课方式见通知。</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公选（五史）</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789" w:type="pct"/>
            <w:gridSpan w:val="3"/>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马克思主义教学部</w:t>
            </w:r>
          </w:p>
        </w:tc>
        <w:tc>
          <w:tcPr>
            <w:tcW w:w="303" w:type="pct"/>
            <w:vMerge w:val="continue"/>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公选（素养）</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A</w:t>
            </w:r>
          </w:p>
        </w:tc>
        <w:tc>
          <w:tcPr>
            <w:tcW w:w="10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t>
            </w:r>
          </w:p>
        </w:tc>
        <w:tc>
          <w:tcPr>
            <w:tcW w:w="2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789" w:type="pct"/>
            <w:gridSpan w:val="3"/>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多部门</w:t>
            </w:r>
          </w:p>
        </w:tc>
        <w:tc>
          <w:tcPr>
            <w:tcW w:w="303" w:type="pct"/>
            <w:vMerge w:val="continue"/>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365"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小计</w:t>
            </w:r>
          </w:p>
        </w:tc>
        <w:tc>
          <w:tcPr>
            <w:tcW w:w="17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219"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108</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108</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302"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569" w:type="pct"/>
            <w:gridSpan w:val="2"/>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465" w:type="pct"/>
            <w:gridSpan w:val="6"/>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公共基础课累计、占总学时比例</w:t>
            </w:r>
          </w:p>
        </w:tc>
        <w:tc>
          <w:tcPr>
            <w:tcW w:w="170"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219"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976</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608</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368</w:t>
            </w:r>
          </w:p>
        </w:tc>
        <w:tc>
          <w:tcPr>
            <w:tcW w:w="177"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12</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302"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569" w:type="pct"/>
            <w:gridSpan w:val="2"/>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303"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专业（技能）课</w:t>
            </w:r>
          </w:p>
        </w:tc>
        <w:tc>
          <w:tcPr>
            <w:tcW w:w="100"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专业基础课</w:t>
            </w: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2401031301</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有机化学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3.5</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2401031302</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无机与分析化学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2401031303</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人体解剖生理学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2401031304</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生物化学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2401031305</w:t>
            </w:r>
          </w:p>
        </w:tc>
        <w:tc>
          <w:tcPr>
            <w:tcW w:w="60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仪器分析</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2401031306</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中医药概论</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7</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2401031307</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临床医学概论</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2401031308</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药品调剂技术</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65"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小计</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422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268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154</w:t>
            </w:r>
          </w:p>
        </w:tc>
        <w:tc>
          <w:tcPr>
            <w:tcW w:w="177"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302"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55"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noWrap/>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restart"/>
            <w:shd w:val="clear" w:color="auto" w:fill="auto"/>
            <w:vAlign w:val="bottom"/>
          </w:tcPr>
          <w:p>
            <w:pPr>
              <w:keepNext w:val="0"/>
              <w:keepLines w:val="0"/>
              <w:widowControl/>
              <w:suppressLineNumbers w:val="0"/>
              <w:jc w:val="center"/>
              <w:textAlignment w:val="bottom"/>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专业核心课</w:t>
            </w: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9</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2401031309</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药理学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78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noWrap/>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2401031310</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天然药物化学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11</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2401031311</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药剂学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12</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2401031312</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药物分析</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13</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2401031313</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药物化学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14</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2401031314</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药学综合知识与技能</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2401031315</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药事管理与法规</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2401031316</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临床药物治疗学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考试</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65"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小计</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28</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512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314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198</w:t>
            </w:r>
          </w:p>
        </w:tc>
        <w:tc>
          <w:tcPr>
            <w:tcW w:w="177"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9</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25</w:t>
            </w:r>
          </w:p>
        </w:tc>
        <w:tc>
          <w:tcPr>
            <w:tcW w:w="256"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569" w:type="pct"/>
            <w:gridSpan w:val="2"/>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专业拓展课</w:t>
            </w: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2401032301</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医药文献检索</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2401032302</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药品储存与养护</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2401032303</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数理统计学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2401032304</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药品流通与营销</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2401032305</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中药鉴定技术</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2401032306</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中药炮制技术</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7</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2401032307</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药物制剂设备</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w:t>
            </w: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2401032308</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药品营销心理学</w:t>
            </w:r>
          </w:p>
        </w:tc>
        <w:tc>
          <w:tcPr>
            <w:tcW w:w="18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是</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医学健康系</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65"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小计</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13</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254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158</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96</w:t>
            </w:r>
          </w:p>
        </w:tc>
        <w:tc>
          <w:tcPr>
            <w:tcW w:w="177"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vAlign w:val="bottom"/>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restar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b/>
                <w:bCs/>
                <w:i w:val="0"/>
                <w:iCs w:val="0"/>
                <w:color w:val="000000" w:themeColor="text1"/>
                <w:kern w:val="0"/>
                <w:sz w:val="15"/>
                <w:szCs w:val="15"/>
                <w:u w:val="none"/>
                <w:lang w:val="en-US" w:eastAsia="zh-CN" w:bidi="ar"/>
                <w14:textFill>
                  <w14:solidFill>
                    <w14:schemeClr w14:val="tx1"/>
                  </w14:solidFill>
                </w14:textFill>
              </w:rPr>
              <w:t>专业综合课</w:t>
            </w:r>
          </w:p>
        </w:tc>
        <w:tc>
          <w:tcPr>
            <w:tcW w:w="130"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2401031317</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技能考证考级领域</w:t>
            </w:r>
          </w:p>
        </w:tc>
        <w:tc>
          <w:tcPr>
            <w:tcW w:w="186" w:type="pct"/>
            <w:shd w:val="clear" w:color="auto" w:fill="auto"/>
            <w:vAlign w:val="bottom"/>
          </w:tcPr>
          <w:p>
            <w:pPr>
              <w:keepNext w:val="0"/>
              <w:keepLines w:val="0"/>
              <w:widowControl/>
              <w:suppressLineNumbers w:val="0"/>
              <w:jc w:val="center"/>
              <w:textAlignment w:val="bottom"/>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B</w:t>
            </w:r>
          </w:p>
        </w:tc>
        <w:tc>
          <w:tcPr>
            <w:tcW w:w="10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219"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7"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7"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7"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noWrap/>
            <w:vAlign w:val="bottom"/>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0"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34"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2401031318</w:t>
            </w:r>
          </w:p>
        </w:tc>
        <w:tc>
          <w:tcPr>
            <w:tcW w:w="60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岗位实习</w:t>
            </w:r>
          </w:p>
        </w:tc>
        <w:tc>
          <w:tcPr>
            <w:tcW w:w="18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C</w:t>
            </w:r>
          </w:p>
        </w:tc>
        <w:tc>
          <w:tcPr>
            <w:tcW w:w="10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32</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576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576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4-6</w:t>
            </w:r>
          </w:p>
        </w:tc>
        <w:tc>
          <w:tcPr>
            <w:tcW w:w="2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18/4W</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1818W</w:t>
            </w:r>
          </w:p>
        </w:tc>
        <w:tc>
          <w:tcPr>
            <w:tcW w:w="302"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18/10W</w:t>
            </w:r>
          </w:p>
        </w:tc>
        <w:tc>
          <w:tcPr>
            <w:tcW w:w="214"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考查</w:t>
            </w:r>
          </w:p>
        </w:tc>
        <w:tc>
          <w:tcPr>
            <w:tcW w:w="3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vAlign w:val="bottom"/>
          </w:tcPr>
          <w:p>
            <w:pPr>
              <w:keepNext w:val="0"/>
              <w:keepLines w:val="0"/>
              <w:widowControl/>
              <w:suppressLineNumbers w:val="0"/>
              <w:jc w:val="center"/>
              <w:textAlignment w:val="bottom"/>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实习企业</w:t>
            </w:r>
          </w:p>
        </w:tc>
      </w:tr>
      <w:tr>
        <w:trPr>
          <w:trHeight w:val="366"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65"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小计</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37</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576</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576</w:t>
            </w:r>
          </w:p>
        </w:tc>
        <w:tc>
          <w:tcPr>
            <w:tcW w:w="177"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jc w:val="both"/>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center"/>
          </w:tcPr>
          <w:p>
            <w:pPr>
              <w:jc w:val="both"/>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4" w:type="pct"/>
            <w:shd w:val="clear" w:color="auto" w:fill="auto"/>
            <w:noWrap/>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55"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403" w:hRule="atLeast"/>
        </w:trPr>
        <w:tc>
          <w:tcPr>
            <w:tcW w:w="134"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00" w:type="pct"/>
            <w:vMerge w:val="continue"/>
            <w:shd w:val="clear" w:color="auto" w:fill="auto"/>
            <w:vAlign w:val="center"/>
          </w:tcPr>
          <w:p>
            <w:pPr>
              <w:jc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p>
        </w:tc>
        <w:tc>
          <w:tcPr>
            <w:tcW w:w="1365"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专业（技能）课累计、占总学时比例</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101</w:t>
            </w:r>
          </w:p>
        </w:tc>
        <w:tc>
          <w:tcPr>
            <w:tcW w:w="219"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1764</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740</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1024</w:t>
            </w:r>
          </w:p>
        </w:tc>
        <w:tc>
          <w:tcPr>
            <w:tcW w:w="177"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5"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17</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w:t>
            </w:r>
          </w:p>
        </w:tc>
        <w:tc>
          <w:tcPr>
            <w:tcW w:w="26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w:t>
            </w:r>
          </w:p>
        </w:tc>
        <w:tc>
          <w:tcPr>
            <w:tcW w:w="256" w:type="pct"/>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25</w:t>
            </w:r>
          </w:p>
        </w:tc>
        <w:tc>
          <w:tcPr>
            <w:tcW w:w="256"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noWrap/>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569" w:type="pct"/>
            <w:gridSpan w:val="2"/>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64%</w:t>
            </w:r>
          </w:p>
        </w:tc>
        <w:tc>
          <w:tcPr>
            <w:tcW w:w="303" w:type="pct"/>
            <w:shd w:val="clear" w:color="auto" w:fill="auto"/>
            <w:vAlign w:val="bottom"/>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600" w:type="pct"/>
            <w:gridSpan w:val="7"/>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3"/>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考试周数</w:t>
            </w:r>
          </w:p>
        </w:tc>
        <w:tc>
          <w:tcPr>
            <w:tcW w:w="922"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1W</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2W</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2W</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2W</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2W</w:t>
            </w:r>
          </w:p>
        </w:tc>
        <w:tc>
          <w:tcPr>
            <w:tcW w:w="302"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569" w:type="pct"/>
            <w:gridSpan w:val="2"/>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600" w:type="pct"/>
            <w:gridSpan w:val="7"/>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3"/>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毕业鉴定周数</w:t>
            </w:r>
          </w:p>
        </w:tc>
        <w:tc>
          <w:tcPr>
            <w:tcW w:w="922"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255"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66"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56"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2W</w:t>
            </w:r>
          </w:p>
        </w:tc>
        <w:tc>
          <w:tcPr>
            <w:tcW w:w="569" w:type="pct"/>
            <w:gridSpan w:val="2"/>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600" w:type="pct"/>
            <w:gridSpan w:val="7"/>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3"/>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平均周学时</w:t>
            </w:r>
          </w:p>
        </w:tc>
        <w:tc>
          <w:tcPr>
            <w:tcW w:w="922"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29</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w:t>
            </w: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33</w:t>
            </w:r>
          </w:p>
        </w:tc>
        <w:tc>
          <w:tcPr>
            <w:tcW w:w="256"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302"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569" w:type="pct"/>
            <w:gridSpan w:val="2"/>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600" w:type="pct"/>
            <w:gridSpan w:val="7"/>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3"/>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学期学分数</w:t>
            </w:r>
          </w:p>
        </w:tc>
        <w:tc>
          <w:tcPr>
            <w:tcW w:w="922" w:type="pct"/>
            <w:gridSpan w:val="5"/>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255"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27.75</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w:t>
            </w: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.75</w:t>
            </w:r>
          </w:p>
        </w:tc>
        <w:tc>
          <w:tcPr>
            <w:tcW w:w="26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w:t>
            </w:r>
            <w:r>
              <w:rPr>
                <w:rFonts w:hint="eastAsia"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8</w:t>
            </w: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.25</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29.25</w:t>
            </w:r>
          </w:p>
        </w:tc>
        <w:tc>
          <w:tcPr>
            <w:tcW w:w="256"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18</w:t>
            </w:r>
          </w:p>
        </w:tc>
        <w:tc>
          <w:tcPr>
            <w:tcW w:w="302"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20</w:t>
            </w:r>
          </w:p>
        </w:tc>
        <w:tc>
          <w:tcPr>
            <w:tcW w:w="569" w:type="pct"/>
            <w:gridSpan w:val="2"/>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600" w:type="pct"/>
            <w:gridSpan w:val="7"/>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3"/>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学分总计、学时总计</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155</w:t>
            </w:r>
          </w:p>
        </w:tc>
        <w:tc>
          <w:tcPr>
            <w:tcW w:w="574" w:type="pct"/>
            <w:gridSpan w:val="3"/>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2740</w:t>
            </w:r>
          </w:p>
        </w:tc>
        <w:tc>
          <w:tcPr>
            <w:tcW w:w="177"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c>
          <w:tcPr>
            <w:tcW w:w="2173" w:type="pct"/>
            <w:gridSpan w:val="8"/>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600" w:type="pct"/>
            <w:gridSpan w:val="7"/>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3"/>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选修课程：学分总计、学时总计、占总学时比例</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19</w:t>
            </w:r>
          </w:p>
        </w:tc>
        <w:tc>
          <w:tcPr>
            <w:tcW w:w="574" w:type="pct"/>
            <w:gridSpan w:val="3"/>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362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13%</w:t>
            </w:r>
          </w:p>
        </w:tc>
        <w:tc>
          <w:tcPr>
            <w:tcW w:w="2173" w:type="pct"/>
            <w:gridSpan w:val="8"/>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303" w:type="pct"/>
            <w:shd w:val="clear" w:color="auto" w:fill="auto"/>
            <w:vAlign w:val="center"/>
          </w:tcPr>
          <w:p>
            <w:pPr>
              <w:jc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r>
        <w:trPr>
          <w:trHeight w:val="366" w:hRule="atLeast"/>
        </w:trPr>
        <w:tc>
          <w:tcPr>
            <w:tcW w:w="1600" w:type="pct"/>
            <w:gridSpan w:val="7"/>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b/>
                <w:bCs/>
                <w:i w:val="0"/>
                <w:iCs w:val="0"/>
                <w:color w:val="000000" w:themeColor="text1"/>
                <w:sz w:val="15"/>
                <w:szCs w:val="15"/>
                <w:u w:val="none"/>
                <w14:textFill>
                  <w14:solidFill>
                    <w14:schemeClr w14:val="tx1"/>
                  </w14:solidFill>
                </w14:textFill>
              </w:rPr>
            </w:pPr>
            <w:r>
              <w:rPr>
                <w:rStyle w:val="203"/>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实践性教学：学时总计、占总学时比例</w:t>
            </w:r>
          </w:p>
        </w:tc>
        <w:tc>
          <w:tcPr>
            <w:tcW w:w="170"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574" w:type="pct"/>
            <w:gridSpan w:val="3"/>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1392</w:t>
            </w:r>
          </w:p>
        </w:tc>
        <w:tc>
          <w:tcPr>
            <w:tcW w:w="177" w:type="pct"/>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Fonts w:hint="default" w:ascii="Times New Roman Regular" w:hAnsi="Times New Roman Regular" w:eastAsia="宋体" w:cs="Times New Roman Regular"/>
                <w:i w:val="0"/>
                <w:iCs w:val="0"/>
                <w:color w:val="000000" w:themeColor="text1"/>
                <w:kern w:val="0"/>
                <w:sz w:val="15"/>
                <w:szCs w:val="15"/>
                <w:u w:val="none"/>
                <w:lang w:val="en-US" w:eastAsia="zh-CN" w:bidi="ar"/>
                <w14:textFill>
                  <w14:solidFill>
                    <w14:schemeClr w14:val="tx1"/>
                  </w14:solidFill>
                </w14:textFill>
              </w:rPr>
              <w:t>51%</w:t>
            </w:r>
          </w:p>
        </w:tc>
        <w:tc>
          <w:tcPr>
            <w:tcW w:w="2173" w:type="pct"/>
            <w:gridSpan w:val="8"/>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r>
              <w:rPr>
                <w:rStyle w:val="204"/>
                <w:rFonts w:hint="default" w:ascii="Times New Roman Regular" w:hAnsi="Times New Roman Regular" w:eastAsia="宋体" w:cs="Times New Roman Regular"/>
                <w:color w:val="000000" w:themeColor="text1"/>
                <w:sz w:val="15"/>
                <w:szCs w:val="15"/>
                <w:lang w:val="en-US" w:eastAsia="zh-CN" w:bidi="ar"/>
                <w14:textFill>
                  <w14:solidFill>
                    <w14:schemeClr w14:val="tx1"/>
                  </w14:solidFill>
                </w14:textFill>
              </w:rPr>
              <w:t>—</w:t>
            </w:r>
          </w:p>
        </w:tc>
        <w:tc>
          <w:tcPr>
            <w:tcW w:w="303" w:type="pct"/>
            <w:shd w:val="clear" w:color="auto" w:fill="auto"/>
            <w:noWrap/>
            <w:vAlign w:val="center"/>
          </w:tcPr>
          <w:p>
            <w:pPr>
              <w:rPr>
                <w:rFonts w:hint="default" w:ascii="Times New Roman Regular" w:hAnsi="Times New Roman Regular" w:eastAsia="宋体" w:cs="Times New Roman Regular"/>
                <w:i w:val="0"/>
                <w:iCs w:val="0"/>
                <w:color w:val="000000" w:themeColor="text1"/>
                <w:sz w:val="15"/>
                <w:szCs w:val="15"/>
                <w:u w:val="none"/>
                <w14:textFill>
                  <w14:solidFill>
                    <w14:schemeClr w14:val="tx1"/>
                  </w14:solidFill>
                </w14:textFill>
              </w:rPr>
            </w:pPr>
          </w:p>
        </w:tc>
      </w:tr>
    </w:tbl>
    <w:p>
      <w:pPr>
        <w:spacing w:line="360" w:lineRule="auto"/>
        <w:rPr>
          <w:rFonts w:ascii="黑体" w:hAnsi="黑体" w:eastAsia="黑体" w:cs="黑体"/>
          <w:color w:val="000000" w:themeColor="text1"/>
          <w:sz w:val="32"/>
          <w:szCs w:val="32"/>
          <w14:textFill>
            <w14:solidFill>
              <w14:schemeClr w14:val="tx1"/>
            </w14:solidFill>
          </w14:textFill>
        </w:rPr>
      </w:pPr>
    </w:p>
    <w:p>
      <w:pPr>
        <w:spacing w:line="360" w:lineRule="auto"/>
        <w:rPr>
          <w:rFonts w:ascii="黑体" w:hAnsi="黑体" w:eastAsia="黑体" w:cs="黑体"/>
          <w:color w:val="000000" w:themeColor="text1"/>
          <w:sz w:val="32"/>
          <w:szCs w:val="32"/>
          <w14:textFill>
            <w14:solidFill>
              <w14:schemeClr w14:val="tx1"/>
            </w14:solidFill>
          </w14:textFill>
        </w:rPr>
      </w:pPr>
    </w:p>
    <w:tbl>
      <w:tblPr>
        <w:tblStyle w:val="22"/>
        <w:tblW w:w="13949"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9"/>
        <w:gridCol w:w="1548"/>
        <w:gridCol w:w="1137"/>
        <w:gridCol w:w="1225"/>
        <w:gridCol w:w="5863"/>
        <w:gridCol w:w="837"/>
        <w:gridCol w:w="763"/>
        <w:gridCol w:w="1437"/>
      </w:tblGrid>
      <w:tr>
        <w:trPr>
          <w:trHeight w:val="580" w:hRule="atLeast"/>
        </w:trPr>
        <w:tc>
          <w:tcPr>
            <w:tcW w:w="13949" w:type="dxa"/>
            <w:gridSpan w:val="8"/>
            <w:tcBorders>
              <w:top w:val="nil"/>
              <w:left w:val="nil"/>
              <w:bottom w:val="nil"/>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黑体" w:hAnsi="黑体" w:eastAsia="黑体" w:cs="黑体"/>
                <w:b/>
                <w:bCs/>
                <w:color w:val="000000" w:themeColor="text1"/>
                <w:spacing w:val="0"/>
                <w:kern w:val="2"/>
                <w:sz w:val="32"/>
                <w:szCs w:val="32"/>
                <w:highlight w:val="none"/>
                <w:lang w:val="en-US" w:eastAsia="zh-CN" w:bidi="ar-SA"/>
                <w14:textFill>
                  <w14:solidFill>
                    <w14:schemeClr w14:val="tx1"/>
                  </w14:solidFill>
                </w14:textFill>
              </w:rPr>
            </w:pPr>
            <w:bookmarkStart w:id="2726" w:name="_Toc584550823"/>
            <w:r>
              <w:rPr>
                <w:rFonts w:hint="eastAsia" w:ascii="黑体" w:hAnsi="黑体" w:eastAsia="黑体" w:cs="黑体"/>
                <w:b/>
                <w:bCs/>
                <w:color w:val="000000" w:themeColor="text1"/>
                <w:spacing w:val="0"/>
                <w:kern w:val="2"/>
                <w:sz w:val="32"/>
                <w:szCs w:val="32"/>
                <w:highlight w:val="none"/>
                <w:lang w:val="en-US" w:eastAsia="zh-CN" w:bidi="ar-SA"/>
                <w14:textFill>
                  <w14:solidFill>
                    <w14:schemeClr w14:val="tx1"/>
                  </w14:solidFill>
                </w14:textFill>
              </w:rPr>
              <w:t>附录6：实践性教学安排表</w:t>
            </w:r>
            <w:bookmarkEnd w:id="2726"/>
          </w:p>
          <w:p>
            <w:pPr>
              <w:keepNext w:val="0"/>
              <w:keepLines w:val="0"/>
              <w:widowControl/>
              <w:suppressLineNumbers w:val="0"/>
              <w:jc w:val="center"/>
              <w:textAlignment w:val="center"/>
              <w:rPr>
                <w:rFonts w:ascii="仿宋" w:hAnsi="仿宋" w:eastAsia="仿宋" w:cs="仿宋"/>
                <w:b/>
                <w:bCs/>
                <w:i w:val="0"/>
                <w:iCs w:val="0"/>
                <w:color w:val="000000" w:themeColor="text1"/>
                <w:sz w:val="28"/>
                <w:szCs w:val="28"/>
                <w:u w:val="none"/>
                <w14:textFill>
                  <w14:solidFill>
                    <w14:schemeClr w14:val="tx1"/>
                  </w14:solidFill>
                </w14:textFill>
              </w:rPr>
            </w:pPr>
            <w:r>
              <w:rPr>
                <w:rFonts w:hint="eastAsia" w:ascii="仿宋" w:hAnsi="仿宋" w:eastAsia="仿宋" w:cs="仿宋"/>
                <w:b/>
                <w:bCs/>
                <w:i w:val="0"/>
                <w:iCs w:val="0"/>
                <w:color w:val="000000" w:themeColor="text1"/>
                <w:kern w:val="0"/>
                <w:sz w:val="24"/>
                <w:szCs w:val="24"/>
                <w:u w:val="none"/>
                <w:lang w:val="en-US" w:eastAsia="zh-CN" w:bidi="ar"/>
                <w14:textFill>
                  <w14:solidFill>
                    <w14:schemeClr w14:val="tx1"/>
                  </w14:solidFill>
                </w14:textFill>
              </w:rPr>
              <w:t>实践性教学安排表</w:t>
            </w:r>
          </w:p>
        </w:tc>
      </w:tr>
      <w:tr>
        <w:trPr>
          <w:trHeight w:val="580" w:hRule="atLeast"/>
        </w:trPr>
        <w:tc>
          <w:tcPr>
            <w:tcW w:w="1394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填表说明：实践教学阶段：按课内实践学时、集中实践教学逐条填写；实践地点写明校内（外）实习实训场所；</w:t>
            </w:r>
          </w:p>
        </w:tc>
      </w:tr>
      <w:tr>
        <w:trPr>
          <w:trHeight w:val="56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学期/学年</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实践教学阶段</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实践内容</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实践地点</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highlight w:val="none"/>
                <w:u w:val="none"/>
                <w:lang w:val="en-US" w:eastAsia="zh-CN" w:bidi="ar"/>
                <w14:textFill>
                  <w14:solidFill>
                    <w14:schemeClr w14:val="tx1"/>
                  </w14:solidFill>
                </w14:textFill>
              </w:rPr>
              <w:t>起止日期</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学时/周</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总学时</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themeColor="text1"/>
                <w:sz w:val="21"/>
                <w:szCs w:val="21"/>
                <w:u w:val="none"/>
                <w14:textFill>
                  <w14:solidFill>
                    <w14:schemeClr w14:val="tx1"/>
                  </w14:solidFill>
                </w14:textFill>
              </w:rPr>
            </w:pPr>
            <w:r>
              <w:rPr>
                <w:rFonts w:hint="eastAsia" w:ascii="仿宋" w:hAnsi="仿宋" w:eastAsia="仿宋" w:cs="仿宋"/>
                <w:b/>
                <w:bCs/>
                <w:i w:val="0"/>
                <w:iCs w:val="0"/>
                <w:color w:val="000000" w:themeColor="text1"/>
                <w:kern w:val="0"/>
                <w:sz w:val="21"/>
                <w:szCs w:val="21"/>
                <w:u w:val="none"/>
                <w:lang w:val="en-US" w:eastAsia="zh-CN" w:bidi="ar"/>
                <w14:textFill>
                  <w14:solidFill>
                    <w14:schemeClr w14:val="tx1"/>
                  </w14:solidFill>
                </w14:textFill>
              </w:rPr>
              <w:t>预期成果</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第一学期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有机化学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2"/>
                <w:sz w:val="21"/>
                <w:szCs w:val="21"/>
                <w:lang w:val="en-US" w:eastAsia="zh-CN" w:bidi="ar-SA"/>
                <w14:textFill>
                  <w14:solidFill>
                    <w14:schemeClr w14:val="tx1"/>
                  </w14:solidFill>
                </w14:textFill>
              </w:rPr>
              <w:t>30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第一学期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无机与分析化学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24</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第一学期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人体解剖生理学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生命科学馆</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第一学期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生物化学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10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第一学期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bidi="ar"/>
                <w14:textFill>
                  <w14:solidFill>
                    <w14:schemeClr w14:val="tx1"/>
                  </w14:solidFill>
                </w14:textFill>
              </w:rPr>
            </w:pPr>
            <w:r>
              <w:rPr>
                <w:rStyle w:val="200"/>
                <w:rFonts w:hint="eastAsia" w:ascii="仿宋" w:hAnsi="仿宋" w:eastAsia="仿宋" w:cs="仿宋"/>
                <w:color w:val="000000" w:themeColor="text1"/>
                <w:sz w:val="21"/>
                <w:szCs w:val="21"/>
                <w:lang w:bidi="ar"/>
                <w14:textFill>
                  <w14:solidFill>
                    <w14:schemeClr w14:val="tx1"/>
                  </w14:solidFill>
                </w14:textFill>
              </w:rPr>
              <w:t>医药文献检索</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基础医学实训室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bidi="ar"/>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10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第二学期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仪器分析</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10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第二学期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药品调剂技术</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57"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第二学期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Style w:val="200"/>
                <w:rFonts w:hint="eastAsia" w:ascii="仿宋" w:hAnsi="仿宋" w:eastAsia="仿宋" w:cs="仿宋"/>
                <w:color w:val="000000" w:themeColor="text1"/>
                <w:sz w:val="21"/>
                <w:szCs w:val="21"/>
                <w:lang w:bidi="ar"/>
                <w14:textFill>
                  <w14:solidFill>
                    <w14:schemeClr w14:val="tx1"/>
                  </w14:solidFill>
                </w14:textFill>
              </w:rPr>
              <w:t>药品储存与养护</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10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第二学期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Style w:val="200"/>
                <w:rFonts w:hint="eastAsia" w:ascii="仿宋" w:hAnsi="仿宋" w:eastAsia="仿宋" w:cs="仿宋"/>
                <w:color w:val="000000" w:themeColor="text1"/>
                <w:sz w:val="21"/>
                <w:szCs w:val="21"/>
                <w:lang w:bidi="ar"/>
                <w14:textFill>
                  <w14:solidFill>
                    <w14:schemeClr w14:val="tx1"/>
                  </w14:solidFill>
                </w14:textFill>
              </w:rPr>
              <w:t>数理统计学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基础医学实训室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10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第二学期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药品流通与营销</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6</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第二学期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中药鉴定技术</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第二学期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中药炮制技术</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第三学期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中医药概论</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基础医学实训室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第三学期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临床医学概论</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基础医学实训室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第三学期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药理学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2"/>
                <w:sz w:val="21"/>
                <w:szCs w:val="21"/>
                <w:lang w:val="en-US" w:eastAsia="zh-CN" w:bidi="ar-SA"/>
                <w14:textFill>
                  <w14:solidFill>
                    <w14:schemeClr w14:val="tx1"/>
                  </w14:solidFill>
                </w14:textFill>
              </w:rPr>
              <w:t>30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第三学期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天然药物化学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第三学期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药物制剂设备</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第三学期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药品营销心理学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基础医学实训室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第4周-第18周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第四学期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药剂学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制剂分析实验室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第7周-第14周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30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第四学期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药物分析</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制剂分析实验室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第7周-第14周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2</w:t>
            </w:r>
            <w:r>
              <w:rPr>
                <w:rFonts w:hint="eastAsia" w:ascii="仿宋" w:hAnsi="仿宋" w:eastAsia="仿宋" w:cs="仿宋"/>
                <w:color w:val="000000" w:themeColor="text1"/>
                <w:kern w:val="0"/>
                <w:sz w:val="21"/>
                <w:szCs w:val="21"/>
                <w:lang w:val="en-US" w:eastAsia="zh-CN" w:bidi="ar"/>
                <w14:textFill>
                  <w14:solidFill>
                    <w14:schemeClr w14:val="tx1"/>
                  </w14:solidFill>
                </w14:textFill>
              </w:rPr>
              <w:t>6</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第四学期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药物化学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课程相关实验</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第7周-第14周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26</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第四学期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药学综合知识与技能</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第7周-第14周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第四学期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药事管理与法规</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第7周-第14周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第四学期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临床药物治疗学</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课程相关实训</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药学综合实验室</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第7周-第14周</w:t>
            </w:r>
          </w:p>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（开学前两周任课教师根据人才培养方案提供实验/实训计划，实践课按计划执行，可根据实验室使用情况适当调整）</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2</w:t>
            </w:r>
            <w:r>
              <w:rPr>
                <w:rFonts w:hint="eastAsia" w:ascii="仿宋" w:hAnsi="仿宋" w:eastAsia="仿宋" w:cs="仿宋"/>
                <w:color w:val="000000" w:themeColor="text1"/>
                <w:kern w:val="0"/>
                <w:sz w:val="21"/>
                <w:szCs w:val="21"/>
                <w:lang w:bidi="ar"/>
                <w14:textFill>
                  <w14:solidFill>
                    <w14:schemeClr w14:val="tx1"/>
                  </w14:solidFill>
                </w14:textFill>
              </w:rPr>
              <w:t>6</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完成基础实验报告</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第四学期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岗位</w:t>
            </w:r>
            <w:r>
              <w:rPr>
                <w:rFonts w:hint="eastAsia" w:ascii="仿宋" w:hAnsi="仿宋" w:eastAsia="仿宋" w:cs="仿宋"/>
                <w:color w:val="000000" w:themeColor="text1"/>
                <w:kern w:val="0"/>
                <w:sz w:val="21"/>
                <w:szCs w:val="21"/>
                <w:lang w:bidi="ar"/>
                <w14:textFill>
                  <w14:solidFill>
                    <w14:schemeClr w14:val="tx1"/>
                  </w14:solidFill>
                </w14:textFill>
              </w:rPr>
              <w:t>实习</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现场实习</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药学专业实习企业</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第16周-第19周</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18</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72</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提交实习日志和总结</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第五学期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岗位</w:t>
            </w:r>
            <w:r>
              <w:rPr>
                <w:rFonts w:hint="eastAsia" w:ascii="仿宋" w:hAnsi="仿宋" w:eastAsia="仿宋" w:cs="仿宋"/>
                <w:color w:val="000000" w:themeColor="text1"/>
                <w:kern w:val="0"/>
                <w:sz w:val="21"/>
                <w:szCs w:val="21"/>
                <w:lang w:bidi="ar"/>
                <w14:textFill>
                  <w14:solidFill>
                    <w14:schemeClr w14:val="tx1"/>
                  </w14:solidFill>
                </w14:textFill>
              </w:rPr>
              <w:t>实习</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现场实习</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药学专业实习企业</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第1周-第18周</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18</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324</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提交实习日志和总结</w:t>
            </w:r>
          </w:p>
        </w:tc>
      </w:tr>
      <w:tr>
        <w:trPr>
          <w:trHeight w:val="580" w:hRule="atLeast"/>
        </w:trPr>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第六学期</w:t>
            </w:r>
          </w:p>
        </w:tc>
        <w:tc>
          <w:tcPr>
            <w:tcW w:w="15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kern w:val="0"/>
                <w:sz w:val="21"/>
                <w:szCs w:val="21"/>
                <w:lang w:val="en-US" w:eastAsia="zh-CN" w:bidi="ar"/>
                <w14:textFill>
                  <w14:solidFill>
                    <w14:schemeClr w14:val="tx1"/>
                  </w14:solidFill>
                </w14:textFill>
              </w:rPr>
            </w:pPr>
            <w:r>
              <w:rPr>
                <w:rFonts w:hint="eastAsia" w:ascii="仿宋" w:hAnsi="仿宋" w:eastAsia="仿宋" w:cs="仿宋"/>
                <w:color w:val="000000" w:themeColor="text1"/>
                <w:kern w:val="0"/>
                <w:sz w:val="21"/>
                <w:szCs w:val="21"/>
                <w:lang w:val="en-US" w:eastAsia="zh-CN" w:bidi="ar"/>
                <w14:textFill>
                  <w14:solidFill>
                    <w14:schemeClr w14:val="tx1"/>
                  </w14:solidFill>
                </w14:textFill>
              </w:rPr>
              <w:t>岗位</w:t>
            </w:r>
            <w:r>
              <w:rPr>
                <w:rFonts w:hint="eastAsia" w:ascii="仿宋" w:hAnsi="仿宋" w:eastAsia="仿宋" w:cs="仿宋"/>
                <w:color w:val="000000" w:themeColor="text1"/>
                <w:kern w:val="0"/>
                <w:sz w:val="21"/>
                <w:szCs w:val="21"/>
                <w:lang w:bidi="ar"/>
                <w14:textFill>
                  <w14:solidFill>
                    <w14:schemeClr w14:val="tx1"/>
                  </w14:solidFill>
                </w14:textFill>
              </w:rPr>
              <w:t>实习</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现场实习</w:t>
            </w:r>
          </w:p>
        </w:tc>
        <w:tc>
          <w:tcPr>
            <w:tcW w:w="12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药学专业实习企业</w:t>
            </w:r>
          </w:p>
        </w:tc>
        <w:tc>
          <w:tcPr>
            <w:tcW w:w="58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第1周-第10周</w:t>
            </w: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18</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180</w:t>
            </w:r>
          </w:p>
        </w:tc>
        <w:tc>
          <w:tcPr>
            <w:tcW w:w="14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提交实习日志和总结</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000000" w:themeColor="text1"/>
          <w:spacing w:val="0"/>
          <w:kern w:val="2"/>
          <w:sz w:val="21"/>
          <w:szCs w:val="21"/>
          <w:lang w:val="en-US" w:eastAsia="zh-CN" w:bidi="ar-SA"/>
          <w14:textFill>
            <w14:solidFill>
              <w14:schemeClr w14:val="tx1"/>
            </w14:solidFill>
          </w14:textFill>
        </w:rPr>
        <w:sectPr>
          <w:headerReference r:id="rId19" w:type="first"/>
          <w:footerReference r:id="rId21" w:type="first"/>
          <w:headerReference r:id="rId18" w:type="default"/>
          <w:footerReference r:id="rId20"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5"/>
        <w:bidi w:val="0"/>
        <w:spacing w:before="0" w:after="0" w:line="240" w:lineRule="auto"/>
        <w:rPr>
          <w:rFonts w:hint="eastAsia"/>
          <w:color w:val="000000" w:themeColor="text1"/>
          <w:lang w:eastAsia="zh-CN"/>
          <w14:textFill>
            <w14:solidFill>
              <w14:schemeClr w14:val="tx1"/>
            </w14:solidFill>
          </w14:textFill>
        </w:rPr>
      </w:pPr>
    </w:p>
    <w:sectPr>
      <w:headerReference r:id="rId23" w:type="first"/>
      <w:headerReference r:id="rId2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等线 Light">
    <w:altName w:val="汉仪中等线KW"/>
    <w:panose1 w:val="02010600030101010101"/>
    <w:charset w:val="86"/>
    <w:family w:val="auto"/>
    <w:pitch w:val="default"/>
    <w:sig w:usb0="00000000" w:usb1="00000000" w:usb2="00000016" w:usb3="00000000" w:csb0="0004000F" w:csb1="00000000"/>
  </w:font>
  <w:font w:name="Times New Roman Regular">
    <w:panose1 w:val="02020603050405020304"/>
    <w:charset w:val="00"/>
    <w:family w:val="auto"/>
    <w:pitch w:val="default"/>
    <w:sig w:usb0="E0002AEF" w:usb1="C0007841" w:usb2="00000009" w:usb3="00000000" w:csb0="400001FF" w:csb1="FFFF0000"/>
  </w:font>
  <w:font w:name="Arial Unicode MS">
    <w:panose1 w:val="020B0604020202020204"/>
    <w:charset w:val="80"/>
    <w:family w:val="swiss"/>
    <w:pitch w:val="default"/>
    <w:sig w:usb0="FFFFFFFF" w:usb1="E9FFFFFF" w:usb2="0000003F" w:usb3="00000000" w:csb0="603F01FF" w:csb1="FFFF0000"/>
  </w:font>
  <w:font w:name="华文宋体">
    <w:panose1 w:val="02010600040101010101"/>
    <w:charset w:val="86"/>
    <w:family w:val="auto"/>
    <w:pitch w:val="default"/>
    <w:sig w:usb0="80000287" w:usb1="280F3C52"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9p2MgIAAGMEAAAOAAAAZHJz&#10;L2Uyb0RvYy54bWytVM2O0zAQviPxDpbvNGkRS1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mKYRsVPP76ffj6cfn0jOINAjQszxN07RMb2nW0RPJwHHCbebeV1+oIRgR/y&#10;Hi/yijYSni5NJ9NpDheHb9gAP3u87nyI74XVJBkF9ahfJys7bELsQ4eQlM3YtVSqq6EypCno1es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KT72nYyAgAAYw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W0FrMgIAAGMEAAAOAAAAZHJz&#10;L2Uyb0RvYy54bWytVM2O0zAQviPxDpbvNGkRq1I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mKYRsVPP76ffj6cfn0jOINAjQszxN07RMb2nW0RPJwHHCbebeV1+oIRgR/y&#10;Hi/yijYSni5NJ9NpDheHb9gAP3u87nyI74XVJBkF9ahfJys7bELsQ4eQlM3YtVSqq6EypCno1es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9bQWsyAgAAYw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imes New Roman" w:hAnsi="Times New Roman" w:cs="Times New Roma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2iTuMw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e2iTuMwIAAGMEAAAOAAAAAAAAAAEAIAAA&#10;ADUBAABkcnMvZTJvRG9jLnhtbFBLBQYAAAAABgAGAFkBAADa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imes New Roman" w:hAnsi="Times New Roman" w:cs="Times New Roman"/>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crMBMwIAAGMEAAAOAAAAZHJz&#10;L2Uyb0RvYy54bWytVEuOEzEQ3SNxB8t70knQ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AccrMBMwIAAGMEAAAOAAAAAAAAAAEAIAAA&#10;ADUBAABkcnMvZTJvRG9jLnhtbFBLBQYAAAAABgAGAFkBAADa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jHrqMgIAAGM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JuMeuoyAgAAYw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59264" behindDoc="0" locked="0" layoutInCell="1" allowOverlap="1">
          <wp:simplePos x="0" y="0"/>
          <wp:positionH relativeFrom="margin">
            <wp:align>left</wp:align>
          </wp:positionH>
          <wp:positionV relativeFrom="paragraph">
            <wp:posOffset>-171450</wp:posOffset>
          </wp:positionV>
          <wp:extent cx="1310005" cy="335915"/>
          <wp:effectExtent l="0" t="0" r="4445" b="6985"/>
          <wp:wrapNone/>
          <wp:docPr id="18" name="图片 18"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67456" behindDoc="0" locked="0" layoutInCell="1" allowOverlap="1">
          <wp:simplePos x="0" y="0"/>
          <wp:positionH relativeFrom="margin">
            <wp:align>left</wp:align>
          </wp:positionH>
          <wp:positionV relativeFrom="paragraph">
            <wp:posOffset>-171450</wp:posOffset>
          </wp:positionV>
          <wp:extent cx="1310005" cy="335915"/>
          <wp:effectExtent l="0" t="0" r="4445" b="6985"/>
          <wp:wrapNone/>
          <wp:docPr id="9" name="图片 9"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68480" behindDoc="0" locked="0" layoutInCell="1" allowOverlap="1">
          <wp:simplePos x="0" y="0"/>
          <wp:positionH relativeFrom="margin">
            <wp:align>left</wp:align>
          </wp:positionH>
          <wp:positionV relativeFrom="paragraph">
            <wp:posOffset>-171450</wp:posOffset>
          </wp:positionV>
          <wp:extent cx="1310005" cy="335915"/>
          <wp:effectExtent l="0" t="0" r="4445" b="6985"/>
          <wp:wrapNone/>
          <wp:docPr id="1776481681" name="图片 1776481681"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81681" name="图片 1776481681"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p>
    <w:pPr>
      <w:pStyle w:val="14"/>
      <w:pBdr>
        <w:bottom w:val="none" w:color="auto" w:sz="0" w:space="1"/>
      </w:pBdr>
      <w:tabs>
        <w:tab w:val="left" w:pos="6345"/>
      </w:tabs>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64384" behindDoc="0" locked="0" layoutInCell="1" allowOverlap="1">
          <wp:simplePos x="0" y="0"/>
          <wp:positionH relativeFrom="margin">
            <wp:align>left</wp:align>
          </wp:positionH>
          <wp:positionV relativeFrom="paragraph">
            <wp:posOffset>-171450</wp:posOffset>
          </wp:positionV>
          <wp:extent cx="1310005" cy="335915"/>
          <wp:effectExtent l="0" t="0" r="10795" b="6985"/>
          <wp:wrapNone/>
          <wp:docPr id="13" name="图片 13"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61312" behindDoc="0" locked="0" layoutInCell="1" allowOverlap="1">
          <wp:simplePos x="0" y="0"/>
          <wp:positionH relativeFrom="margin">
            <wp:align>left</wp:align>
          </wp:positionH>
          <wp:positionV relativeFrom="paragraph">
            <wp:posOffset>-171450</wp:posOffset>
          </wp:positionV>
          <wp:extent cx="1310005" cy="335915"/>
          <wp:effectExtent l="0" t="0" r="10795" b="6985"/>
          <wp:wrapNone/>
          <wp:docPr id="4" name="图片 4"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66432" behindDoc="0" locked="0" layoutInCell="1" allowOverlap="1">
          <wp:simplePos x="0" y="0"/>
          <wp:positionH relativeFrom="margin">
            <wp:posOffset>0</wp:posOffset>
          </wp:positionH>
          <wp:positionV relativeFrom="paragraph">
            <wp:posOffset>-171450</wp:posOffset>
          </wp:positionV>
          <wp:extent cx="1310005" cy="335915"/>
          <wp:effectExtent l="0" t="0" r="10795" b="6985"/>
          <wp:wrapNone/>
          <wp:docPr id="23" name="图片 23"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pacing w:before="257" w:line="200" w:lineRule="auto"/>
      <w:ind w:firstLine="6480" w:firstLineChars="3600"/>
      <w:rPr>
        <w:rFonts w:ascii="华文宋体" w:hAnsi="华文宋体" w:eastAsia="华文宋体" w:cs="华文宋体"/>
        <w:sz w:val="18"/>
        <w:szCs w:val="18"/>
      </w:rPr>
    </w:pPr>
    <w:r>
      <w:rPr>
        <w:rFonts w:hint="eastAsia" w:ascii="华文宋体" w:hAnsi="华文宋体" w:eastAsia="华文宋体" w:cs="华文宋体"/>
        <w:sz w:val="18"/>
        <w:szCs w:val="18"/>
      </w:rPr>
      <w:drawing>
        <wp:anchor distT="0" distB="0" distL="114300" distR="114300" simplePos="0" relativeHeight="251660288" behindDoc="0" locked="0" layoutInCell="1" allowOverlap="1">
          <wp:simplePos x="0" y="0"/>
          <wp:positionH relativeFrom="column">
            <wp:posOffset>635</wp:posOffset>
          </wp:positionH>
          <wp:positionV relativeFrom="paragraph">
            <wp:posOffset>-24765</wp:posOffset>
          </wp:positionV>
          <wp:extent cx="1310005" cy="335915"/>
          <wp:effectExtent l="0" t="0" r="0" b="0"/>
          <wp:wrapNone/>
          <wp:docPr id="20" name="图片 20"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r>
      <w:rPr>
        <w:rFonts w:hint="eastAsia" w:ascii="华文宋体" w:hAnsi="华文宋体" w:eastAsia="华文宋体" w:cs="华文宋体"/>
        <w:sz w:val="18"/>
        <w:szCs w:val="18"/>
      </w:rPr>
      <w:t>药学</w:t>
    </w:r>
    <w:r>
      <w:rPr>
        <w:rFonts w:ascii="华文宋体" w:hAnsi="华文宋体" w:eastAsia="华文宋体" w:cs="华文宋体"/>
        <w:spacing w:val="-1"/>
        <w:sz w:val="18"/>
        <w:szCs w:val="18"/>
      </w:rPr>
      <w:t>专业人才培养方案</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62336" behindDoc="0" locked="0" layoutInCell="1" allowOverlap="1">
          <wp:simplePos x="0" y="0"/>
          <wp:positionH relativeFrom="margin">
            <wp:posOffset>0</wp:posOffset>
          </wp:positionH>
          <wp:positionV relativeFrom="paragraph">
            <wp:posOffset>-171450</wp:posOffset>
          </wp:positionV>
          <wp:extent cx="1310005" cy="335915"/>
          <wp:effectExtent l="0" t="0" r="10795" b="6985"/>
          <wp:wrapNone/>
          <wp:docPr id="11" name="图片 11"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71552" behindDoc="0" locked="0" layoutInCell="1" allowOverlap="1">
          <wp:simplePos x="0" y="0"/>
          <wp:positionH relativeFrom="margin">
            <wp:posOffset>0</wp:posOffset>
          </wp:positionH>
          <wp:positionV relativeFrom="paragraph">
            <wp:posOffset>-171450</wp:posOffset>
          </wp:positionV>
          <wp:extent cx="1310005" cy="335915"/>
          <wp:effectExtent l="0" t="0" r="4445" b="6985"/>
          <wp:wrapNone/>
          <wp:docPr id="3" name="图片 3"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72576" behindDoc="0" locked="0" layoutInCell="1" allowOverlap="1">
          <wp:simplePos x="0" y="0"/>
          <wp:positionH relativeFrom="margin">
            <wp:posOffset>0</wp:posOffset>
          </wp:positionH>
          <wp:positionV relativeFrom="paragraph">
            <wp:posOffset>-171450</wp:posOffset>
          </wp:positionV>
          <wp:extent cx="1310005" cy="335915"/>
          <wp:effectExtent l="0" t="0" r="4445" b="6985"/>
          <wp:wrapNone/>
          <wp:docPr id="6" name="图片 6"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pacing w:before="257" w:line="200" w:lineRule="auto"/>
      <w:jc w:val="right"/>
      <w:rPr>
        <w:rFonts w:ascii="华文宋体" w:hAnsi="华文宋体" w:eastAsia="华文宋体" w:cs="华文宋体"/>
        <w:sz w:val="18"/>
        <w:szCs w:val="18"/>
      </w:rPr>
    </w:pPr>
    <w:r>
      <w:rPr>
        <w:rFonts w:hint="eastAsia" w:ascii="华文宋体" w:hAnsi="华文宋体" w:eastAsia="华文宋体" w:cs="华文宋体"/>
        <w:sz w:val="18"/>
        <w:szCs w:val="18"/>
      </w:rPr>
      <w:drawing>
        <wp:anchor distT="0" distB="0" distL="114300" distR="114300" simplePos="0" relativeHeight="251670528" behindDoc="0" locked="0" layoutInCell="1" allowOverlap="1">
          <wp:simplePos x="0" y="0"/>
          <wp:positionH relativeFrom="column">
            <wp:posOffset>635</wp:posOffset>
          </wp:positionH>
          <wp:positionV relativeFrom="paragraph">
            <wp:posOffset>-24765</wp:posOffset>
          </wp:positionV>
          <wp:extent cx="1310005" cy="335915"/>
          <wp:effectExtent l="0" t="0" r="10795" b="19685"/>
          <wp:wrapNone/>
          <wp:docPr id="21" name="图片 21"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r>
      <w:rPr>
        <w:rFonts w:hint="eastAsia" w:ascii="华文宋体" w:hAnsi="华文宋体" w:eastAsia="华文宋体" w:cs="华文宋体"/>
        <w:sz w:val="18"/>
        <w:szCs w:val="18"/>
      </w:rPr>
      <w:t>药学</w:t>
    </w:r>
    <w:r>
      <w:rPr>
        <w:rFonts w:ascii="华文宋体" w:hAnsi="华文宋体" w:eastAsia="华文宋体" w:cs="华文宋体"/>
        <w:spacing w:val="-1"/>
        <w:sz w:val="18"/>
        <w:szCs w:val="18"/>
      </w:rPr>
      <w:t>专业人才培养方案</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345"/>
      </w:tabs>
      <w:jc w:val="left"/>
    </w:pPr>
    <w:r>
      <w:tab/>
    </w:r>
    <w:r>
      <w:rPr>
        <w:rFonts w:hint="eastAsia"/>
        <w:lang w:val="en-US" w:eastAsia="zh-CN"/>
      </w:rPr>
      <w:t xml:space="preserve">                                                                                                                                       </w:t>
    </w:r>
    <w:r>
      <w:rPr>
        <w:rFonts w:hint="eastAsia" w:ascii="华文宋体" w:hAnsi="华文宋体" w:eastAsia="华文宋体" w:cs="华文宋体"/>
      </w:rPr>
      <w:t>药学</w:t>
    </w:r>
    <w:r>
      <w:rPr>
        <w:rFonts w:ascii="华文宋体" w:hAnsi="华文宋体" w:eastAsia="华文宋体" w:cs="华文宋体"/>
        <w:spacing w:val="-1"/>
      </w:rPr>
      <w:t>专业人才培养方案</w:t>
    </w:r>
    <w:r>
      <w:rPr>
        <w:rFonts w:ascii="华文宋体" w:hAnsi="华文宋体" w:eastAsia="华文宋体" w:cs="华文宋体"/>
      </w:rPr>
      <w:drawing>
        <wp:anchor distT="0" distB="0" distL="114300" distR="114300" simplePos="0" relativeHeight="251669504" behindDoc="0" locked="0" layoutInCell="1" allowOverlap="1">
          <wp:simplePos x="0" y="0"/>
          <wp:positionH relativeFrom="margin">
            <wp:posOffset>0</wp:posOffset>
          </wp:positionH>
          <wp:positionV relativeFrom="paragraph">
            <wp:posOffset>-171450</wp:posOffset>
          </wp:positionV>
          <wp:extent cx="1310005" cy="335915"/>
          <wp:effectExtent l="0" t="0" r="10795" b="19685"/>
          <wp:wrapNone/>
          <wp:docPr id="10" name="图片 10"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pacing w:before="257" w:line="200" w:lineRule="auto"/>
      <w:ind w:firstLine="6480" w:firstLineChars="3600"/>
      <w:rPr>
        <w:rFonts w:ascii="华文宋体" w:hAnsi="华文宋体" w:eastAsia="华文宋体" w:cs="华文宋体"/>
        <w:sz w:val="18"/>
        <w:szCs w:val="18"/>
      </w:rPr>
    </w:pPr>
    <w:r>
      <w:rPr>
        <w:rFonts w:hint="eastAsia" w:ascii="华文宋体" w:hAnsi="华文宋体" w:eastAsia="华文宋体" w:cs="华文宋体"/>
        <w:sz w:val="18"/>
        <w:szCs w:val="18"/>
      </w:rPr>
      <w:drawing>
        <wp:anchor distT="0" distB="0" distL="114300" distR="114300" simplePos="0" relativeHeight="251663360" behindDoc="0" locked="0" layoutInCell="1" allowOverlap="1">
          <wp:simplePos x="0" y="0"/>
          <wp:positionH relativeFrom="column">
            <wp:posOffset>635</wp:posOffset>
          </wp:positionH>
          <wp:positionV relativeFrom="paragraph">
            <wp:posOffset>-24765</wp:posOffset>
          </wp:positionV>
          <wp:extent cx="1310005" cy="335915"/>
          <wp:effectExtent l="0" t="0" r="0" b="0"/>
          <wp:wrapNone/>
          <wp:docPr id="12" name="图片 12"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r>
      <w:rPr>
        <w:rFonts w:hint="eastAsia" w:ascii="华文宋体" w:hAnsi="华文宋体" w:eastAsia="华文宋体" w:cs="华文宋体"/>
        <w:sz w:val="18"/>
        <w:szCs w:val="18"/>
      </w:rPr>
      <w:t>药学</w:t>
    </w:r>
    <w:r>
      <w:rPr>
        <w:rFonts w:ascii="华文宋体" w:hAnsi="华文宋体" w:eastAsia="华文宋体" w:cs="华文宋体"/>
        <w:spacing w:val="-1"/>
        <w:sz w:val="18"/>
        <w:szCs w:val="18"/>
      </w:rPr>
      <w:t>专业人才培养方案</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pacing w:before="257" w:line="200" w:lineRule="auto"/>
      <w:ind w:firstLine="6480" w:firstLineChars="3600"/>
    </w:pPr>
    <w:r>
      <w:rPr>
        <w:rFonts w:hint="eastAsia" w:ascii="华文宋体" w:hAnsi="华文宋体" w:eastAsia="华文宋体" w:cs="华文宋体"/>
        <w:sz w:val="18"/>
        <w:szCs w:val="18"/>
      </w:rPr>
      <w:drawing>
        <wp:anchor distT="0" distB="0" distL="114300" distR="114300" simplePos="0" relativeHeight="251665408" behindDoc="0" locked="0" layoutInCell="1" allowOverlap="1">
          <wp:simplePos x="0" y="0"/>
          <wp:positionH relativeFrom="column">
            <wp:posOffset>635</wp:posOffset>
          </wp:positionH>
          <wp:positionV relativeFrom="paragraph">
            <wp:posOffset>-24765</wp:posOffset>
          </wp:positionV>
          <wp:extent cx="1310005" cy="335915"/>
          <wp:effectExtent l="0" t="0" r="10795" b="6985"/>
          <wp:wrapNone/>
          <wp:docPr id="16" name="图片 16"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r>
      <w:rPr>
        <w:rFonts w:hint="eastAsia" w:ascii="华文宋体" w:hAnsi="华文宋体" w:eastAsia="华文宋体" w:cs="华文宋体"/>
        <w:sz w:val="18"/>
        <w:szCs w:val="18"/>
      </w:rPr>
      <w:t>药学</w:t>
    </w:r>
    <w:r>
      <w:rPr>
        <w:rFonts w:ascii="华文宋体" w:hAnsi="华文宋体" w:eastAsia="华文宋体" w:cs="华文宋体"/>
        <w:spacing w:val="-1"/>
        <w:sz w:val="18"/>
        <w:szCs w:val="18"/>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0E8277"/>
    <w:multiLevelType w:val="singleLevel"/>
    <w:tmpl w:val="E90E8277"/>
    <w:lvl w:ilvl="0" w:tentative="0">
      <w:start w:val="1"/>
      <w:numFmt w:val="decimal"/>
      <w:suff w:val="nothing"/>
      <w:lvlText w:val="（%1）"/>
      <w:lvlJc w:val="left"/>
    </w:lvl>
  </w:abstractNum>
  <w:abstractNum w:abstractNumId="1">
    <w:nsid w:val="1FC82ED8"/>
    <w:multiLevelType w:val="singleLevel"/>
    <w:tmpl w:val="1FC82ED8"/>
    <w:lvl w:ilvl="0" w:tentative="0">
      <w:start w:val="2"/>
      <w:numFmt w:val="decimal"/>
      <w:suff w:val="nothing"/>
      <w:lvlText w:val="（%1）"/>
      <w:lvlJc w:val="left"/>
    </w:lvl>
  </w:abstractNum>
  <w:abstractNum w:abstractNumId="2">
    <w:nsid w:val="38229953"/>
    <w:multiLevelType w:val="singleLevel"/>
    <w:tmpl w:val="38229953"/>
    <w:lvl w:ilvl="0" w:tentative="0">
      <w:start w:val="1"/>
      <w:numFmt w:val="decimal"/>
      <w:lvlText w:val="%1."/>
      <w:lvlJc w:val="left"/>
      <w:pPr>
        <w:tabs>
          <w:tab w:val="left" w:pos="312"/>
        </w:tabs>
      </w:pPr>
    </w:lvl>
  </w:abstractNum>
  <w:abstractNum w:abstractNumId="3">
    <w:nsid w:val="47E3D6F8"/>
    <w:multiLevelType w:val="singleLevel"/>
    <w:tmpl w:val="47E3D6F8"/>
    <w:lvl w:ilvl="0" w:tentative="0">
      <w:start w:val="1"/>
      <w:numFmt w:val="decimal"/>
      <w:suff w:val="nothing"/>
      <w:lvlText w:val="（%1）"/>
      <w:lvlJc w:val="left"/>
    </w:lvl>
  </w:abstractNum>
  <w:abstractNum w:abstractNumId="4">
    <w:nsid w:val="6363499E"/>
    <w:multiLevelType w:val="singleLevel"/>
    <w:tmpl w:val="6363499E"/>
    <w:lvl w:ilvl="0" w:tentative="0">
      <w:start w:val="1"/>
      <w:numFmt w:val="decimal"/>
      <w:suff w:val="nothing"/>
      <w:lvlText w:val="（%1）"/>
      <w:lvlJc w:val="left"/>
    </w:lvl>
  </w:abstractNum>
  <w:abstractNum w:abstractNumId="5">
    <w:nsid w:val="6AFE98E2"/>
    <w:multiLevelType w:val="singleLevel"/>
    <w:tmpl w:val="6AFE98E2"/>
    <w:lvl w:ilvl="0" w:tentative="0">
      <w:start w:val="1"/>
      <w:numFmt w:val="decimal"/>
      <w:suff w:val="nothing"/>
      <w:lvlText w:val="（%1）"/>
      <w:lvlJc w:val="left"/>
    </w:lvl>
  </w:abstractNum>
  <w:abstractNum w:abstractNumId="6">
    <w:nsid w:val="6C11D084"/>
    <w:multiLevelType w:val="singleLevel"/>
    <w:tmpl w:val="6C11D084"/>
    <w:lvl w:ilvl="0" w:tentative="0">
      <w:start w:val="5"/>
      <w:numFmt w:val="decimal"/>
      <w:lvlText w:val="%1."/>
      <w:lvlJc w:val="left"/>
      <w:pPr>
        <w:tabs>
          <w:tab w:val="left" w:pos="312"/>
        </w:tabs>
      </w:pPr>
    </w:lvl>
  </w:abstractNum>
  <w:abstractNum w:abstractNumId="7">
    <w:nsid w:val="7228FD14"/>
    <w:multiLevelType w:val="singleLevel"/>
    <w:tmpl w:val="7228FD14"/>
    <w:lvl w:ilvl="0" w:tentative="0">
      <w:start w:val="1"/>
      <w:numFmt w:val="decimal"/>
      <w:suff w:val="nothing"/>
      <w:lvlText w:val="（%1）"/>
      <w:lvlJc w:val="left"/>
    </w:lvl>
  </w:abstractNum>
  <w:abstractNum w:abstractNumId="8">
    <w:nsid w:val="7C43778A"/>
    <w:multiLevelType w:val="singleLevel"/>
    <w:tmpl w:val="7C43778A"/>
    <w:lvl w:ilvl="0" w:tentative="0">
      <w:start w:val="1"/>
      <w:numFmt w:val="decimal"/>
      <w:lvlText w:val="%1."/>
      <w:lvlJc w:val="left"/>
      <w:pPr>
        <w:tabs>
          <w:tab w:val="left" w:pos="312"/>
        </w:tabs>
      </w:pPr>
    </w:lvl>
  </w:abstractNum>
  <w:num w:numId="1">
    <w:abstractNumId w:val="6"/>
  </w:num>
  <w:num w:numId="2">
    <w:abstractNumId w:val="4"/>
  </w:num>
  <w:num w:numId="3">
    <w:abstractNumId w:val="5"/>
  </w:num>
  <w:num w:numId="4">
    <w:abstractNumId w:val="0"/>
  </w:num>
  <w:num w:numId="5">
    <w:abstractNumId w:val="3"/>
  </w:num>
  <w:num w:numId="6">
    <w:abstractNumId w:val="7"/>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cumentProtection w:enforcement="0"/>
  <w:defaultTabStop w:val="408"/>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3ZjRjYTM0YzlhZTcxZDE2NTkyMDQ4N2RlYjEwMGYifQ=="/>
  </w:docVars>
  <w:rsids>
    <w:rsidRoot w:val="007C3147"/>
    <w:rsid w:val="00044C8A"/>
    <w:rsid w:val="000D5FDC"/>
    <w:rsid w:val="001001C2"/>
    <w:rsid w:val="001B3CB7"/>
    <w:rsid w:val="00281D8B"/>
    <w:rsid w:val="002B4BD1"/>
    <w:rsid w:val="003A1972"/>
    <w:rsid w:val="00450E2B"/>
    <w:rsid w:val="00585719"/>
    <w:rsid w:val="00656264"/>
    <w:rsid w:val="00664D03"/>
    <w:rsid w:val="007C3147"/>
    <w:rsid w:val="00824296"/>
    <w:rsid w:val="009A5A8A"/>
    <w:rsid w:val="00B56769"/>
    <w:rsid w:val="00D50CB7"/>
    <w:rsid w:val="00DE6809"/>
    <w:rsid w:val="00E001D2"/>
    <w:rsid w:val="00E11ABE"/>
    <w:rsid w:val="00E50E67"/>
    <w:rsid w:val="00ED4D32"/>
    <w:rsid w:val="019D738A"/>
    <w:rsid w:val="01E943A0"/>
    <w:rsid w:val="04D612C9"/>
    <w:rsid w:val="04DE21B6"/>
    <w:rsid w:val="05CFF107"/>
    <w:rsid w:val="05F159EE"/>
    <w:rsid w:val="06DB3825"/>
    <w:rsid w:val="072542EB"/>
    <w:rsid w:val="078D27F4"/>
    <w:rsid w:val="07BF0A25"/>
    <w:rsid w:val="07F7D9E0"/>
    <w:rsid w:val="0AFFC133"/>
    <w:rsid w:val="0B8827A8"/>
    <w:rsid w:val="0BA46DB3"/>
    <w:rsid w:val="0C6068E0"/>
    <w:rsid w:val="0CFF258C"/>
    <w:rsid w:val="0D1B80C5"/>
    <w:rsid w:val="0DDDC529"/>
    <w:rsid w:val="0DE95727"/>
    <w:rsid w:val="0E557555"/>
    <w:rsid w:val="0F4FB0E7"/>
    <w:rsid w:val="0F712AFC"/>
    <w:rsid w:val="0FDAC684"/>
    <w:rsid w:val="0FEDF765"/>
    <w:rsid w:val="0FFCDF7B"/>
    <w:rsid w:val="0FFFBA6C"/>
    <w:rsid w:val="10CF5C6C"/>
    <w:rsid w:val="110B729A"/>
    <w:rsid w:val="12549796"/>
    <w:rsid w:val="132CAFF1"/>
    <w:rsid w:val="15FDCE83"/>
    <w:rsid w:val="17C04949"/>
    <w:rsid w:val="17CF79AC"/>
    <w:rsid w:val="17FF7637"/>
    <w:rsid w:val="19EB782A"/>
    <w:rsid w:val="19FEEAD8"/>
    <w:rsid w:val="1A0D7B7A"/>
    <w:rsid w:val="1BDE6973"/>
    <w:rsid w:val="1DAA8C3D"/>
    <w:rsid w:val="1DF3874A"/>
    <w:rsid w:val="1E5A2708"/>
    <w:rsid w:val="1E5A270F"/>
    <w:rsid w:val="1EF3D4A3"/>
    <w:rsid w:val="1EFB52D5"/>
    <w:rsid w:val="1EFFACC2"/>
    <w:rsid w:val="1F338FE5"/>
    <w:rsid w:val="1FC4DF29"/>
    <w:rsid w:val="1FDB58D5"/>
    <w:rsid w:val="1FE879BC"/>
    <w:rsid w:val="1FEF7A8E"/>
    <w:rsid w:val="1FFF3BF0"/>
    <w:rsid w:val="210C6071"/>
    <w:rsid w:val="25F73361"/>
    <w:rsid w:val="25FFB91D"/>
    <w:rsid w:val="26301CEE"/>
    <w:rsid w:val="26D47CD8"/>
    <w:rsid w:val="26FB5659"/>
    <w:rsid w:val="26FC8A85"/>
    <w:rsid w:val="26FE0E9C"/>
    <w:rsid w:val="294F2DD3"/>
    <w:rsid w:val="29C17E10"/>
    <w:rsid w:val="29FB06EE"/>
    <w:rsid w:val="2A63122C"/>
    <w:rsid w:val="2A731704"/>
    <w:rsid w:val="2B5F104C"/>
    <w:rsid w:val="2BAFF22F"/>
    <w:rsid w:val="2BEF27B6"/>
    <w:rsid w:val="2BF81521"/>
    <w:rsid w:val="2CFBE76F"/>
    <w:rsid w:val="2DAD14FE"/>
    <w:rsid w:val="2DAF19ED"/>
    <w:rsid w:val="2E4B6D29"/>
    <w:rsid w:val="2EBD4CF7"/>
    <w:rsid w:val="2F51775B"/>
    <w:rsid w:val="2FED916F"/>
    <w:rsid w:val="2FF2CA3C"/>
    <w:rsid w:val="2FF7A779"/>
    <w:rsid w:val="2FFF357F"/>
    <w:rsid w:val="3179279B"/>
    <w:rsid w:val="31FFE02B"/>
    <w:rsid w:val="322070BA"/>
    <w:rsid w:val="335EA6B3"/>
    <w:rsid w:val="337F0E51"/>
    <w:rsid w:val="337FE6CB"/>
    <w:rsid w:val="33DDA89A"/>
    <w:rsid w:val="341B67C0"/>
    <w:rsid w:val="34321BC6"/>
    <w:rsid w:val="343F2C47"/>
    <w:rsid w:val="34BE81E2"/>
    <w:rsid w:val="34DD1FAF"/>
    <w:rsid w:val="35AF01A9"/>
    <w:rsid w:val="36570BE2"/>
    <w:rsid w:val="36BCD002"/>
    <w:rsid w:val="36DFECCB"/>
    <w:rsid w:val="36EB157E"/>
    <w:rsid w:val="36F7D0EF"/>
    <w:rsid w:val="37BF9999"/>
    <w:rsid w:val="37EE061C"/>
    <w:rsid w:val="37FBFB6F"/>
    <w:rsid w:val="389D9C44"/>
    <w:rsid w:val="38F70085"/>
    <w:rsid w:val="39BBC3B3"/>
    <w:rsid w:val="39DD5B46"/>
    <w:rsid w:val="39E726EF"/>
    <w:rsid w:val="39E98592"/>
    <w:rsid w:val="39FC3B02"/>
    <w:rsid w:val="39FFA339"/>
    <w:rsid w:val="3AFF27D1"/>
    <w:rsid w:val="3B3F64ED"/>
    <w:rsid w:val="3B5D0CEF"/>
    <w:rsid w:val="3B7F828A"/>
    <w:rsid w:val="3BEF15E0"/>
    <w:rsid w:val="3BF35DF0"/>
    <w:rsid w:val="3BF6D996"/>
    <w:rsid w:val="3C9795DE"/>
    <w:rsid w:val="3CCDE8D5"/>
    <w:rsid w:val="3CEA2CBD"/>
    <w:rsid w:val="3D0F7DA9"/>
    <w:rsid w:val="3D349D45"/>
    <w:rsid w:val="3D5E3BD1"/>
    <w:rsid w:val="3D5FFE02"/>
    <w:rsid w:val="3D8B0A83"/>
    <w:rsid w:val="3DC767C7"/>
    <w:rsid w:val="3DDF886B"/>
    <w:rsid w:val="3DEAF1D6"/>
    <w:rsid w:val="3DEFBCE4"/>
    <w:rsid w:val="3DF52A93"/>
    <w:rsid w:val="3E3E7555"/>
    <w:rsid w:val="3E7B2F38"/>
    <w:rsid w:val="3EBFAB1E"/>
    <w:rsid w:val="3EE30337"/>
    <w:rsid w:val="3EF663AE"/>
    <w:rsid w:val="3EFE1922"/>
    <w:rsid w:val="3F35A0E9"/>
    <w:rsid w:val="3F3E7B8F"/>
    <w:rsid w:val="3F5F5B2D"/>
    <w:rsid w:val="3F67FAE6"/>
    <w:rsid w:val="3F6B0901"/>
    <w:rsid w:val="3F77792C"/>
    <w:rsid w:val="3F7F39DE"/>
    <w:rsid w:val="3F7F4D78"/>
    <w:rsid w:val="3F9F89BA"/>
    <w:rsid w:val="3FBFC841"/>
    <w:rsid w:val="3FCF5FDF"/>
    <w:rsid w:val="3FD2CF8C"/>
    <w:rsid w:val="3FDD5864"/>
    <w:rsid w:val="3FE7F4E2"/>
    <w:rsid w:val="3FED08B3"/>
    <w:rsid w:val="3FED6ED0"/>
    <w:rsid w:val="3FF7062F"/>
    <w:rsid w:val="3FF7CB9B"/>
    <w:rsid w:val="3FFF5A28"/>
    <w:rsid w:val="3FFF81CB"/>
    <w:rsid w:val="3FFF89BE"/>
    <w:rsid w:val="40442135"/>
    <w:rsid w:val="418E2292"/>
    <w:rsid w:val="432A1403"/>
    <w:rsid w:val="43F55EA3"/>
    <w:rsid w:val="45BBB6B0"/>
    <w:rsid w:val="47BF5326"/>
    <w:rsid w:val="47C11052"/>
    <w:rsid w:val="48284D0B"/>
    <w:rsid w:val="48DC200D"/>
    <w:rsid w:val="495924B2"/>
    <w:rsid w:val="4B01161C"/>
    <w:rsid w:val="4B7DAD4E"/>
    <w:rsid w:val="4BCF74E7"/>
    <w:rsid w:val="4C3FEFC3"/>
    <w:rsid w:val="4CE99985"/>
    <w:rsid w:val="4D35A3ED"/>
    <w:rsid w:val="4D7F6C6B"/>
    <w:rsid w:val="4D9D237E"/>
    <w:rsid w:val="4DC40FD1"/>
    <w:rsid w:val="4E3D300B"/>
    <w:rsid w:val="4E7E3105"/>
    <w:rsid w:val="4EDEAE83"/>
    <w:rsid w:val="4EFBED7A"/>
    <w:rsid w:val="4EFD1A1F"/>
    <w:rsid w:val="4F1FCF76"/>
    <w:rsid w:val="4FDCA1D6"/>
    <w:rsid w:val="4FFFE1D4"/>
    <w:rsid w:val="50BBC40C"/>
    <w:rsid w:val="515FF538"/>
    <w:rsid w:val="51AEA5C4"/>
    <w:rsid w:val="52435FDE"/>
    <w:rsid w:val="53F14331"/>
    <w:rsid w:val="53F77AF8"/>
    <w:rsid w:val="53F7DCB2"/>
    <w:rsid w:val="542F3268"/>
    <w:rsid w:val="55DD1E5B"/>
    <w:rsid w:val="569FC6B6"/>
    <w:rsid w:val="575E67D7"/>
    <w:rsid w:val="57DF8A76"/>
    <w:rsid w:val="57DFDE40"/>
    <w:rsid w:val="57E79139"/>
    <w:rsid w:val="57ED07F7"/>
    <w:rsid w:val="58B7DDDA"/>
    <w:rsid w:val="58FB514B"/>
    <w:rsid w:val="59E79973"/>
    <w:rsid w:val="59FA8414"/>
    <w:rsid w:val="5A66D856"/>
    <w:rsid w:val="5AEF6A52"/>
    <w:rsid w:val="5AF7B29C"/>
    <w:rsid w:val="5AFB066B"/>
    <w:rsid w:val="5AFC4F82"/>
    <w:rsid w:val="5BEF026D"/>
    <w:rsid w:val="5BF91195"/>
    <w:rsid w:val="5BFC9675"/>
    <w:rsid w:val="5BFD5326"/>
    <w:rsid w:val="5CBD9EFE"/>
    <w:rsid w:val="5CDE9160"/>
    <w:rsid w:val="5D6B1488"/>
    <w:rsid w:val="5D7B3897"/>
    <w:rsid w:val="5D7DECD4"/>
    <w:rsid w:val="5D9E2E1F"/>
    <w:rsid w:val="5DCD6005"/>
    <w:rsid w:val="5DCDEC09"/>
    <w:rsid w:val="5DF5DD2A"/>
    <w:rsid w:val="5DF945F7"/>
    <w:rsid w:val="5DFC141C"/>
    <w:rsid w:val="5DFF08EE"/>
    <w:rsid w:val="5DFF4532"/>
    <w:rsid w:val="5E1F40E4"/>
    <w:rsid w:val="5E622422"/>
    <w:rsid w:val="5E6E90D0"/>
    <w:rsid w:val="5E702D4E"/>
    <w:rsid w:val="5E7FEFC3"/>
    <w:rsid w:val="5EBFEC1C"/>
    <w:rsid w:val="5ED22D76"/>
    <w:rsid w:val="5EDF80FB"/>
    <w:rsid w:val="5EEB8795"/>
    <w:rsid w:val="5EF5110F"/>
    <w:rsid w:val="5EF73216"/>
    <w:rsid w:val="5EF7E8C1"/>
    <w:rsid w:val="5EFD0A8A"/>
    <w:rsid w:val="5EFD3A57"/>
    <w:rsid w:val="5F2A307D"/>
    <w:rsid w:val="5F379CB9"/>
    <w:rsid w:val="5F5EF201"/>
    <w:rsid w:val="5F7D8EF0"/>
    <w:rsid w:val="5F7F522A"/>
    <w:rsid w:val="5F9E0324"/>
    <w:rsid w:val="5F9F017B"/>
    <w:rsid w:val="5FAE727F"/>
    <w:rsid w:val="5FB7A39A"/>
    <w:rsid w:val="5FDDC997"/>
    <w:rsid w:val="5FF390A0"/>
    <w:rsid w:val="5FF98A69"/>
    <w:rsid w:val="5FFB2269"/>
    <w:rsid w:val="5FFB655A"/>
    <w:rsid w:val="5FFBCED6"/>
    <w:rsid w:val="5FFBFD13"/>
    <w:rsid w:val="5FFD1730"/>
    <w:rsid w:val="61EFBAF9"/>
    <w:rsid w:val="62B467C3"/>
    <w:rsid w:val="62EFD5FB"/>
    <w:rsid w:val="62FF0F48"/>
    <w:rsid w:val="63FD3434"/>
    <w:rsid w:val="657F5E13"/>
    <w:rsid w:val="65D76C61"/>
    <w:rsid w:val="66692AA3"/>
    <w:rsid w:val="66BBADCC"/>
    <w:rsid w:val="66FF71D4"/>
    <w:rsid w:val="675FFD46"/>
    <w:rsid w:val="67AF37F3"/>
    <w:rsid w:val="67BBB7BB"/>
    <w:rsid w:val="67EE9DF4"/>
    <w:rsid w:val="67EFB7C3"/>
    <w:rsid w:val="691077B0"/>
    <w:rsid w:val="69BA28E6"/>
    <w:rsid w:val="69E7C278"/>
    <w:rsid w:val="6AF2584B"/>
    <w:rsid w:val="6AFC3A73"/>
    <w:rsid w:val="6B3BDFBA"/>
    <w:rsid w:val="6B71C557"/>
    <w:rsid w:val="6B7F28A8"/>
    <w:rsid w:val="6B7F703F"/>
    <w:rsid w:val="6BAC7833"/>
    <w:rsid w:val="6BDFE3D3"/>
    <w:rsid w:val="6BEA8A07"/>
    <w:rsid w:val="6BF7802A"/>
    <w:rsid w:val="6BFE8322"/>
    <w:rsid w:val="6BFFE78B"/>
    <w:rsid w:val="6C871509"/>
    <w:rsid w:val="6CC53D69"/>
    <w:rsid w:val="6CFF778A"/>
    <w:rsid w:val="6D372F2F"/>
    <w:rsid w:val="6D7AB48A"/>
    <w:rsid w:val="6D7BD2A9"/>
    <w:rsid w:val="6D978749"/>
    <w:rsid w:val="6D9F7468"/>
    <w:rsid w:val="6DED3491"/>
    <w:rsid w:val="6DFB005D"/>
    <w:rsid w:val="6DFBFD30"/>
    <w:rsid w:val="6DFCE722"/>
    <w:rsid w:val="6DFE1DA5"/>
    <w:rsid w:val="6DFF2E95"/>
    <w:rsid w:val="6DFF6A2E"/>
    <w:rsid w:val="6DFFE84C"/>
    <w:rsid w:val="6E815DF2"/>
    <w:rsid w:val="6E924F16"/>
    <w:rsid w:val="6EBEEB02"/>
    <w:rsid w:val="6EC33ECD"/>
    <w:rsid w:val="6EDF68A6"/>
    <w:rsid w:val="6EE70147"/>
    <w:rsid w:val="6EEF3B93"/>
    <w:rsid w:val="6EF569DA"/>
    <w:rsid w:val="6F4ED857"/>
    <w:rsid w:val="6F5864AA"/>
    <w:rsid w:val="6F7FF550"/>
    <w:rsid w:val="6F8F3545"/>
    <w:rsid w:val="6FA7A142"/>
    <w:rsid w:val="6FAF55AD"/>
    <w:rsid w:val="6FB21DAC"/>
    <w:rsid w:val="6FB2DDAE"/>
    <w:rsid w:val="6FBF0C99"/>
    <w:rsid w:val="6FC75E69"/>
    <w:rsid w:val="6FCC8BA2"/>
    <w:rsid w:val="6FCF7B6D"/>
    <w:rsid w:val="6FDADB5F"/>
    <w:rsid w:val="6FDB1379"/>
    <w:rsid w:val="6FDF31B5"/>
    <w:rsid w:val="6FEAB48C"/>
    <w:rsid w:val="6FF375E6"/>
    <w:rsid w:val="6FF3AC0F"/>
    <w:rsid w:val="6FFBC643"/>
    <w:rsid w:val="6FFD9468"/>
    <w:rsid w:val="6FFDBE09"/>
    <w:rsid w:val="6FFE8459"/>
    <w:rsid w:val="6FFF5163"/>
    <w:rsid w:val="70975BAB"/>
    <w:rsid w:val="714F6429"/>
    <w:rsid w:val="7187FA88"/>
    <w:rsid w:val="71BBA95C"/>
    <w:rsid w:val="71EA8C42"/>
    <w:rsid w:val="72DD2236"/>
    <w:rsid w:val="72EB3A7B"/>
    <w:rsid w:val="72FBEF57"/>
    <w:rsid w:val="72FEFA1F"/>
    <w:rsid w:val="736F025E"/>
    <w:rsid w:val="736F1E3A"/>
    <w:rsid w:val="7377A98C"/>
    <w:rsid w:val="73DDCD12"/>
    <w:rsid w:val="73DF1D5B"/>
    <w:rsid w:val="73F27F30"/>
    <w:rsid w:val="73FBD47C"/>
    <w:rsid w:val="73FF869A"/>
    <w:rsid w:val="745FE76F"/>
    <w:rsid w:val="74DCD311"/>
    <w:rsid w:val="750E43B8"/>
    <w:rsid w:val="7577D1FD"/>
    <w:rsid w:val="75AFF08E"/>
    <w:rsid w:val="75CF3EC9"/>
    <w:rsid w:val="75DF6708"/>
    <w:rsid w:val="75EB1455"/>
    <w:rsid w:val="75EFF1E2"/>
    <w:rsid w:val="75F68E6E"/>
    <w:rsid w:val="75FB898C"/>
    <w:rsid w:val="75FD6EF8"/>
    <w:rsid w:val="76DC9EDF"/>
    <w:rsid w:val="76EF49D9"/>
    <w:rsid w:val="76FA92C7"/>
    <w:rsid w:val="76FDA212"/>
    <w:rsid w:val="76FE6F49"/>
    <w:rsid w:val="76FECFC0"/>
    <w:rsid w:val="76FF34BD"/>
    <w:rsid w:val="770A425A"/>
    <w:rsid w:val="773FF789"/>
    <w:rsid w:val="77474FC2"/>
    <w:rsid w:val="775F1C26"/>
    <w:rsid w:val="775FDC70"/>
    <w:rsid w:val="7779E7CC"/>
    <w:rsid w:val="777BB935"/>
    <w:rsid w:val="777EA457"/>
    <w:rsid w:val="777F517F"/>
    <w:rsid w:val="777F5F71"/>
    <w:rsid w:val="77A70D1D"/>
    <w:rsid w:val="77CD7DA5"/>
    <w:rsid w:val="77DD8C06"/>
    <w:rsid w:val="77E72C47"/>
    <w:rsid w:val="77EF2470"/>
    <w:rsid w:val="77F1D30E"/>
    <w:rsid w:val="77F3F077"/>
    <w:rsid w:val="77FD9E3B"/>
    <w:rsid w:val="77FE1EB1"/>
    <w:rsid w:val="77FF6579"/>
    <w:rsid w:val="78BE126C"/>
    <w:rsid w:val="791F67A4"/>
    <w:rsid w:val="793B2770"/>
    <w:rsid w:val="797BFD3B"/>
    <w:rsid w:val="79D815A2"/>
    <w:rsid w:val="79E9CE90"/>
    <w:rsid w:val="79EB7739"/>
    <w:rsid w:val="79EF46D1"/>
    <w:rsid w:val="79F3A1B1"/>
    <w:rsid w:val="79F6D90A"/>
    <w:rsid w:val="79F7CE49"/>
    <w:rsid w:val="79FF7D15"/>
    <w:rsid w:val="79FFC6B3"/>
    <w:rsid w:val="7A5451A9"/>
    <w:rsid w:val="7ADDD1F5"/>
    <w:rsid w:val="7AFF175A"/>
    <w:rsid w:val="7AFF6F4A"/>
    <w:rsid w:val="7AFFCE5C"/>
    <w:rsid w:val="7B3F7BA7"/>
    <w:rsid w:val="7B67E864"/>
    <w:rsid w:val="7B7C947F"/>
    <w:rsid w:val="7B9FAE58"/>
    <w:rsid w:val="7BAE1C8C"/>
    <w:rsid w:val="7BB56EC9"/>
    <w:rsid w:val="7BBD0D54"/>
    <w:rsid w:val="7BBED831"/>
    <w:rsid w:val="7BBF0E36"/>
    <w:rsid w:val="7BD7BCBD"/>
    <w:rsid w:val="7BD7EDB2"/>
    <w:rsid w:val="7BDC4CDD"/>
    <w:rsid w:val="7BDD2186"/>
    <w:rsid w:val="7BDEF022"/>
    <w:rsid w:val="7BDF5245"/>
    <w:rsid w:val="7BE9D8EF"/>
    <w:rsid w:val="7BEBDC05"/>
    <w:rsid w:val="7BEE0195"/>
    <w:rsid w:val="7BEF0C7A"/>
    <w:rsid w:val="7BEF6C74"/>
    <w:rsid w:val="7BEFD83E"/>
    <w:rsid w:val="7BEFFA91"/>
    <w:rsid w:val="7BF841BF"/>
    <w:rsid w:val="7BFE94F1"/>
    <w:rsid w:val="7BFF6BFB"/>
    <w:rsid w:val="7BFFCA72"/>
    <w:rsid w:val="7BFFD198"/>
    <w:rsid w:val="7C53DE12"/>
    <w:rsid w:val="7C7FFCE2"/>
    <w:rsid w:val="7CAAE270"/>
    <w:rsid w:val="7CBDB67B"/>
    <w:rsid w:val="7CD5B56A"/>
    <w:rsid w:val="7CE86C9A"/>
    <w:rsid w:val="7CEFCFD8"/>
    <w:rsid w:val="7CEFD85B"/>
    <w:rsid w:val="7CFB2A36"/>
    <w:rsid w:val="7CFD184C"/>
    <w:rsid w:val="7CFD90A9"/>
    <w:rsid w:val="7CFDC2B2"/>
    <w:rsid w:val="7CFF25FD"/>
    <w:rsid w:val="7CFF952A"/>
    <w:rsid w:val="7D145031"/>
    <w:rsid w:val="7D3F85BA"/>
    <w:rsid w:val="7D654DC7"/>
    <w:rsid w:val="7D6758D0"/>
    <w:rsid w:val="7D7D2BE0"/>
    <w:rsid w:val="7D7E21E9"/>
    <w:rsid w:val="7DAB4450"/>
    <w:rsid w:val="7DBA9B33"/>
    <w:rsid w:val="7DBB09BC"/>
    <w:rsid w:val="7DBB49AA"/>
    <w:rsid w:val="7DE8DC2D"/>
    <w:rsid w:val="7DEA419B"/>
    <w:rsid w:val="7DEDDE04"/>
    <w:rsid w:val="7DEF4CD2"/>
    <w:rsid w:val="7DFB380A"/>
    <w:rsid w:val="7DFBE78B"/>
    <w:rsid w:val="7DFBFA45"/>
    <w:rsid w:val="7DFD07A2"/>
    <w:rsid w:val="7DFE2C1A"/>
    <w:rsid w:val="7DFFE398"/>
    <w:rsid w:val="7E29F175"/>
    <w:rsid w:val="7E38EF5F"/>
    <w:rsid w:val="7E55FDFE"/>
    <w:rsid w:val="7E5E950C"/>
    <w:rsid w:val="7E6AE7CD"/>
    <w:rsid w:val="7E7F41ED"/>
    <w:rsid w:val="7EB9A6AC"/>
    <w:rsid w:val="7EBB228D"/>
    <w:rsid w:val="7EBB6309"/>
    <w:rsid w:val="7EC89467"/>
    <w:rsid w:val="7EDBC9BA"/>
    <w:rsid w:val="7EDC41CE"/>
    <w:rsid w:val="7EDE309B"/>
    <w:rsid w:val="7EE2EF37"/>
    <w:rsid w:val="7EF75133"/>
    <w:rsid w:val="7EF7FB05"/>
    <w:rsid w:val="7EFB1F7F"/>
    <w:rsid w:val="7EFB4E4B"/>
    <w:rsid w:val="7EFCEC7A"/>
    <w:rsid w:val="7EFD389B"/>
    <w:rsid w:val="7EFE3387"/>
    <w:rsid w:val="7F3D7F7E"/>
    <w:rsid w:val="7F3FC3B3"/>
    <w:rsid w:val="7F57059C"/>
    <w:rsid w:val="7F579E32"/>
    <w:rsid w:val="7F5A00A5"/>
    <w:rsid w:val="7F5B4647"/>
    <w:rsid w:val="7F5E5EAC"/>
    <w:rsid w:val="7F5FB853"/>
    <w:rsid w:val="7F5FF28A"/>
    <w:rsid w:val="7F641B41"/>
    <w:rsid w:val="7F6F26F0"/>
    <w:rsid w:val="7F6F6577"/>
    <w:rsid w:val="7F712E34"/>
    <w:rsid w:val="7F77AADA"/>
    <w:rsid w:val="7F77B498"/>
    <w:rsid w:val="7F7A387C"/>
    <w:rsid w:val="7F7BC4EB"/>
    <w:rsid w:val="7F7F5618"/>
    <w:rsid w:val="7F7FD2FB"/>
    <w:rsid w:val="7F7FF830"/>
    <w:rsid w:val="7F8F16F9"/>
    <w:rsid w:val="7F9BE6DE"/>
    <w:rsid w:val="7F9DBAAA"/>
    <w:rsid w:val="7F9F9FFC"/>
    <w:rsid w:val="7F9FBEA5"/>
    <w:rsid w:val="7FA7BF48"/>
    <w:rsid w:val="7FAF8ADA"/>
    <w:rsid w:val="7FB2506A"/>
    <w:rsid w:val="7FB95C98"/>
    <w:rsid w:val="7FBBEE8F"/>
    <w:rsid w:val="7FBC2ADC"/>
    <w:rsid w:val="7FBD4A89"/>
    <w:rsid w:val="7FBD9F9E"/>
    <w:rsid w:val="7FBDFE0E"/>
    <w:rsid w:val="7FBEBC55"/>
    <w:rsid w:val="7FBF6326"/>
    <w:rsid w:val="7FBF73C4"/>
    <w:rsid w:val="7FBF7C65"/>
    <w:rsid w:val="7FBFB182"/>
    <w:rsid w:val="7FCE40B2"/>
    <w:rsid w:val="7FCF16CE"/>
    <w:rsid w:val="7FD966B3"/>
    <w:rsid w:val="7FDB09BD"/>
    <w:rsid w:val="7FDC51F0"/>
    <w:rsid w:val="7FDDC16F"/>
    <w:rsid w:val="7FDE49D1"/>
    <w:rsid w:val="7FDF34AB"/>
    <w:rsid w:val="7FDF6CC6"/>
    <w:rsid w:val="7FEE1D09"/>
    <w:rsid w:val="7FEE1E07"/>
    <w:rsid w:val="7FEE3B0B"/>
    <w:rsid w:val="7FEECF0B"/>
    <w:rsid w:val="7FEF0075"/>
    <w:rsid w:val="7FEF1218"/>
    <w:rsid w:val="7FEF325B"/>
    <w:rsid w:val="7FF4D043"/>
    <w:rsid w:val="7FF58606"/>
    <w:rsid w:val="7FF5B7ED"/>
    <w:rsid w:val="7FF6C91F"/>
    <w:rsid w:val="7FF70A22"/>
    <w:rsid w:val="7FF715D9"/>
    <w:rsid w:val="7FF7242A"/>
    <w:rsid w:val="7FF7A2D4"/>
    <w:rsid w:val="7FF7C569"/>
    <w:rsid w:val="7FF96B06"/>
    <w:rsid w:val="7FFB5085"/>
    <w:rsid w:val="7FFB9197"/>
    <w:rsid w:val="7FFD664D"/>
    <w:rsid w:val="7FFD7CEF"/>
    <w:rsid w:val="7FFDBCDB"/>
    <w:rsid w:val="7FFDC9AF"/>
    <w:rsid w:val="7FFF080E"/>
    <w:rsid w:val="7FFF0B00"/>
    <w:rsid w:val="7FFF1F65"/>
    <w:rsid w:val="7FFF376E"/>
    <w:rsid w:val="7FFF3F57"/>
    <w:rsid w:val="86FE9FC6"/>
    <w:rsid w:val="877BF9F6"/>
    <w:rsid w:val="87C78914"/>
    <w:rsid w:val="8BA400E8"/>
    <w:rsid w:val="8EF71B13"/>
    <w:rsid w:val="8F6F6A11"/>
    <w:rsid w:val="8F7EA391"/>
    <w:rsid w:val="8F9FA53E"/>
    <w:rsid w:val="8FDB19B8"/>
    <w:rsid w:val="8FFB9D10"/>
    <w:rsid w:val="972FDEE1"/>
    <w:rsid w:val="97BE5FCD"/>
    <w:rsid w:val="97F7ED88"/>
    <w:rsid w:val="99DB3EB0"/>
    <w:rsid w:val="99FCDAFB"/>
    <w:rsid w:val="99FD1561"/>
    <w:rsid w:val="9BBEC6CC"/>
    <w:rsid w:val="9BCA4084"/>
    <w:rsid w:val="9BE7CB14"/>
    <w:rsid w:val="9CFD2D66"/>
    <w:rsid w:val="9DC2FE88"/>
    <w:rsid w:val="9F3F0616"/>
    <w:rsid w:val="9FBF660C"/>
    <w:rsid w:val="9FDE44FA"/>
    <w:rsid w:val="9FED75DB"/>
    <w:rsid w:val="9FEF199D"/>
    <w:rsid w:val="9FEFEAFD"/>
    <w:rsid w:val="9FF78AC9"/>
    <w:rsid w:val="9FFB4495"/>
    <w:rsid w:val="9FFDEB18"/>
    <w:rsid w:val="9FFEAD93"/>
    <w:rsid w:val="9FFFB2D8"/>
    <w:rsid w:val="A39E366E"/>
    <w:rsid w:val="A797CCE8"/>
    <w:rsid w:val="A7FF0EDC"/>
    <w:rsid w:val="A9A2AFC4"/>
    <w:rsid w:val="AABC2070"/>
    <w:rsid w:val="AB44332C"/>
    <w:rsid w:val="AB6FD5F8"/>
    <w:rsid w:val="AB7F336E"/>
    <w:rsid w:val="AD974B68"/>
    <w:rsid w:val="ADBD5D6D"/>
    <w:rsid w:val="ADCF5D27"/>
    <w:rsid w:val="AEBD9BD4"/>
    <w:rsid w:val="AEEF0FAB"/>
    <w:rsid w:val="AF0DFE07"/>
    <w:rsid w:val="AF32D5AE"/>
    <w:rsid w:val="AF732400"/>
    <w:rsid w:val="AFB9702D"/>
    <w:rsid w:val="AFDEDD6F"/>
    <w:rsid w:val="AFE913C4"/>
    <w:rsid w:val="AFEFA611"/>
    <w:rsid w:val="AFF50C55"/>
    <w:rsid w:val="AFFC2437"/>
    <w:rsid w:val="B15F2CA7"/>
    <w:rsid w:val="B340BD63"/>
    <w:rsid w:val="B3DED4AC"/>
    <w:rsid w:val="B3DF6549"/>
    <w:rsid w:val="B3DF772A"/>
    <w:rsid w:val="B3FB31D5"/>
    <w:rsid w:val="B3FF8037"/>
    <w:rsid w:val="B59D3638"/>
    <w:rsid w:val="B5EDDD5B"/>
    <w:rsid w:val="B67C3AC2"/>
    <w:rsid w:val="B6FA0926"/>
    <w:rsid w:val="B7170A4E"/>
    <w:rsid w:val="B7BF07CF"/>
    <w:rsid w:val="B7DA6671"/>
    <w:rsid w:val="B7FAAAF8"/>
    <w:rsid w:val="B7FF7C35"/>
    <w:rsid w:val="B94F945A"/>
    <w:rsid w:val="B97789B8"/>
    <w:rsid w:val="B977E5EE"/>
    <w:rsid w:val="B9AEA0D0"/>
    <w:rsid w:val="BABA5B28"/>
    <w:rsid w:val="BAEF41C0"/>
    <w:rsid w:val="BAFFDB2A"/>
    <w:rsid w:val="BB6D4A47"/>
    <w:rsid w:val="BBBB2D79"/>
    <w:rsid w:val="BBDF1F40"/>
    <w:rsid w:val="BBF75C0A"/>
    <w:rsid w:val="BC51284C"/>
    <w:rsid w:val="BC84CE91"/>
    <w:rsid w:val="BCED97FA"/>
    <w:rsid w:val="BCFED31F"/>
    <w:rsid w:val="BD7E75D4"/>
    <w:rsid w:val="BDDB20E9"/>
    <w:rsid w:val="BDFA9152"/>
    <w:rsid w:val="BDFD775D"/>
    <w:rsid w:val="BE52D71C"/>
    <w:rsid w:val="BE5FD70D"/>
    <w:rsid w:val="BE73BB35"/>
    <w:rsid w:val="BEB5508A"/>
    <w:rsid w:val="BEB5C6AD"/>
    <w:rsid w:val="BEBF8D64"/>
    <w:rsid w:val="BEBFF80B"/>
    <w:rsid w:val="BEEB6555"/>
    <w:rsid w:val="BEEDFE9F"/>
    <w:rsid w:val="BEF10E7E"/>
    <w:rsid w:val="BEF715E9"/>
    <w:rsid w:val="BEFE7906"/>
    <w:rsid w:val="BEFFD8BA"/>
    <w:rsid w:val="BEFFF6DB"/>
    <w:rsid w:val="BF43CF5C"/>
    <w:rsid w:val="BF5D5C39"/>
    <w:rsid w:val="BF75ABAB"/>
    <w:rsid w:val="BF7B120B"/>
    <w:rsid w:val="BF9F77F5"/>
    <w:rsid w:val="BFAF49F6"/>
    <w:rsid w:val="BFB9CE85"/>
    <w:rsid w:val="BFBB6B2E"/>
    <w:rsid w:val="BFBF28CC"/>
    <w:rsid w:val="BFBF5606"/>
    <w:rsid w:val="BFBFDA28"/>
    <w:rsid w:val="BFD767C5"/>
    <w:rsid w:val="BFEFD075"/>
    <w:rsid w:val="BFF3F5CD"/>
    <w:rsid w:val="BFF69603"/>
    <w:rsid w:val="BFFB8356"/>
    <w:rsid w:val="BFFD80F6"/>
    <w:rsid w:val="BFFE39E8"/>
    <w:rsid w:val="BFFECBC0"/>
    <w:rsid w:val="BFFF099F"/>
    <w:rsid w:val="BFFF3DD2"/>
    <w:rsid w:val="BFFF6229"/>
    <w:rsid w:val="C6BF4E9A"/>
    <w:rsid w:val="C763CD65"/>
    <w:rsid w:val="C7EF6744"/>
    <w:rsid w:val="C7FF6A4C"/>
    <w:rsid w:val="C96BC53B"/>
    <w:rsid w:val="CB9F0A76"/>
    <w:rsid w:val="CD7D21D6"/>
    <w:rsid w:val="CDD73E34"/>
    <w:rsid w:val="CDF8B61B"/>
    <w:rsid w:val="CF198A63"/>
    <w:rsid w:val="CFA66AE7"/>
    <w:rsid w:val="CFF728B2"/>
    <w:rsid w:val="CFFF1131"/>
    <w:rsid w:val="D1F87581"/>
    <w:rsid w:val="D1FED608"/>
    <w:rsid w:val="D1FF6C9D"/>
    <w:rsid w:val="D35E6F40"/>
    <w:rsid w:val="D3C7931B"/>
    <w:rsid w:val="D3EE75B1"/>
    <w:rsid w:val="D4FB8D45"/>
    <w:rsid w:val="D5DB5CA6"/>
    <w:rsid w:val="D5DC1F38"/>
    <w:rsid w:val="D5FB79E5"/>
    <w:rsid w:val="D61A4E51"/>
    <w:rsid w:val="D6A5E24A"/>
    <w:rsid w:val="D6C7A16C"/>
    <w:rsid w:val="D6EF3FD5"/>
    <w:rsid w:val="D7617256"/>
    <w:rsid w:val="D7766D02"/>
    <w:rsid w:val="D77BF03F"/>
    <w:rsid w:val="D7AB2D28"/>
    <w:rsid w:val="D7CF08BD"/>
    <w:rsid w:val="D7FB31B1"/>
    <w:rsid w:val="D7FE05E0"/>
    <w:rsid w:val="D947CEC7"/>
    <w:rsid w:val="D9DFD7C9"/>
    <w:rsid w:val="D9FBAB6A"/>
    <w:rsid w:val="DA13E9A7"/>
    <w:rsid w:val="DAF5FDF8"/>
    <w:rsid w:val="DAFA0755"/>
    <w:rsid w:val="DB7BF21B"/>
    <w:rsid w:val="DBBD5A87"/>
    <w:rsid w:val="DBBFA80F"/>
    <w:rsid w:val="DBBFB878"/>
    <w:rsid w:val="DBCE6CC0"/>
    <w:rsid w:val="DBDF744E"/>
    <w:rsid w:val="DBEEE58E"/>
    <w:rsid w:val="DBF669B8"/>
    <w:rsid w:val="DBF79847"/>
    <w:rsid w:val="DBFF9C41"/>
    <w:rsid w:val="DC4DBEB6"/>
    <w:rsid w:val="DCDFF29A"/>
    <w:rsid w:val="DD5A29BF"/>
    <w:rsid w:val="DD5D03AE"/>
    <w:rsid w:val="DD668EBF"/>
    <w:rsid w:val="DDAF4541"/>
    <w:rsid w:val="DDDFFA68"/>
    <w:rsid w:val="DDF99C4E"/>
    <w:rsid w:val="DDFF14D9"/>
    <w:rsid w:val="DDFF9D9C"/>
    <w:rsid w:val="DDFFA5A4"/>
    <w:rsid w:val="DE77329B"/>
    <w:rsid w:val="DEEDDDE7"/>
    <w:rsid w:val="DEEFD651"/>
    <w:rsid w:val="DEF3720C"/>
    <w:rsid w:val="DEFD316C"/>
    <w:rsid w:val="DEFD67A6"/>
    <w:rsid w:val="DF2396F1"/>
    <w:rsid w:val="DF375E67"/>
    <w:rsid w:val="DF3BEB18"/>
    <w:rsid w:val="DF6FFB5A"/>
    <w:rsid w:val="DFA59292"/>
    <w:rsid w:val="DFAD659F"/>
    <w:rsid w:val="DFB5CC7A"/>
    <w:rsid w:val="DFBF2C7D"/>
    <w:rsid w:val="DFCC1103"/>
    <w:rsid w:val="DFD69636"/>
    <w:rsid w:val="DFD9DD3F"/>
    <w:rsid w:val="DFDEC0D0"/>
    <w:rsid w:val="DFF60674"/>
    <w:rsid w:val="DFFBEAE6"/>
    <w:rsid w:val="DFFD3866"/>
    <w:rsid w:val="DFFD708B"/>
    <w:rsid w:val="DFFEF98D"/>
    <w:rsid w:val="DFFF1820"/>
    <w:rsid w:val="DFFF8AD5"/>
    <w:rsid w:val="DFFFF154"/>
    <w:rsid w:val="E3521BBB"/>
    <w:rsid w:val="E39F4617"/>
    <w:rsid w:val="E3D994EA"/>
    <w:rsid w:val="E59F3063"/>
    <w:rsid w:val="E5F7CEEF"/>
    <w:rsid w:val="E6E978F8"/>
    <w:rsid w:val="E705690B"/>
    <w:rsid w:val="E73F30EA"/>
    <w:rsid w:val="E75EB623"/>
    <w:rsid w:val="E77D80BB"/>
    <w:rsid w:val="E7BFF7B8"/>
    <w:rsid w:val="E7DD5AAC"/>
    <w:rsid w:val="E7DF6C85"/>
    <w:rsid w:val="E8FDD83C"/>
    <w:rsid w:val="E93F9346"/>
    <w:rsid w:val="EAE2FC20"/>
    <w:rsid w:val="EAF72436"/>
    <w:rsid w:val="EB5FAAFC"/>
    <w:rsid w:val="EB6F964E"/>
    <w:rsid w:val="EB7EED76"/>
    <w:rsid w:val="EBB37B09"/>
    <w:rsid w:val="EBB5F8C5"/>
    <w:rsid w:val="EBD8B8C8"/>
    <w:rsid w:val="EBD9BF88"/>
    <w:rsid w:val="EBFBED24"/>
    <w:rsid w:val="EBFF8492"/>
    <w:rsid w:val="EC77DCF5"/>
    <w:rsid w:val="ECD5875C"/>
    <w:rsid w:val="ECDF829F"/>
    <w:rsid w:val="ECEB7F27"/>
    <w:rsid w:val="ED5BBEDE"/>
    <w:rsid w:val="ED73DFF5"/>
    <w:rsid w:val="ED7B5932"/>
    <w:rsid w:val="EDAF762E"/>
    <w:rsid w:val="EDEB91AC"/>
    <w:rsid w:val="EDFD10B4"/>
    <w:rsid w:val="EDFDB0FC"/>
    <w:rsid w:val="EDFF0573"/>
    <w:rsid w:val="EE25411B"/>
    <w:rsid w:val="EE6FB5D2"/>
    <w:rsid w:val="EEB5DA41"/>
    <w:rsid w:val="EEDF0B35"/>
    <w:rsid w:val="EEFD1CB9"/>
    <w:rsid w:val="EEFDF523"/>
    <w:rsid w:val="EEFF3575"/>
    <w:rsid w:val="EEFFDCE2"/>
    <w:rsid w:val="EF31287E"/>
    <w:rsid w:val="EF4AAE8C"/>
    <w:rsid w:val="EF5643F9"/>
    <w:rsid w:val="EF5F2CB2"/>
    <w:rsid w:val="EF7D6E31"/>
    <w:rsid w:val="EFCFDDC5"/>
    <w:rsid w:val="EFD7DBBA"/>
    <w:rsid w:val="EFEB0B40"/>
    <w:rsid w:val="EFEE8249"/>
    <w:rsid w:val="EFEF31AD"/>
    <w:rsid w:val="EFF421E2"/>
    <w:rsid w:val="EFF53360"/>
    <w:rsid w:val="EFF79687"/>
    <w:rsid w:val="EFFD1C76"/>
    <w:rsid w:val="EFFF7E8B"/>
    <w:rsid w:val="EFFF97BC"/>
    <w:rsid w:val="EFFFC06B"/>
    <w:rsid w:val="EFFFE84F"/>
    <w:rsid w:val="EFFFF9C8"/>
    <w:rsid w:val="F24DFCFE"/>
    <w:rsid w:val="F2E7F89F"/>
    <w:rsid w:val="F2F3995D"/>
    <w:rsid w:val="F31FC717"/>
    <w:rsid w:val="F34E1B89"/>
    <w:rsid w:val="F36D2FCA"/>
    <w:rsid w:val="F3AF7E6F"/>
    <w:rsid w:val="F3F5735C"/>
    <w:rsid w:val="F3F7E5AD"/>
    <w:rsid w:val="F3FDC17F"/>
    <w:rsid w:val="F3FDE0ED"/>
    <w:rsid w:val="F3FEEAC0"/>
    <w:rsid w:val="F3FF03CC"/>
    <w:rsid w:val="F3FF81AA"/>
    <w:rsid w:val="F47F00E5"/>
    <w:rsid w:val="F4E7FA87"/>
    <w:rsid w:val="F567466C"/>
    <w:rsid w:val="F57B4C4F"/>
    <w:rsid w:val="F5B9FA2D"/>
    <w:rsid w:val="F5BE2CC7"/>
    <w:rsid w:val="F5DFF8BF"/>
    <w:rsid w:val="F5EB3F2E"/>
    <w:rsid w:val="F5F970E4"/>
    <w:rsid w:val="F5FF1A55"/>
    <w:rsid w:val="F65F5657"/>
    <w:rsid w:val="F67F56B1"/>
    <w:rsid w:val="F68DD555"/>
    <w:rsid w:val="F6F31C3B"/>
    <w:rsid w:val="F7239830"/>
    <w:rsid w:val="F737E87B"/>
    <w:rsid w:val="F75C740C"/>
    <w:rsid w:val="F7772610"/>
    <w:rsid w:val="F778C204"/>
    <w:rsid w:val="F77F1C48"/>
    <w:rsid w:val="F79D6BBE"/>
    <w:rsid w:val="F7B63703"/>
    <w:rsid w:val="F7B747D1"/>
    <w:rsid w:val="F7BF275E"/>
    <w:rsid w:val="F7BFB098"/>
    <w:rsid w:val="F7BFCE1C"/>
    <w:rsid w:val="F7C5A0B0"/>
    <w:rsid w:val="F7CE72B1"/>
    <w:rsid w:val="F7CF5977"/>
    <w:rsid w:val="F7D137D6"/>
    <w:rsid w:val="F7DB1DF1"/>
    <w:rsid w:val="F7DDD51D"/>
    <w:rsid w:val="F7EFCFCE"/>
    <w:rsid w:val="F7F08112"/>
    <w:rsid w:val="F7F9BEB3"/>
    <w:rsid w:val="F7FB78D3"/>
    <w:rsid w:val="F7FE6741"/>
    <w:rsid w:val="F7FE9012"/>
    <w:rsid w:val="F7FF5710"/>
    <w:rsid w:val="F7FF8546"/>
    <w:rsid w:val="F7FF85BF"/>
    <w:rsid w:val="F7FFCD06"/>
    <w:rsid w:val="F8267963"/>
    <w:rsid w:val="F8FD05D0"/>
    <w:rsid w:val="F8FECF6C"/>
    <w:rsid w:val="F95ED41C"/>
    <w:rsid w:val="F96D0382"/>
    <w:rsid w:val="F96FA505"/>
    <w:rsid w:val="F9B3A3A6"/>
    <w:rsid w:val="F9CEE49F"/>
    <w:rsid w:val="F9EF8A32"/>
    <w:rsid w:val="F9F6F079"/>
    <w:rsid w:val="F9F97076"/>
    <w:rsid w:val="F9FF637C"/>
    <w:rsid w:val="F9FF7491"/>
    <w:rsid w:val="FA7F16CD"/>
    <w:rsid w:val="FAB3B9E3"/>
    <w:rsid w:val="FAF1616F"/>
    <w:rsid w:val="FAF20A07"/>
    <w:rsid w:val="FAF74C5D"/>
    <w:rsid w:val="FAF8D943"/>
    <w:rsid w:val="FAFA2488"/>
    <w:rsid w:val="FAFB8560"/>
    <w:rsid w:val="FAFFB558"/>
    <w:rsid w:val="FB1E62F5"/>
    <w:rsid w:val="FB4FDC61"/>
    <w:rsid w:val="FB5D8EF1"/>
    <w:rsid w:val="FB5E007C"/>
    <w:rsid w:val="FB65DAF0"/>
    <w:rsid w:val="FB7B4CEE"/>
    <w:rsid w:val="FB7BDC62"/>
    <w:rsid w:val="FB7CFB17"/>
    <w:rsid w:val="FB7F3649"/>
    <w:rsid w:val="FB7F5E4C"/>
    <w:rsid w:val="FB7FA381"/>
    <w:rsid w:val="FB7FD85D"/>
    <w:rsid w:val="FB979D94"/>
    <w:rsid w:val="FB9EF9AD"/>
    <w:rsid w:val="FBA3D6F6"/>
    <w:rsid w:val="FBA612CF"/>
    <w:rsid w:val="FBEE882F"/>
    <w:rsid w:val="FBF76BDA"/>
    <w:rsid w:val="FBF8DBC6"/>
    <w:rsid w:val="FBFBB4A0"/>
    <w:rsid w:val="FBFC574E"/>
    <w:rsid w:val="FBFF7631"/>
    <w:rsid w:val="FBFFB3C9"/>
    <w:rsid w:val="FBFFF448"/>
    <w:rsid w:val="FC0FA5E2"/>
    <w:rsid w:val="FC386F85"/>
    <w:rsid w:val="FCB3A004"/>
    <w:rsid w:val="FCBB1E4A"/>
    <w:rsid w:val="FCCFD6E5"/>
    <w:rsid w:val="FCF9D88C"/>
    <w:rsid w:val="FCFF58EE"/>
    <w:rsid w:val="FCFF5973"/>
    <w:rsid w:val="FCFFF6D3"/>
    <w:rsid w:val="FD6C6C34"/>
    <w:rsid w:val="FD7D1367"/>
    <w:rsid w:val="FD7D641A"/>
    <w:rsid w:val="FD7F19EC"/>
    <w:rsid w:val="FD7FCA56"/>
    <w:rsid w:val="FD8DBE97"/>
    <w:rsid w:val="FDB5D3AE"/>
    <w:rsid w:val="FDB9E13F"/>
    <w:rsid w:val="FDBDAB20"/>
    <w:rsid w:val="FDDB5A27"/>
    <w:rsid w:val="FDDBCC9F"/>
    <w:rsid w:val="FDDBE146"/>
    <w:rsid w:val="FDDEFE9D"/>
    <w:rsid w:val="FDE3C769"/>
    <w:rsid w:val="FDEDAE72"/>
    <w:rsid w:val="FDEFF294"/>
    <w:rsid w:val="FDF36FD8"/>
    <w:rsid w:val="FDF70C04"/>
    <w:rsid w:val="FDF726DE"/>
    <w:rsid w:val="FDF7A259"/>
    <w:rsid w:val="FDFB1E20"/>
    <w:rsid w:val="FDFF6CB8"/>
    <w:rsid w:val="FE3FCBD8"/>
    <w:rsid w:val="FE3FD232"/>
    <w:rsid w:val="FE4711D5"/>
    <w:rsid w:val="FE6DD35D"/>
    <w:rsid w:val="FE6E43F5"/>
    <w:rsid w:val="FE7A3DCB"/>
    <w:rsid w:val="FE7EE33C"/>
    <w:rsid w:val="FE7F9B82"/>
    <w:rsid w:val="FE95C0E4"/>
    <w:rsid w:val="FE972B36"/>
    <w:rsid w:val="FE9F4C98"/>
    <w:rsid w:val="FEBEED49"/>
    <w:rsid w:val="FEBFDBE1"/>
    <w:rsid w:val="FECF3D81"/>
    <w:rsid w:val="FEE7574E"/>
    <w:rsid w:val="FEE9DE18"/>
    <w:rsid w:val="FEEED35A"/>
    <w:rsid w:val="FEEF5B34"/>
    <w:rsid w:val="FEEF6061"/>
    <w:rsid w:val="FEF60D2C"/>
    <w:rsid w:val="FEFA866D"/>
    <w:rsid w:val="FEFD2D14"/>
    <w:rsid w:val="FEFDC45C"/>
    <w:rsid w:val="FEFE9E86"/>
    <w:rsid w:val="FEFF05D8"/>
    <w:rsid w:val="FEFF3A0F"/>
    <w:rsid w:val="FEFFA852"/>
    <w:rsid w:val="FF1944FB"/>
    <w:rsid w:val="FF33D033"/>
    <w:rsid w:val="FF3AFD41"/>
    <w:rsid w:val="FF3F2B13"/>
    <w:rsid w:val="FF3FAAD1"/>
    <w:rsid w:val="FF3FAC87"/>
    <w:rsid w:val="FF57BE77"/>
    <w:rsid w:val="FF5FD7B8"/>
    <w:rsid w:val="FF6F7C71"/>
    <w:rsid w:val="FF6FA585"/>
    <w:rsid w:val="FF75BE77"/>
    <w:rsid w:val="FF7CB519"/>
    <w:rsid w:val="FF7D5426"/>
    <w:rsid w:val="FF7E8569"/>
    <w:rsid w:val="FF7E8DDE"/>
    <w:rsid w:val="FF7F6D87"/>
    <w:rsid w:val="FF8E1C15"/>
    <w:rsid w:val="FF9352B5"/>
    <w:rsid w:val="FF9B328B"/>
    <w:rsid w:val="FF9BAFB5"/>
    <w:rsid w:val="FF9F4460"/>
    <w:rsid w:val="FF9FC2F9"/>
    <w:rsid w:val="FFADDEB3"/>
    <w:rsid w:val="FFAF572B"/>
    <w:rsid w:val="FFB6842D"/>
    <w:rsid w:val="FFB752DB"/>
    <w:rsid w:val="FFBA1249"/>
    <w:rsid w:val="FFBB0EC4"/>
    <w:rsid w:val="FFBBD40E"/>
    <w:rsid w:val="FFBF4534"/>
    <w:rsid w:val="FFBFCF48"/>
    <w:rsid w:val="FFBFEB77"/>
    <w:rsid w:val="FFCF1132"/>
    <w:rsid w:val="FFCF72F0"/>
    <w:rsid w:val="FFD5D719"/>
    <w:rsid w:val="FFD7F525"/>
    <w:rsid w:val="FFDAD9DB"/>
    <w:rsid w:val="FFDD3C9D"/>
    <w:rsid w:val="FFDE52C0"/>
    <w:rsid w:val="FFDE5811"/>
    <w:rsid w:val="FFE7A627"/>
    <w:rsid w:val="FFEB302B"/>
    <w:rsid w:val="FFEB3041"/>
    <w:rsid w:val="FFEB9B0D"/>
    <w:rsid w:val="FFEBA448"/>
    <w:rsid w:val="FFEF2D09"/>
    <w:rsid w:val="FFEF9709"/>
    <w:rsid w:val="FFEFB6ED"/>
    <w:rsid w:val="FFF11804"/>
    <w:rsid w:val="FFF3578D"/>
    <w:rsid w:val="FFF74F72"/>
    <w:rsid w:val="FFFB34A7"/>
    <w:rsid w:val="FFFBA150"/>
    <w:rsid w:val="FFFBCFA1"/>
    <w:rsid w:val="FFFBD094"/>
    <w:rsid w:val="FFFC1F25"/>
    <w:rsid w:val="FFFC2DD0"/>
    <w:rsid w:val="FFFC3F48"/>
    <w:rsid w:val="FFFCA5E9"/>
    <w:rsid w:val="FFFD2413"/>
    <w:rsid w:val="FFFDCD3D"/>
    <w:rsid w:val="FFFDFBEA"/>
    <w:rsid w:val="FFFE3A0E"/>
    <w:rsid w:val="FFFEA68F"/>
    <w:rsid w:val="FFFEA765"/>
    <w:rsid w:val="FFFF7F1F"/>
    <w:rsid w:val="FFFF8CBF"/>
    <w:rsid w:val="FFFFA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0"/>
    <w:pPr>
      <w:spacing w:line="360" w:lineRule="auto"/>
      <w:ind w:firstLine="634" w:firstLineChars="200"/>
      <w:outlineLvl w:val="0"/>
    </w:pPr>
    <w:rPr>
      <w:rFonts w:ascii="黑体" w:hAnsi="黑体" w:eastAsia="黑体" w:cs="黑体"/>
      <w:b/>
      <w:bCs/>
      <w:spacing w:val="-2"/>
      <w:sz w:val="32"/>
      <w:szCs w:val="32"/>
    </w:rPr>
  </w:style>
  <w:style w:type="paragraph" w:styleId="3">
    <w:name w:val="heading 2"/>
    <w:basedOn w:val="1"/>
    <w:next w:val="1"/>
    <w:link w:val="31"/>
    <w:qFormat/>
    <w:uiPriority w:val="0"/>
    <w:pPr>
      <w:spacing w:line="360" w:lineRule="auto"/>
      <w:ind w:firstLine="634" w:firstLineChars="200"/>
      <w:outlineLvl w:val="1"/>
    </w:pPr>
    <w:rPr>
      <w:rFonts w:ascii="黑体" w:hAnsi="黑体" w:eastAsia="黑体" w:cs="黑体"/>
      <w:b/>
      <w:bCs/>
      <w:spacing w:val="-2"/>
      <w:sz w:val="32"/>
      <w:szCs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rFonts w:cstheme="minorHAnsi"/>
      <w:sz w:val="20"/>
      <w:szCs w:val="20"/>
    </w:rPr>
  </w:style>
  <w:style w:type="paragraph" w:styleId="7">
    <w:name w:val="annotation text"/>
    <w:basedOn w:val="1"/>
    <w:semiHidden/>
    <w:unhideWhenUsed/>
    <w:qFormat/>
    <w:uiPriority w:val="99"/>
    <w:pPr>
      <w:jc w:val="left"/>
    </w:pPr>
  </w:style>
  <w:style w:type="paragraph" w:styleId="8">
    <w:name w:val="Body Text"/>
    <w:basedOn w:val="1"/>
    <w:next w:val="1"/>
    <w:link w:val="30"/>
    <w:semiHidden/>
    <w:qFormat/>
    <w:uiPriority w:val="0"/>
    <w:rPr>
      <w:rFonts w:ascii="宋体" w:hAnsi="宋体" w:eastAsia="宋体" w:cs="宋体"/>
      <w:sz w:val="30"/>
      <w:szCs w:val="30"/>
      <w:lang w:eastAsia="en-US"/>
    </w:rPr>
  </w:style>
  <w:style w:type="paragraph" w:styleId="9">
    <w:name w:val="toc 5"/>
    <w:basedOn w:val="1"/>
    <w:next w:val="1"/>
    <w:qFormat/>
    <w:uiPriority w:val="39"/>
    <w:pPr>
      <w:ind w:left="840"/>
      <w:jc w:val="left"/>
    </w:pPr>
    <w:rPr>
      <w:rFonts w:cstheme="minorHAnsi"/>
      <w:sz w:val="20"/>
      <w:szCs w:val="20"/>
    </w:rPr>
  </w:style>
  <w:style w:type="paragraph" w:styleId="10">
    <w:name w:val="toc 3"/>
    <w:basedOn w:val="1"/>
    <w:next w:val="1"/>
    <w:unhideWhenUsed/>
    <w:qFormat/>
    <w:uiPriority w:val="39"/>
    <w:pPr>
      <w:ind w:left="420"/>
      <w:jc w:val="left"/>
    </w:pPr>
    <w:rPr>
      <w:rFonts w:cstheme="minorHAnsi"/>
      <w:sz w:val="20"/>
      <w:szCs w:val="20"/>
    </w:rPr>
  </w:style>
  <w:style w:type="paragraph" w:styleId="11">
    <w:name w:val="toc 8"/>
    <w:basedOn w:val="1"/>
    <w:next w:val="1"/>
    <w:qFormat/>
    <w:uiPriority w:val="39"/>
    <w:pPr>
      <w:ind w:left="1470"/>
      <w:jc w:val="left"/>
    </w:pPr>
    <w:rPr>
      <w:rFonts w:cstheme="minorHAnsi"/>
      <w:sz w:val="20"/>
      <w:szCs w:val="20"/>
    </w:rPr>
  </w:style>
  <w:style w:type="paragraph" w:styleId="12">
    <w:name w:val="Date"/>
    <w:basedOn w:val="1"/>
    <w:next w:val="1"/>
    <w:link w:val="34"/>
    <w:semiHidden/>
    <w:unhideWhenUsed/>
    <w:qFormat/>
    <w:uiPriority w:val="99"/>
    <w:pPr>
      <w:ind w:left="100" w:leftChars="2500"/>
    </w:pPr>
  </w:style>
  <w:style w:type="paragraph" w:styleId="13">
    <w:name w:val="footer"/>
    <w:basedOn w:val="1"/>
    <w:link w:val="33"/>
    <w:unhideWhenUsed/>
    <w:qFormat/>
    <w:uiPriority w:val="99"/>
    <w:pPr>
      <w:tabs>
        <w:tab w:val="center" w:pos="4153"/>
        <w:tab w:val="right" w:pos="8306"/>
      </w:tabs>
      <w:snapToGrid w:val="0"/>
      <w:jc w:val="left"/>
    </w:pPr>
    <w:rPr>
      <w:sz w:val="18"/>
      <w:szCs w:val="18"/>
    </w:rPr>
  </w:style>
  <w:style w:type="paragraph" w:styleId="14">
    <w:name w:val="header"/>
    <w:basedOn w:val="1"/>
    <w:link w:val="32"/>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spacing w:before="120"/>
      <w:jc w:val="left"/>
    </w:pPr>
    <w:rPr>
      <w:rFonts w:cstheme="minorHAnsi"/>
      <w:b/>
      <w:bCs/>
      <w:i/>
      <w:iCs/>
      <w:sz w:val="24"/>
      <w:szCs w:val="24"/>
    </w:rPr>
  </w:style>
  <w:style w:type="paragraph" w:styleId="16">
    <w:name w:val="toc 4"/>
    <w:basedOn w:val="1"/>
    <w:next w:val="1"/>
    <w:qFormat/>
    <w:uiPriority w:val="39"/>
    <w:pPr>
      <w:ind w:left="630"/>
      <w:jc w:val="left"/>
    </w:pPr>
    <w:rPr>
      <w:rFonts w:cstheme="minorHAnsi"/>
      <w:sz w:val="20"/>
      <w:szCs w:val="20"/>
    </w:rPr>
  </w:style>
  <w:style w:type="paragraph" w:styleId="17">
    <w:name w:val="toc 6"/>
    <w:basedOn w:val="1"/>
    <w:next w:val="1"/>
    <w:qFormat/>
    <w:uiPriority w:val="39"/>
    <w:pPr>
      <w:ind w:left="1050"/>
      <w:jc w:val="left"/>
    </w:pPr>
    <w:rPr>
      <w:rFonts w:cstheme="minorHAnsi"/>
      <w:sz w:val="20"/>
      <w:szCs w:val="20"/>
    </w:rPr>
  </w:style>
  <w:style w:type="paragraph" w:styleId="18">
    <w:name w:val="toc 2"/>
    <w:basedOn w:val="1"/>
    <w:next w:val="1"/>
    <w:unhideWhenUsed/>
    <w:qFormat/>
    <w:uiPriority w:val="39"/>
    <w:pPr>
      <w:spacing w:before="120"/>
      <w:ind w:left="210"/>
      <w:jc w:val="left"/>
    </w:pPr>
    <w:rPr>
      <w:rFonts w:cstheme="minorHAnsi"/>
      <w:b/>
      <w:bCs/>
      <w:sz w:val="22"/>
    </w:rPr>
  </w:style>
  <w:style w:type="paragraph" w:styleId="19">
    <w:name w:val="toc 9"/>
    <w:basedOn w:val="1"/>
    <w:next w:val="1"/>
    <w:qFormat/>
    <w:uiPriority w:val="39"/>
    <w:pPr>
      <w:ind w:left="1680"/>
      <w:jc w:val="left"/>
    </w:pPr>
    <w:rPr>
      <w:rFonts w:cstheme="minorHAnsi"/>
      <w:sz w:val="20"/>
      <w:szCs w:val="20"/>
    </w:rPr>
  </w:style>
  <w:style w:type="paragraph" w:styleId="2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Body Text First Indent"/>
    <w:basedOn w:val="8"/>
    <w:link w:val="35"/>
    <w:qFormat/>
    <w:uiPriority w:val="0"/>
    <w:pPr>
      <w:spacing w:after="140" w:line="273" w:lineRule="auto"/>
      <w:ind w:firstLine="420" w:firstLineChars="100"/>
    </w:pPr>
    <w:rPr>
      <w:rFonts w:ascii="Calibri" w:hAnsi="Calibri" w:cs="Times New Roman"/>
      <w:sz w:val="21"/>
      <w:szCs w:val="21"/>
      <w:lang w:eastAsia="zh-CN"/>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basedOn w:val="24"/>
    <w:qFormat/>
    <w:uiPriority w:val="0"/>
  </w:style>
  <w:style w:type="character" w:styleId="27">
    <w:name w:val="FollowedHyperlink"/>
    <w:basedOn w:val="24"/>
    <w:unhideWhenUsed/>
    <w:qFormat/>
    <w:uiPriority w:val="99"/>
    <w:rPr>
      <w:color w:val="954F72"/>
      <w:u w:val="single"/>
    </w:rPr>
  </w:style>
  <w:style w:type="character" w:styleId="28">
    <w:name w:val="Hyperlink"/>
    <w:basedOn w:val="24"/>
    <w:qFormat/>
    <w:uiPriority w:val="99"/>
    <w:rPr>
      <w:color w:val="0563C1" w:themeColor="hyperlink"/>
      <w:u w:val="single"/>
      <w14:textFill>
        <w14:solidFill>
          <w14:schemeClr w14:val="hlink"/>
        </w14:solidFill>
      </w14:textFill>
    </w:rPr>
  </w:style>
  <w:style w:type="character" w:customStyle="1" w:styleId="29">
    <w:name w:val="标题 1 字符"/>
    <w:basedOn w:val="24"/>
    <w:link w:val="2"/>
    <w:qFormat/>
    <w:uiPriority w:val="0"/>
    <w:rPr>
      <w:rFonts w:ascii="黑体" w:hAnsi="黑体" w:eastAsia="黑体" w:cs="黑体"/>
      <w:b/>
      <w:bCs/>
      <w:spacing w:val="-2"/>
      <w:sz w:val="32"/>
      <w:szCs w:val="32"/>
    </w:rPr>
  </w:style>
  <w:style w:type="character" w:customStyle="1" w:styleId="30">
    <w:name w:val="正文文本 字符"/>
    <w:basedOn w:val="24"/>
    <w:link w:val="8"/>
    <w:semiHidden/>
    <w:qFormat/>
    <w:uiPriority w:val="0"/>
    <w:rPr>
      <w:rFonts w:ascii="宋体" w:hAnsi="宋体" w:eastAsia="宋体" w:cs="宋体"/>
      <w:sz w:val="30"/>
      <w:szCs w:val="30"/>
      <w:lang w:eastAsia="en-US"/>
    </w:rPr>
  </w:style>
  <w:style w:type="character" w:customStyle="1" w:styleId="31">
    <w:name w:val="标题 2 字符"/>
    <w:basedOn w:val="24"/>
    <w:link w:val="3"/>
    <w:qFormat/>
    <w:uiPriority w:val="0"/>
    <w:rPr>
      <w:rFonts w:ascii="黑体" w:hAnsi="黑体" w:eastAsia="黑体" w:cs="黑体"/>
      <w:b/>
      <w:bCs/>
      <w:spacing w:val="-2"/>
      <w:sz w:val="32"/>
      <w:szCs w:val="32"/>
    </w:rPr>
  </w:style>
  <w:style w:type="character" w:customStyle="1" w:styleId="32">
    <w:name w:val="页眉 字符"/>
    <w:basedOn w:val="24"/>
    <w:link w:val="14"/>
    <w:qFormat/>
    <w:uiPriority w:val="99"/>
    <w:rPr>
      <w:sz w:val="18"/>
      <w:szCs w:val="18"/>
    </w:rPr>
  </w:style>
  <w:style w:type="character" w:customStyle="1" w:styleId="33">
    <w:name w:val="页脚 字符"/>
    <w:basedOn w:val="24"/>
    <w:link w:val="13"/>
    <w:qFormat/>
    <w:uiPriority w:val="99"/>
    <w:rPr>
      <w:sz w:val="18"/>
      <w:szCs w:val="18"/>
    </w:rPr>
  </w:style>
  <w:style w:type="character" w:customStyle="1" w:styleId="34">
    <w:name w:val="日期 字符"/>
    <w:basedOn w:val="24"/>
    <w:link w:val="12"/>
    <w:semiHidden/>
    <w:qFormat/>
    <w:uiPriority w:val="99"/>
  </w:style>
  <w:style w:type="character" w:customStyle="1" w:styleId="35">
    <w:name w:val="正文文本首行缩进 字符"/>
    <w:basedOn w:val="30"/>
    <w:link w:val="21"/>
    <w:qFormat/>
    <w:uiPriority w:val="0"/>
    <w:rPr>
      <w:rFonts w:ascii="Calibri" w:hAnsi="Calibri" w:eastAsia="宋体" w:cs="Times New Roman"/>
      <w:sz w:val="30"/>
      <w:szCs w:val="21"/>
      <w:lang w:eastAsia="en-US"/>
    </w:rPr>
  </w:style>
  <w:style w:type="paragraph" w:customStyle="1" w:styleId="36">
    <w:name w:val="Table Text"/>
    <w:basedOn w:val="1"/>
    <w:semiHidden/>
    <w:qFormat/>
    <w:uiPriority w:val="0"/>
    <w:rPr>
      <w:rFonts w:ascii="宋体" w:hAnsi="宋体" w:eastAsia="宋体" w:cs="宋体"/>
      <w:sz w:val="18"/>
      <w:szCs w:val="18"/>
      <w:lang w:eastAsia="en-US"/>
    </w:rPr>
  </w:style>
  <w:style w:type="table" w:customStyle="1" w:styleId="37">
    <w:name w:val="Table Normal"/>
    <w:unhideWhenUsed/>
    <w:qFormat/>
    <w:uiPriority w:val="0"/>
    <w:tblPr>
      <w:tblCellMar>
        <w:top w:w="0" w:type="dxa"/>
        <w:left w:w="0" w:type="dxa"/>
        <w:bottom w:w="0" w:type="dxa"/>
        <w:right w:w="0" w:type="dxa"/>
      </w:tblCellMar>
    </w:tblPr>
  </w:style>
  <w:style w:type="paragraph" w:styleId="38">
    <w:name w:val="List Paragraph"/>
    <w:basedOn w:val="1"/>
    <w:unhideWhenUsed/>
    <w:qFormat/>
    <w:uiPriority w:val="99"/>
    <w:pPr>
      <w:ind w:firstLine="420" w:firstLineChars="200"/>
    </w:pPr>
    <w:rPr>
      <w:szCs w:val="24"/>
    </w:rPr>
  </w:style>
  <w:style w:type="paragraph" w:customStyle="1" w:styleId="39">
    <w:name w:val="普通(网站) Char"/>
    <w:basedOn w:val="1"/>
    <w:qFormat/>
    <w:uiPriority w:val="0"/>
    <w:pPr>
      <w:widowControl/>
      <w:spacing w:beforeAutospacing="1" w:afterAutospacing="1"/>
      <w:jc w:val="left"/>
    </w:pPr>
    <w:rPr>
      <w:rFonts w:hint="eastAsia" w:ascii="宋体" w:hAnsi="宋体" w:eastAsia="宋体" w:cs="Times New Roman"/>
      <w:kern w:val="0"/>
      <w:sz w:val="24"/>
      <w:szCs w:val="24"/>
    </w:rPr>
  </w:style>
  <w:style w:type="paragraph" w:customStyle="1" w:styleId="40">
    <w:name w:val="List Paragraph1"/>
    <w:basedOn w:val="1"/>
    <w:semiHidden/>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Arial"/>
      <w:color w:val="000000"/>
      <w:kern w:val="0"/>
      <w:szCs w:val="21"/>
    </w:rPr>
  </w:style>
  <w:style w:type="character" w:customStyle="1" w:styleId="41">
    <w:name w:val="20"/>
    <w:basedOn w:val="24"/>
    <w:qFormat/>
    <w:uiPriority w:val="0"/>
    <w:rPr>
      <w:rFonts w:hint="default" w:ascii="Wingdings" w:hAnsi="Wingdings" w:cs="Wingdings"/>
      <w:b/>
    </w:rPr>
  </w:style>
  <w:style w:type="paragraph" w:customStyle="1" w:styleId="4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4">
    <w:name w:val="font6"/>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rPr>
  </w:style>
  <w:style w:type="paragraph" w:customStyle="1" w:styleId="45">
    <w:name w:val="font7"/>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2"/>
    </w:rPr>
  </w:style>
  <w:style w:type="paragraph" w:customStyle="1" w:styleId="46">
    <w:name w:val="xl63"/>
    <w:basedOn w:val="1"/>
    <w:qFormat/>
    <w:uiPriority w:val="0"/>
    <w:pPr>
      <w:widowControl/>
      <w:pBdr>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47">
    <w:name w:val="xl64"/>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8">
    <w:name w:val="xl65"/>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49">
    <w:name w:val="xl66"/>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16"/>
      <w:szCs w:val="16"/>
    </w:rPr>
  </w:style>
  <w:style w:type="paragraph" w:customStyle="1" w:styleId="50">
    <w:name w:val="xl67"/>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51">
    <w:name w:val="xl68"/>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52">
    <w:name w:val="xl69"/>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15"/>
      <w:szCs w:val="15"/>
    </w:rPr>
  </w:style>
  <w:style w:type="paragraph" w:customStyle="1" w:styleId="53">
    <w:name w:val="xl70"/>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54">
    <w:name w:val="xl71"/>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等线" w:hAnsi="等线" w:eastAsia="等线" w:cs="宋体"/>
      <w:color w:val="000000"/>
      <w:kern w:val="0"/>
      <w:sz w:val="15"/>
      <w:szCs w:val="15"/>
    </w:rPr>
  </w:style>
  <w:style w:type="paragraph" w:customStyle="1" w:styleId="55">
    <w:name w:val="xl72"/>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56">
    <w:name w:val="xl73"/>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57">
    <w:name w:val="xl74"/>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58">
    <w:name w:val="xl75"/>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C00000"/>
      <w:kern w:val="0"/>
      <w:sz w:val="15"/>
      <w:szCs w:val="15"/>
    </w:rPr>
  </w:style>
  <w:style w:type="paragraph" w:customStyle="1" w:styleId="59">
    <w:name w:val="xl76"/>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C00000"/>
      <w:kern w:val="0"/>
      <w:sz w:val="15"/>
      <w:szCs w:val="15"/>
    </w:rPr>
  </w:style>
  <w:style w:type="paragraph" w:customStyle="1" w:styleId="60">
    <w:name w:val="xl77"/>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C00000"/>
      <w:kern w:val="0"/>
      <w:sz w:val="15"/>
      <w:szCs w:val="15"/>
    </w:rPr>
  </w:style>
  <w:style w:type="paragraph" w:customStyle="1" w:styleId="61">
    <w:name w:val="xl78"/>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FF0000"/>
      <w:kern w:val="0"/>
      <w:sz w:val="15"/>
      <w:szCs w:val="15"/>
    </w:rPr>
  </w:style>
  <w:style w:type="paragraph" w:customStyle="1" w:styleId="62">
    <w:name w:val="xl79"/>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C00000"/>
      <w:kern w:val="0"/>
      <w:sz w:val="15"/>
      <w:szCs w:val="15"/>
    </w:rPr>
  </w:style>
  <w:style w:type="paragraph" w:customStyle="1" w:styleId="63">
    <w:name w:val="xl80"/>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b/>
      <w:bCs/>
      <w:color w:val="000000"/>
      <w:kern w:val="0"/>
      <w:sz w:val="15"/>
      <w:szCs w:val="15"/>
    </w:rPr>
  </w:style>
  <w:style w:type="paragraph" w:customStyle="1" w:styleId="64">
    <w:name w:val="xl81"/>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65">
    <w:name w:val="xl82"/>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color w:val="000000"/>
      <w:kern w:val="0"/>
      <w:sz w:val="16"/>
      <w:szCs w:val="16"/>
    </w:rPr>
  </w:style>
  <w:style w:type="paragraph" w:customStyle="1" w:styleId="66">
    <w:name w:val="xl83"/>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b/>
      <w:bCs/>
      <w:color w:val="000000"/>
      <w:kern w:val="0"/>
      <w:sz w:val="16"/>
      <w:szCs w:val="16"/>
    </w:rPr>
  </w:style>
  <w:style w:type="paragraph" w:customStyle="1" w:styleId="67">
    <w:name w:val="xl8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68">
    <w:name w:val="xl85"/>
    <w:basedOn w:val="1"/>
    <w:qFormat/>
    <w:uiPriority w:val="0"/>
    <w:pPr>
      <w:widowControl/>
      <w:pBdr>
        <w:top w:val="single" w:color="auto" w:sz="8" w:space="0"/>
        <w:bottom w:val="single" w:color="auto" w:sz="8" w:space="0"/>
        <w:right w:val="single" w:color="auto" w:sz="8" w:space="0"/>
      </w:pBdr>
      <w:spacing w:before="100" w:beforeAutospacing="1" w:after="100" w:afterAutospacing="1"/>
      <w:textAlignment w:val="center"/>
    </w:pPr>
    <w:rPr>
      <w:rFonts w:ascii="Times New Roman" w:hAnsi="Times New Roman" w:eastAsia="宋体" w:cs="Times New Roman"/>
      <w:kern w:val="0"/>
      <w:sz w:val="20"/>
      <w:szCs w:val="20"/>
    </w:rPr>
  </w:style>
  <w:style w:type="paragraph" w:customStyle="1" w:styleId="69">
    <w:name w:val="xl86"/>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70">
    <w:name w:val="xl87"/>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000000"/>
      <w:kern w:val="0"/>
      <w:sz w:val="18"/>
      <w:szCs w:val="18"/>
    </w:rPr>
  </w:style>
  <w:style w:type="paragraph" w:customStyle="1" w:styleId="71">
    <w:name w:val="xl88"/>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72">
    <w:name w:val="xl89"/>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b/>
      <w:bCs/>
      <w:color w:val="000000"/>
      <w:kern w:val="0"/>
      <w:sz w:val="16"/>
      <w:szCs w:val="16"/>
    </w:rPr>
  </w:style>
  <w:style w:type="paragraph" w:customStyle="1" w:styleId="73">
    <w:name w:val="xl90"/>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000000"/>
      <w:kern w:val="0"/>
      <w:sz w:val="18"/>
      <w:szCs w:val="18"/>
    </w:rPr>
  </w:style>
  <w:style w:type="paragraph" w:customStyle="1" w:styleId="74">
    <w:name w:val="xl91"/>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75">
    <w:name w:val="xl92"/>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000000"/>
      <w:kern w:val="0"/>
      <w:sz w:val="18"/>
      <w:szCs w:val="18"/>
    </w:rPr>
  </w:style>
  <w:style w:type="paragraph" w:customStyle="1" w:styleId="76">
    <w:name w:val="xl93"/>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color w:val="000000"/>
      <w:kern w:val="0"/>
      <w:sz w:val="16"/>
      <w:szCs w:val="16"/>
    </w:rPr>
  </w:style>
  <w:style w:type="paragraph" w:customStyle="1" w:styleId="77">
    <w:name w:val="xl94"/>
    <w:basedOn w:val="1"/>
    <w:qFormat/>
    <w:uiPriority w:val="0"/>
    <w:pPr>
      <w:widowControl/>
      <w:pBdr>
        <w:bottom w:val="single" w:color="auto" w:sz="8" w:space="0"/>
        <w:right w:val="single" w:color="auto" w:sz="8" w:space="0"/>
      </w:pBdr>
      <w:spacing w:before="100" w:beforeAutospacing="1" w:after="100" w:afterAutospacing="1"/>
      <w:textAlignment w:val="center"/>
    </w:pPr>
    <w:rPr>
      <w:rFonts w:ascii="宋体" w:hAnsi="宋体" w:eastAsia="宋体" w:cs="宋体"/>
      <w:color w:val="000000"/>
      <w:kern w:val="0"/>
      <w:sz w:val="20"/>
      <w:szCs w:val="20"/>
    </w:rPr>
  </w:style>
  <w:style w:type="paragraph" w:customStyle="1" w:styleId="78">
    <w:name w:val="xl95"/>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等线" w:hAnsi="等线" w:eastAsia="等线" w:cs="宋体"/>
      <w:color w:val="000000"/>
      <w:kern w:val="0"/>
      <w:sz w:val="24"/>
      <w:szCs w:val="24"/>
    </w:rPr>
  </w:style>
  <w:style w:type="paragraph" w:customStyle="1" w:styleId="79">
    <w:name w:val="xl96"/>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b/>
      <w:bCs/>
      <w:color w:val="000000"/>
      <w:kern w:val="0"/>
      <w:sz w:val="16"/>
      <w:szCs w:val="16"/>
    </w:rPr>
  </w:style>
  <w:style w:type="paragraph" w:customStyle="1" w:styleId="80">
    <w:name w:val="xl9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81">
    <w:name w:val="xl98"/>
    <w:basedOn w:val="1"/>
    <w:qFormat/>
    <w:uiPriority w:val="0"/>
    <w:pPr>
      <w:widowControl/>
      <w:pBdr>
        <w:bottom w:val="single" w:color="auto" w:sz="8" w:space="0"/>
        <w:right w:val="single" w:color="auto" w:sz="8" w:space="0"/>
      </w:pBdr>
      <w:spacing w:before="100" w:beforeAutospacing="1" w:after="100" w:afterAutospacing="1"/>
      <w:textAlignment w:val="center"/>
    </w:pPr>
    <w:rPr>
      <w:rFonts w:ascii="宋体" w:hAnsi="宋体" w:eastAsia="宋体" w:cs="宋体"/>
      <w:kern w:val="0"/>
      <w:sz w:val="24"/>
      <w:szCs w:val="24"/>
    </w:rPr>
  </w:style>
  <w:style w:type="paragraph" w:customStyle="1" w:styleId="82">
    <w:name w:val="xl99"/>
    <w:basedOn w:val="1"/>
    <w:qFormat/>
    <w:uiPriority w:val="0"/>
    <w:pPr>
      <w:widowControl/>
      <w:pBdr>
        <w:top w:val="single" w:color="auto" w:sz="8" w:space="0"/>
        <w:bottom w:val="single" w:color="auto" w:sz="8" w:space="0"/>
        <w:right w:val="single" w:color="auto" w:sz="8" w:space="0"/>
      </w:pBdr>
      <w:spacing w:before="100" w:beforeAutospacing="1" w:after="100" w:afterAutospacing="1"/>
      <w:textAlignment w:val="center"/>
    </w:pPr>
    <w:rPr>
      <w:rFonts w:ascii="Times New Roman" w:hAnsi="Times New Roman" w:eastAsia="宋体" w:cs="Times New Roman"/>
      <w:kern w:val="0"/>
      <w:sz w:val="24"/>
      <w:szCs w:val="24"/>
    </w:rPr>
  </w:style>
  <w:style w:type="paragraph" w:customStyle="1" w:styleId="83">
    <w:name w:val="xl10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kern w:val="0"/>
      <w:sz w:val="24"/>
      <w:szCs w:val="24"/>
    </w:rPr>
  </w:style>
  <w:style w:type="paragraph" w:customStyle="1" w:styleId="84">
    <w:name w:val="xl101"/>
    <w:basedOn w:val="1"/>
    <w:qFormat/>
    <w:uiPriority w:val="0"/>
    <w:pPr>
      <w:widowControl/>
      <w:pBdr>
        <w:right w:val="single" w:color="auto" w:sz="8" w:space="0"/>
      </w:pBdr>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85">
    <w:name w:val="xl102"/>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86">
    <w:name w:val="xl103"/>
    <w:basedOn w:val="1"/>
    <w:qFormat/>
    <w:uiPriority w:val="0"/>
    <w:pPr>
      <w:widowControl/>
      <w:pBdr>
        <w:top w:val="single" w:color="auto" w:sz="8" w:space="0"/>
        <w:bottom w:val="single" w:color="auto" w:sz="8" w:space="0"/>
        <w:right w:val="single" w:color="auto" w:sz="8" w:space="0"/>
      </w:pBdr>
      <w:shd w:val="clear" w:color="000000" w:fill="FFFF00"/>
      <w:spacing w:before="100" w:beforeAutospacing="1" w:after="100" w:afterAutospacing="1"/>
      <w:textAlignment w:val="center"/>
    </w:pPr>
    <w:rPr>
      <w:rFonts w:ascii="Times New Roman" w:hAnsi="Times New Roman" w:eastAsia="宋体" w:cs="Times New Roman"/>
      <w:kern w:val="0"/>
      <w:sz w:val="24"/>
      <w:szCs w:val="24"/>
    </w:rPr>
  </w:style>
  <w:style w:type="paragraph" w:customStyle="1" w:styleId="87">
    <w:name w:val="xl104"/>
    <w:basedOn w:val="1"/>
    <w:qFormat/>
    <w:uiPriority w:val="0"/>
    <w:pPr>
      <w:widowControl/>
      <w:pBdr>
        <w:top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rFonts w:ascii="Times New Roman" w:hAnsi="Times New Roman" w:eastAsia="宋体" w:cs="Times New Roman"/>
      <w:kern w:val="0"/>
      <w:sz w:val="24"/>
      <w:szCs w:val="24"/>
    </w:rPr>
  </w:style>
  <w:style w:type="paragraph" w:customStyle="1" w:styleId="88">
    <w:name w:val="xl105"/>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89">
    <w:name w:val="xl106"/>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textAlignment w:val="center"/>
    </w:pPr>
    <w:rPr>
      <w:rFonts w:ascii="仿宋" w:hAnsi="仿宋" w:eastAsia="仿宋" w:cs="宋体"/>
      <w:color w:val="000000"/>
      <w:kern w:val="0"/>
      <w:sz w:val="18"/>
      <w:szCs w:val="18"/>
    </w:rPr>
  </w:style>
  <w:style w:type="paragraph" w:customStyle="1" w:styleId="90">
    <w:name w:val="xl107"/>
    <w:basedOn w:val="1"/>
    <w:qFormat/>
    <w:uiPriority w:val="0"/>
    <w:pPr>
      <w:widowControl/>
      <w:pBdr>
        <w:bottom w:val="single" w:color="auto" w:sz="8" w:space="0"/>
        <w:right w:val="single" w:color="auto" w:sz="8" w:space="0"/>
      </w:pBdr>
      <w:shd w:val="clear" w:color="000000" w:fill="FFFF00"/>
      <w:spacing w:before="100" w:beforeAutospacing="1" w:after="100" w:afterAutospacing="1"/>
      <w:jc w:val="left"/>
      <w:textAlignment w:val="center"/>
    </w:pPr>
    <w:rPr>
      <w:rFonts w:ascii="宋体" w:hAnsi="宋体" w:eastAsia="宋体" w:cs="宋体"/>
      <w:b/>
      <w:bCs/>
      <w:color w:val="000000"/>
      <w:kern w:val="0"/>
      <w:sz w:val="16"/>
      <w:szCs w:val="16"/>
    </w:rPr>
  </w:style>
  <w:style w:type="paragraph" w:customStyle="1" w:styleId="91">
    <w:name w:val="xl108"/>
    <w:basedOn w:val="1"/>
    <w:qFormat/>
    <w:uiPriority w:val="0"/>
    <w:pPr>
      <w:widowControl/>
      <w:shd w:val="clear" w:color="000000" w:fill="FFFF00"/>
      <w:spacing w:before="100" w:beforeAutospacing="1" w:after="100" w:afterAutospacing="1"/>
      <w:jc w:val="left"/>
    </w:pPr>
    <w:rPr>
      <w:rFonts w:ascii="宋体" w:hAnsi="宋体" w:eastAsia="宋体" w:cs="宋体"/>
      <w:kern w:val="0"/>
      <w:sz w:val="24"/>
      <w:szCs w:val="24"/>
    </w:rPr>
  </w:style>
  <w:style w:type="paragraph" w:customStyle="1" w:styleId="92">
    <w:name w:val="xl109"/>
    <w:basedOn w:val="1"/>
    <w:qFormat/>
    <w:uiPriority w:val="0"/>
    <w:pPr>
      <w:widowControl/>
      <w:pBdr>
        <w:bottom w:val="single" w:color="auto" w:sz="8" w:space="0"/>
        <w:right w:val="single" w:color="auto" w:sz="8" w:space="0"/>
      </w:pBdr>
      <w:shd w:val="clear" w:color="000000" w:fill="FFFF00"/>
      <w:spacing w:before="100" w:beforeAutospacing="1" w:after="100" w:afterAutospacing="1"/>
      <w:textAlignment w:val="center"/>
    </w:pPr>
    <w:rPr>
      <w:rFonts w:ascii="宋体" w:hAnsi="宋体" w:eastAsia="宋体" w:cs="宋体"/>
      <w:kern w:val="0"/>
      <w:sz w:val="24"/>
      <w:szCs w:val="24"/>
    </w:rPr>
  </w:style>
  <w:style w:type="paragraph" w:customStyle="1" w:styleId="93">
    <w:name w:val="xl110"/>
    <w:basedOn w:val="1"/>
    <w:qFormat/>
    <w:uiPriority w:val="0"/>
    <w:pPr>
      <w:widowControl/>
      <w:pBdr>
        <w:bottom w:val="single" w:color="auto" w:sz="8" w:space="0"/>
        <w:right w:val="single" w:color="auto" w:sz="8" w:space="0"/>
      </w:pBdr>
      <w:shd w:val="clear" w:color="000000" w:fill="FFFF00"/>
      <w:spacing w:before="100" w:beforeAutospacing="1" w:after="100" w:afterAutospacing="1"/>
      <w:jc w:val="left"/>
      <w:textAlignment w:val="center"/>
    </w:pPr>
    <w:rPr>
      <w:rFonts w:ascii="宋体" w:hAnsi="宋体" w:eastAsia="宋体" w:cs="宋体"/>
      <w:color w:val="000000"/>
      <w:kern w:val="0"/>
      <w:sz w:val="16"/>
      <w:szCs w:val="16"/>
    </w:rPr>
  </w:style>
  <w:style w:type="paragraph" w:customStyle="1" w:styleId="94">
    <w:name w:val="xl111"/>
    <w:basedOn w:val="1"/>
    <w:qFormat/>
    <w:uiPriority w:val="0"/>
    <w:pPr>
      <w:widowControl/>
      <w:pBdr>
        <w:bottom w:val="single" w:color="auto" w:sz="8" w:space="0"/>
        <w:right w:val="single" w:color="auto" w:sz="8" w:space="0"/>
      </w:pBdr>
      <w:spacing w:before="100" w:beforeAutospacing="1" w:after="100" w:afterAutospacing="1"/>
      <w:textAlignment w:val="center"/>
    </w:pPr>
    <w:rPr>
      <w:rFonts w:ascii="宋体" w:hAnsi="宋体" w:eastAsia="宋体" w:cs="宋体"/>
      <w:color w:val="FF0000"/>
      <w:kern w:val="0"/>
      <w:sz w:val="24"/>
      <w:szCs w:val="24"/>
    </w:rPr>
  </w:style>
  <w:style w:type="paragraph" w:customStyle="1" w:styleId="95">
    <w:name w:val="xl112"/>
    <w:basedOn w:val="1"/>
    <w:qFormat/>
    <w:uiPriority w:val="0"/>
    <w:pPr>
      <w:widowControl/>
      <w:pBdr>
        <w:top w:val="single" w:color="auto" w:sz="8" w:space="0"/>
        <w:bottom w:val="single" w:color="auto" w:sz="8" w:space="0"/>
        <w:right w:val="single" w:color="auto" w:sz="8" w:space="0"/>
      </w:pBdr>
      <w:spacing w:before="100" w:beforeAutospacing="1" w:after="100" w:afterAutospacing="1"/>
      <w:textAlignment w:val="center"/>
    </w:pPr>
    <w:rPr>
      <w:rFonts w:ascii="宋体" w:hAnsi="宋体" w:eastAsia="宋体" w:cs="宋体"/>
      <w:color w:val="FF0000"/>
      <w:kern w:val="0"/>
      <w:sz w:val="24"/>
      <w:szCs w:val="24"/>
    </w:rPr>
  </w:style>
  <w:style w:type="paragraph" w:customStyle="1" w:styleId="96">
    <w:name w:val="xl113"/>
    <w:basedOn w:val="1"/>
    <w:qFormat/>
    <w:uiPriority w:val="0"/>
    <w:pPr>
      <w:widowControl/>
      <w:shd w:val="clear" w:color="000000" w:fill="FFFF00"/>
      <w:spacing w:before="100" w:beforeAutospacing="1" w:after="100" w:afterAutospacing="1"/>
      <w:jc w:val="left"/>
    </w:pPr>
    <w:rPr>
      <w:rFonts w:ascii="宋体" w:hAnsi="宋体" w:eastAsia="宋体" w:cs="宋体"/>
      <w:color w:val="FF0000"/>
      <w:kern w:val="0"/>
      <w:sz w:val="24"/>
      <w:szCs w:val="24"/>
    </w:rPr>
  </w:style>
  <w:style w:type="paragraph" w:customStyle="1" w:styleId="97">
    <w:name w:val="xl114"/>
    <w:basedOn w:val="1"/>
    <w:qFormat/>
    <w:uiPriority w:val="0"/>
    <w:pPr>
      <w:widowControl/>
      <w:pBdr>
        <w:bottom w:val="single" w:color="auto" w:sz="8" w:space="0"/>
        <w:right w:val="single" w:color="auto" w:sz="8" w:space="0"/>
      </w:pBdr>
      <w:shd w:val="clear" w:color="000000" w:fill="FFFF00"/>
      <w:spacing w:before="100" w:beforeAutospacing="1" w:after="100" w:afterAutospacing="1"/>
      <w:textAlignment w:val="center"/>
    </w:pPr>
    <w:rPr>
      <w:rFonts w:ascii="宋体" w:hAnsi="宋体" w:eastAsia="宋体" w:cs="宋体"/>
      <w:color w:val="FF0000"/>
      <w:kern w:val="0"/>
      <w:sz w:val="24"/>
      <w:szCs w:val="24"/>
    </w:rPr>
  </w:style>
  <w:style w:type="paragraph" w:customStyle="1" w:styleId="98">
    <w:name w:val="xl115"/>
    <w:basedOn w:val="1"/>
    <w:qFormat/>
    <w:uiPriority w:val="0"/>
    <w:pPr>
      <w:widowControl/>
      <w:pBdr>
        <w:top w:val="single" w:color="auto" w:sz="8" w:space="0"/>
        <w:bottom w:val="single" w:color="auto" w:sz="8" w:space="0"/>
        <w:right w:val="single" w:color="auto" w:sz="8" w:space="0"/>
      </w:pBdr>
      <w:shd w:val="clear" w:color="000000" w:fill="ED7D31"/>
      <w:spacing w:before="100" w:beforeAutospacing="1" w:after="100" w:afterAutospacing="1"/>
      <w:textAlignment w:val="center"/>
    </w:pPr>
    <w:rPr>
      <w:rFonts w:ascii="Times New Roman" w:hAnsi="Times New Roman" w:eastAsia="宋体" w:cs="Times New Roman"/>
      <w:kern w:val="0"/>
      <w:sz w:val="24"/>
      <w:szCs w:val="24"/>
    </w:rPr>
  </w:style>
  <w:style w:type="paragraph" w:customStyle="1" w:styleId="99">
    <w:name w:val="xl116"/>
    <w:basedOn w:val="1"/>
    <w:qFormat/>
    <w:uiPriority w:val="0"/>
    <w:pPr>
      <w:widowControl/>
      <w:pBdr>
        <w:top w:val="single" w:color="auto" w:sz="8" w:space="0"/>
        <w:bottom w:val="single" w:color="auto" w:sz="8" w:space="0"/>
        <w:right w:val="single" w:color="auto" w:sz="8" w:space="0"/>
      </w:pBdr>
      <w:shd w:val="clear" w:color="000000" w:fill="ED7D31"/>
      <w:spacing w:before="100" w:beforeAutospacing="1" w:after="100" w:afterAutospacing="1"/>
      <w:jc w:val="center"/>
      <w:textAlignment w:val="center"/>
    </w:pPr>
    <w:rPr>
      <w:rFonts w:ascii="Times New Roman" w:hAnsi="Times New Roman" w:eastAsia="宋体" w:cs="Times New Roman"/>
      <w:kern w:val="0"/>
      <w:sz w:val="24"/>
      <w:szCs w:val="24"/>
    </w:rPr>
  </w:style>
  <w:style w:type="paragraph" w:customStyle="1" w:styleId="100">
    <w:name w:val="xl117"/>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微软雅黑" w:hAnsi="微软雅黑" w:eastAsia="微软雅黑" w:cs="宋体"/>
      <w:kern w:val="0"/>
      <w:szCs w:val="21"/>
    </w:rPr>
  </w:style>
  <w:style w:type="paragraph" w:customStyle="1" w:styleId="101">
    <w:name w:val="xl118"/>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FF0000"/>
      <w:kern w:val="0"/>
      <w:sz w:val="16"/>
      <w:szCs w:val="16"/>
    </w:rPr>
  </w:style>
  <w:style w:type="paragraph" w:customStyle="1" w:styleId="102">
    <w:name w:val="xl11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color w:val="FF0000"/>
      <w:kern w:val="0"/>
      <w:sz w:val="24"/>
      <w:szCs w:val="24"/>
    </w:rPr>
  </w:style>
  <w:style w:type="paragraph" w:customStyle="1" w:styleId="103">
    <w:name w:val="xl120"/>
    <w:basedOn w:val="1"/>
    <w:qFormat/>
    <w:uiPriority w:val="0"/>
    <w:pPr>
      <w:widowControl/>
      <w:pBdr>
        <w:right w:val="single" w:color="auto" w:sz="8" w:space="0"/>
      </w:pBdr>
      <w:spacing w:before="100" w:beforeAutospacing="1" w:after="100" w:afterAutospacing="1"/>
      <w:jc w:val="center"/>
      <w:textAlignment w:val="center"/>
    </w:pPr>
    <w:rPr>
      <w:rFonts w:ascii="宋体" w:hAnsi="宋体" w:eastAsia="宋体" w:cs="宋体"/>
      <w:color w:val="FF0000"/>
      <w:kern w:val="0"/>
      <w:sz w:val="16"/>
      <w:szCs w:val="16"/>
    </w:rPr>
  </w:style>
  <w:style w:type="paragraph" w:customStyle="1" w:styleId="104">
    <w:name w:val="xl12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 w:hAnsi="仿宋" w:eastAsia="仿宋" w:cs="宋体"/>
      <w:color w:val="FF0000"/>
      <w:kern w:val="0"/>
      <w:sz w:val="18"/>
      <w:szCs w:val="18"/>
    </w:rPr>
  </w:style>
  <w:style w:type="paragraph" w:customStyle="1" w:styleId="105">
    <w:name w:val="xl122"/>
    <w:basedOn w:val="1"/>
    <w:qFormat/>
    <w:uiPriority w:val="0"/>
    <w:pPr>
      <w:widowControl/>
      <w:pBdr>
        <w:top w:val="single" w:color="auto" w:sz="4" w:space="0"/>
        <w:left w:val="single" w:color="auto" w:sz="4" w:space="0"/>
        <w:right w:val="single" w:color="auto" w:sz="4" w:space="0"/>
      </w:pBdr>
      <w:spacing w:before="100" w:beforeAutospacing="1" w:after="100" w:afterAutospacing="1"/>
      <w:textAlignment w:val="center"/>
    </w:pPr>
    <w:rPr>
      <w:rFonts w:ascii="仿宋" w:hAnsi="仿宋" w:eastAsia="仿宋" w:cs="宋体"/>
      <w:color w:val="FF0000"/>
      <w:kern w:val="0"/>
      <w:sz w:val="15"/>
      <w:szCs w:val="15"/>
    </w:rPr>
  </w:style>
  <w:style w:type="paragraph" w:customStyle="1" w:styleId="106">
    <w:name w:val="xl123"/>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color w:val="FF0000"/>
      <w:kern w:val="0"/>
      <w:sz w:val="16"/>
      <w:szCs w:val="16"/>
    </w:rPr>
  </w:style>
  <w:style w:type="paragraph" w:customStyle="1" w:styleId="107">
    <w:name w:val="xl124"/>
    <w:basedOn w:val="1"/>
    <w:qFormat/>
    <w:uiPriority w:val="0"/>
    <w:pPr>
      <w:widowControl/>
      <w:spacing w:before="100" w:beforeAutospacing="1" w:after="100" w:afterAutospacing="1"/>
      <w:jc w:val="left"/>
    </w:pPr>
    <w:rPr>
      <w:rFonts w:ascii="宋体" w:hAnsi="宋体" w:eastAsia="宋体" w:cs="宋体"/>
      <w:color w:val="FF0000"/>
      <w:kern w:val="0"/>
      <w:sz w:val="24"/>
      <w:szCs w:val="24"/>
    </w:rPr>
  </w:style>
  <w:style w:type="paragraph" w:customStyle="1" w:styleId="108">
    <w:name w:val="xl125"/>
    <w:basedOn w:val="1"/>
    <w:qFormat/>
    <w:uiPriority w:val="0"/>
    <w:pPr>
      <w:widowControl/>
      <w:pBdr>
        <w:top w:val="single" w:color="auto" w:sz="8" w:space="0"/>
        <w:bottom w:val="single" w:color="auto" w:sz="8" w:space="0"/>
        <w:right w:val="single" w:color="auto" w:sz="8" w:space="0"/>
      </w:pBdr>
      <w:spacing w:before="100" w:beforeAutospacing="1" w:after="100" w:afterAutospacing="1"/>
      <w:textAlignment w:val="center"/>
    </w:pPr>
    <w:rPr>
      <w:rFonts w:ascii="Times New Roman" w:hAnsi="Times New Roman" w:eastAsia="宋体" w:cs="Times New Roman"/>
      <w:color w:val="000000"/>
      <w:kern w:val="0"/>
      <w:sz w:val="20"/>
      <w:szCs w:val="20"/>
    </w:rPr>
  </w:style>
  <w:style w:type="paragraph" w:customStyle="1" w:styleId="109">
    <w:name w:val="xl126"/>
    <w:basedOn w:val="1"/>
    <w:qFormat/>
    <w:uiPriority w:val="0"/>
    <w:pPr>
      <w:widowControl/>
      <w:pBdr>
        <w:top w:val="single" w:color="auto" w:sz="8" w:space="0"/>
        <w:right w:val="single" w:color="auto" w:sz="8" w:space="0"/>
      </w:pBdr>
      <w:shd w:val="clear" w:color="000000" w:fill="DDEBF7"/>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10">
    <w:name w:val="xl127"/>
    <w:basedOn w:val="1"/>
    <w:qFormat/>
    <w:uiPriority w:val="0"/>
    <w:pPr>
      <w:widowControl/>
      <w:pBdr>
        <w:right w:val="single" w:color="auto" w:sz="8" w:space="0"/>
      </w:pBdr>
      <w:shd w:val="clear" w:color="000000" w:fill="DDEBF7"/>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11">
    <w:name w:val="xl128"/>
    <w:basedOn w:val="1"/>
    <w:qFormat/>
    <w:uiPriority w:val="0"/>
    <w:pPr>
      <w:widowControl/>
      <w:pBdr>
        <w:right w:val="single" w:color="auto" w:sz="8" w:space="0"/>
      </w:pBdr>
      <w:shd w:val="clear" w:color="000000" w:fill="DDEBF7"/>
      <w:spacing w:before="100" w:beforeAutospacing="1" w:after="100" w:afterAutospacing="1"/>
      <w:jc w:val="left"/>
      <w:textAlignment w:val="center"/>
    </w:pPr>
    <w:rPr>
      <w:rFonts w:ascii="宋体" w:hAnsi="宋体" w:eastAsia="宋体" w:cs="宋体"/>
      <w:kern w:val="0"/>
      <w:sz w:val="24"/>
      <w:szCs w:val="24"/>
    </w:rPr>
  </w:style>
  <w:style w:type="paragraph" w:customStyle="1" w:styleId="112">
    <w:name w:val="xl129"/>
    <w:basedOn w:val="1"/>
    <w:qFormat/>
    <w:uiPriority w:val="0"/>
    <w:pPr>
      <w:widowControl/>
      <w:pBdr>
        <w:bottom w:val="single" w:color="auto" w:sz="8" w:space="0"/>
        <w:right w:val="single" w:color="auto" w:sz="8" w:space="0"/>
      </w:pBdr>
      <w:shd w:val="clear" w:color="000000" w:fill="DDEBF7"/>
      <w:spacing w:before="100" w:beforeAutospacing="1" w:after="100" w:afterAutospacing="1"/>
      <w:jc w:val="left"/>
      <w:textAlignment w:val="center"/>
    </w:pPr>
    <w:rPr>
      <w:rFonts w:ascii="宋体" w:hAnsi="宋体" w:eastAsia="宋体" w:cs="宋体"/>
      <w:kern w:val="0"/>
      <w:sz w:val="24"/>
      <w:szCs w:val="24"/>
    </w:rPr>
  </w:style>
  <w:style w:type="paragraph" w:customStyle="1" w:styleId="113">
    <w:name w:val="xl130"/>
    <w:basedOn w:val="1"/>
    <w:qFormat/>
    <w:uiPriority w:val="0"/>
    <w:pPr>
      <w:widowControl/>
      <w:pBdr>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114">
    <w:name w:val="xl131"/>
    <w:basedOn w:val="1"/>
    <w:qFormat/>
    <w:uiPriority w:val="0"/>
    <w:pPr>
      <w:widowControl/>
      <w:pBdr>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115">
    <w:name w:val="xl132"/>
    <w:basedOn w:val="1"/>
    <w:qFormat/>
    <w:uiPriority w:val="0"/>
    <w:pPr>
      <w:widowControl/>
      <w:pBdr>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16">
    <w:name w:val="xl133"/>
    <w:basedOn w:val="1"/>
    <w:qFormat/>
    <w:uiPriority w:val="0"/>
    <w:pPr>
      <w:widowControl/>
      <w:pBdr>
        <w:bottom w:val="single" w:color="auto" w:sz="8" w:space="0"/>
        <w:right w:val="single" w:color="auto" w:sz="8" w:space="0"/>
      </w:pBdr>
      <w:shd w:val="clear" w:color="000000" w:fill="DDEBF7"/>
      <w:spacing w:before="100" w:beforeAutospacing="1" w:after="100" w:afterAutospacing="1"/>
      <w:jc w:val="left"/>
      <w:textAlignment w:val="center"/>
    </w:pPr>
    <w:rPr>
      <w:rFonts w:ascii="宋体" w:hAnsi="宋体" w:eastAsia="宋体" w:cs="宋体"/>
      <w:color w:val="000000"/>
      <w:kern w:val="0"/>
      <w:sz w:val="16"/>
      <w:szCs w:val="16"/>
    </w:rPr>
  </w:style>
  <w:style w:type="paragraph" w:customStyle="1" w:styleId="117">
    <w:name w:val="xl134"/>
    <w:basedOn w:val="1"/>
    <w:qFormat/>
    <w:uiPriority w:val="0"/>
    <w:pPr>
      <w:widowControl/>
      <w:pBdr>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18">
    <w:name w:val="xl135"/>
    <w:basedOn w:val="1"/>
    <w:qFormat/>
    <w:uiPriority w:val="0"/>
    <w:pPr>
      <w:widowControl/>
      <w:shd w:val="clear" w:color="000000" w:fill="DDEBF7"/>
      <w:spacing w:before="100" w:beforeAutospacing="1" w:after="100" w:afterAutospacing="1"/>
      <w:jc w:val="left"/>
    </w:pPr>
    <w:rPr>
      <w:rFonts w:ascii="宋体" w:hAnsi="宋体" w:eastAsia="宋体" w:cs="宋体"/>
      <w:kern w:val="0"/>
      <w:sz w:val="24"/>
      <w:szCs w:val="24"/>
    </w:rPr>
  </w:style>
  <w:style w:type="paragraph" w:customStyle="1" w:styleId="119">
    <w:name w:val="xl136"/>
    <w:basedOn w:val="1"/>
    <w:qFormat/>
    <w:uiPriority w:val="0"/>
    <w:pPr>
      <w:widowControl/>
      <w:pBdr>
        <w:top w:val="single" w:color="auto" w:sz="8" w:space="0"/>
        <w:bottom w:val="single" w:color="auto" w:sz="8" w:space="0"/>
        <w:right w:val="single" w:color="auto" w:sz="8" w:space="0"/>
      </w:pBdr>
      <w:spacing w:before="100" w:beforeAutospacing="1" w:after="100" w:afterAutospacing="1"/>
      <w:textAlignment w:val="center"/>
    </w:pPr>
    <w:rPr>
      <w:rFonts w:ascii="Times New Roman" w:hAnsi="Times New Roman" w:eastAsia="宋体" w:cs="Times New Roman"/>
      <w:b/>
      <w:bCs/>
      <w:kern w:val="0"/>
      <w:sz w:val="24"/>
      <w:szCs w:val="24"/>
    </w:rPr>
  </w:style>
  <w:style w:type="paragraph" w:customStyle="1" w:styleId="120">
    <w:name w:val="xl137"/>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b/>
      <w:bCs/>
      <w:kern w:val="0"/>
      <w:sz w:val="24"/>
      <w:szCs w:val="24"/>
    </w:rPr>
  </w:style>
  <w:style w:type="paragraph" w:customStyle="1" w:styleId="121">
    <w:name w:val="xl138"/>
    <w:basedOn w:val="1"/>
    <w:qFormat/>
    <w:uiPriority w:val="0"/>
    <w:pPr>
      <w:widowControl/>
      <w:shd w:val="clear" w:color="000000" w:fill="FFFF00"/>
      <w:spacing w:before="100" w:beforeAutospacing="1" w:after="100" w:afterAutospacing="1"/>
      <w:jc w:val="left"/>
    </w:pPr>
    <w:rPr>
      <w:rFonts w:ascii="宋体" w:hAnsi="宋体" w:eastAsia="宋体" w:cs="宋体"/>
      <w:b/>
      <w:bCs/>
      <w:kern w:val="0"/>
      <w:sz w:val="24"/>
      <w:szCs w:val="24"/>
    </w:rPr>
  </w:style>
  <w:style w:type="paragraph" w:customStyle="1" w:styleId="122">
    <w:name w:val="xl139"/>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textAlignment w:val="center"/>
    </w:pPr>
    <w:rPr>
      <w:rFonts w:ascii="宋体" w:hAnsi="宋体" w:eastAsia="宋体" w:cs="宋体"/>
      <w:b/>
      <w:bCs/>
      <w:color w:val="000000"/>
      <w:kern w:val="0"/>
      <w:sz w:val="24"/>
      <w:szCs w:val="24"/>
    </w:rPr>
  </w:style>
  <w:style w:type="paragraph" w:customStyle="1" w:styleId="123">
    <w:name w:val="xl140"/>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textAlignment w:val="center"/>
    </w:pPr>
    <w:rPr>
      <w:rFonts w:ascii="仿宋" w:hAnsi="仿宋" w:eastAsia="仿宋" w:cs="宋体"/>
      <w:b/>
      <w:bCs/>
      <w:color w:val="000000"/>
      <w:kern w:val="0"/>
      <w:sz w:val="24"/>
      <w:szCs w:val="24"/>
    </w:rPr>
  </w:style>
  <w:style w:type="paragraph" w:customStyle="1" w:styleId="124">
    <w:name w:val="xl141"/>
    <w:basedOn w:val="1"/>
    <w:qFormat/>
    <w:uiPriority w:val="0"/>
    <w:pPr>
      <w:widowControl/>
      <w:pBdr>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eastAsia="宋体" w:cs="宋体"/>
      <w:b/>
      <w:bCs/>
      <w:color w:val="000000"/>
      <w:kern w:val="0"/>
      <w:sz w:val="24"/>
      <w:szCs w:val="24"/>
    </w:rPr>
  </w:style>
  <w:style w:type="paragraph" w:customStyle="1" w:styleId="125">
    <w:name w:val="xl142"/>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rPr>
  </w:style>
  <w:style w:type="paragraph" w:customStyle="1" w:styleId="126">
    <w:name w:val="xl143"/>
    <w:basedOn w:val="1"/>
    <w:qFormat/>
    <w:uiPriority w:val="0"/>
    <w:pPr>
      <w:widowControl/>
      <w:pBdr>
        <w:bottom w:val="single" w:color="auto" w:sz="8" w:space="0"/>
        <w:right w:val="single" w:color="auto" w:sz="8" w:space="0"/>
      </w:pBdr>
      <w:shd w:val="clear" w:color="000000" w:fill="FFFF00"/>
      <w:spacing w:before="100" w:beforeAutospacing="1" w:after="100" w:afterAutospacing="1"/>
      <w:jc w:val="left"/>
      <w:textAlignment w:val="center"/>
    </w:pPr>
    <w:rPr>
      <w:rFonts w:ascii="宋体" w:hAnsi="宋体" w:eastAsia="宋体" w:cs="宋体"/>
      <w:b/>
      <w:bCs/>
      <w:color w:val="000000"/>
      <w:kern w:val="0"/>
      <w:sz w:val="24"/>
      <w:szCs w:val="24"/>
    </w:rPr>
  </w:style>
  <w:style w:type="paragraph" w:customStyle="1" w:styleId="127">
    <w:name w:val="xl144"/>
    <w:basedOn w:val="1"/>
    <w:qFormat/>
    <w:uiPriority w:val="0"/>
    <w:pPr>
      <w:widowControl/>
      <w:pBdr>
        <w:right w:val="single" w:color="auto" w:sz="8" w:space="0"/>
      </w:pBdr>
      <w:spacing w:before="100" w:beforeAutospacing="1" w:after="100" w:afterAutospacing="1"/>
      <w:jc w:val="center"/>
      <w:textAlignment w:val="center"/>
    </w:pPr>
    <w:rPr>
      <w:rFonts w:ascii="仿宋" w:hAnsi="仿宋" w:eastAsia="仿宋" w:cs="宋体"/>
      <w:b/>
      <w:bCs/>
      <w:color w:val="000000"/>
      <w:kern w:val="0"/>
      <w:sz w:val="20"/>
      <w:szCs w:val="20"/>
    </w:rPr>
  </w:style>
  <w:style w:type="paragraph" w:customStyle="1" w:styleId="128">
    <w:name w:val="xl145"/>
    <w:basedOn w:val="1"/>
    <w:qFormat/>
    <w:uiPriority w:val="0"/>
    <w:pPr>
      <w:widowControl/>
      <w:pBdr>
        <w:right w:val="single" w:color="auto" w:sz="8" w:space="0"/>
      </w:pBdr>
      <w:spacing w:before="100" w:beforeAutospacing="1" w:after="100" w:afterAutospacing="1"/>
      <w:jc w:val="center"/>
      <w:textAlignment w:val="center"/>
    </w:pPr>
    <w:rPr>
      <w:rFonts w:ascii="仿宋" w:hAnsi="仿宋" w:eastAsia="仿宋" w:cs="宋体"/>
      <w:color w:val="000000"/>
      <w:kern w:val="0"/>
      <w:sz w:val="20"/>
      <w:szCs w:val="20"/>
    </w:rPr>
  </w:style>
  <w:style w:type="paragraph" w:customStyle="1" w:styleId="129">
    <w:name w:val="xl146"/>
    <w:basedOn w:val="1"/>
    <w:qFormat/>
    <w:uiPriority w:val="0"/>
    <w:pPr>
      <w:widowControl/>
      <w:pBdr>
        <w:right w:val="single" w:color="auto" w:sz="8" w:space="0"/>
      </w:pBdr>
      <w:spacing w:before="100" w:beforeAutospacing="1" w:after="100" w:afterAutospacing="1"/>
      <w:jc w:val="left"/>
      <w:textAlignment w:val="center"/>
    </w:pPr>
    <w:rPr>
      <w:rFonts w:ascii="宋体" w:hAnsi="宋体" w:eastAsia="宋体" w:cs="宋体"/>
      <w:b/>
      <w:bCs/>
      <w:color w:val="000000"/>
      <w:kern w:val="0"/>
      <w:sz w:val="20"/>
      <w:szCs w:val="20"/>
    </w:rPr>
  </w:style>
  <w:style w:type="paragraph" w:customStyle="1" w:styleId="130">
    <w:name w:val="xl14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1">
    <w:name w:val="xl148"/>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2">
    <w:name w:val="xl149"/>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等线" w:hAnsi="等线" w:eastAsia="等线" w:cs="宋体"/>
      <w:color w:val="000000"/>
      <w:kern w:val="0"/>
      <w:sz w:val="20"/>
      <w:szCs w:val="20"/>
    </w:rPr>
  </w:style>
  <w:style w:type="paragraph" w:customStyle="1" w:styleId="133">
    <w:name w:val="xl150"/>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等线" w:hAnsi="等线" w:eastAsia="等线" w:cs="宋体"/>
      <w:b/>
      <w:bCs/>
      <w:color w:val="000000"/>
      <w:kern w:val="0"/>
      <w:sz w:val="20"/>
      <w:szCs w:val="20"/>
    </w:rPr>
  </w:style>
  <w:style w:type="paragraph" w:customStyle="1" w:styleId="134">
    <w:name w:val="xl151"/>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 w:hAnsi="仿宋" w:eastAsia="仿宋" w:cs="宋体"/>
      <w:b/>
      <w:bCs/>
      <w:color w:val="000000"/>
      <w:kern w:val="0"/>
      <w:sz w:val="20"/>
      <w:szCs w:val="20"/>
    </w:rPr>
  </w:style>
  <w:style w:type="paragraph" w:customStyle="1" w:styleId="135">
    <w:name w:val="xl152"/>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等线" w:hAnsi="等线" w:eastAsia="等线" w:cs="宋体"/>
      <w:b/>
      <w:bCs/>
      <w:color w:val="000000"/>
      <w:kern w:val="0"/>
      <w:sz w:val="20"/>
      <w:szCs w:val="20"/>
    </w:rPr>
  </w:style>
  <w:style w:type="paragraph" w:customStyle="1" w:styleId="136">
    <w:name w:val="xl153"/>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7">
    <w:name w:val="xl154"/>
    <w:basedOn w:val="1"/>
    <w:qFormat/>
    <w:uiPriority w:val="0"/>
    <w:pPr>
      <w:widowControl/>
      <w:pBdr>
        <w:bottom w:val="single" w:color="auto" w:sz="8" w:space="0"/>
        <w:right w:val="single" w:color="auto" w:sz="8" w:space="0"/>
      </w:pBdr>
      <w:spacing w:before="100" w:beforeAutospacing="1" w:after="100" w:afterAutospacing="1"/>
      <w:textAlignment w:val="center"/>
    </w:pPr>
    <w:rPr>
      <w:rFonts w:ascii="宋体" w:hAnsi="宋体" w:eastAsia="宋体" w:cs="宋体"/>
      <w:b/>
      <w:bCs/>
      <w:color w:val="000000"/>
      <w:kern w:val="0"/>
      <w:sz w:val="20"/>
      <w:szCs w:val="20"/>
    </w:rPr>
  </w:style>
  <w:style w:type="paragraph" w:customStyle="1" w:styleId="138">
    <w:name w:val="xl155"/>
    <w:basedOn w:val="1"/>
    <w:qFormat/>
    <w:uiPriority w:val="0"/>
    <w:pPr>
      <w:widowControl/>
      <w:pBdr>
        <w:bottom w:val="single" w:color="auto" w:sz="8" w:space="0"/>
        <w:right w:val="single" w:color="auto" w:sz="8" w:space="0"/>
      </w:pBdr>
      <w:shd w:val="clear" w:color="000000" w:fill="DDEBF7"/>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39">
    <w:name w:val="xl156"/>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b/>
      <w:bCs/>
      <w:color w:val="000000"/>
      <w:kern w:val="0"/>
      <w:sz w:val="20"/>
      <w:szCs w:val="20"/>
    </w:rPr>
  </w:style>
  <w:style w:type="paragraph" w:customStyle="1" w:styleId="140">
    <w:name w:val="xl15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41">
    <w:name w:val="xl158"/>
    <w:basedOn w:val="1"/>
    <w:qFormat/>
    <w:uiPriority w:val="0"/>
    <w:pPr>
      <w:widowControl/>
      <w:pBdr>
        <w:bottom w:val="single" w:color="auto" w:sz="8"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42">
    <w:name w:val="xl1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43">
    <w:name w:val="xl160"/>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Calibri" w:hAnsi="Calibri" w:eastAsia="宋体" w:cs="Calibri"/>
      <w:kern w:val="0"/>
      <w:sz w:val="20"/>
      <w:szCs w:val="20"/>
    </w:rPr>
  </w:style>
  <w:style w:type="paragraph" w:customStyle="1" w:styleId="144">
    <w:name w:val="xl161"/>
    <w:basedOn w:val="1"/>
    <w:qFormat/>
    <w:uiPriority w:val="0"/>
    <w:pPr>
      <w:widowControl/>
      <w:pBdr>
        <w:bottom w:val="single" w:color="auto" w:sz="8" w:space="0"/>
      </w:pBdr>
      <w:spacing w:before="100" w:beforeAutospacing="1" w:after="100" w:afterAutospacing="1"/>
      <w:textAlignment w:val="center"/>
    </w:pPr>
    <w:rPr>
      <w:rFonts w:ascii="宋体" w:hAnsi="宋体" w:eastAsia="宋体" w:cs="宋体"/>
      <w:color w:val="FF0000"/>
      <w:kern w:val="0"/>
      <w:sz w:val="24"/>
      <w:szCs w:val="24"/>
    </w:rPr>
  </w:style>
  <w:style w:type="paragraph" w:customStyle="1" w:styleId="145">
    <w:name w:val="xl162"/>
    <w:basedOn w:val="1"/>
    <w:qFormat/>
    <w:uiPriority w:val="0"/>
    <w:pPr>
      <w:widowControl/>
      <w:pBdr>
        <w:bottom w:val="single" w:color="auto" w:sz="8" w:space="0"/>
        <w:right w:val="single" w:color="auto" w:sz="8" w:space="0"/>
      </w:pBdr>
      <w:spacing w:before="100" w:beforeAutospacing="1" w:after="100" w:afterAutospacing="1"/>
      <w:textAlignment w:val="center"/>
    </w:pPr>
    <w:rPr>
      <w:rFonts w:ascii="Times New Roman" w:hAnsi="Times New Roman" w:eastAsia="宋体" w:cs="Times New Roman"/>
      <w:kern w:val="0"/>
      <w:sz w:val="24"/>
      <w:szCs w:val="24"/>
    </w:rPr>
  </w:style>
  <w:style w:type="paragraph" w:customStyle="1" w:styleId="146">
    <w:name w:val="xl163"/>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Times New Roman" w:hAnsi="Times New Roman" w:eastAsia="宋体" w:cs="Times New Roman"/>
      <w:kern w:val="0"/>
      <w:sz w:val="24"/>
      <w:szCs w:val="24"/>
    </w:rPr>
  </w:style>
  <w:style w:type="paragraph" w:customStyle="1" w:styleId="147">
    <w:name w:val="xl164"/>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48">
    <w:name w:val="xl165"/>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49">
    <w:name w:val="xl166"/>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50">
    <w:name w:val="xl167"/>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51">
    <w:name w:val="xl168"/>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52">
    <w:name w:val="xl16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53">
    <w:name w:val="xl170"/>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54">
    <w:name w:val="xl171"/>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55">
    <w:name w:val="xl172"/>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56">
    <w:name w:val="xl173"/>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57">
    <w:name w:val="xl17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58">
    <w:name w:val="xl175"/>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59">
    <w:name w:val="xl176"/>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60">
    <w:name w:val="xl177"/>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61">
    <w:name w:val="xl178"/>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62">
    <w:name w:val="xl17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6"/>
      <w:szCs w:val="16"/>
    </w:rPr>
  </w:style>
  <w:style w:type="paragraph" w:customStyle="1" w:styleId="163">
    <w:name w:val="xl18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rPr>
  </w:style>
  <w:style w:type="paragraph" w:customStyle="1" w:styleId="164">
    <w:name w:val="xl181"/>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rPr>
  </w:style>
  <w:style w:type="paragraph" w:customStyle="1" w:styleId="165">
    <w:name w:val="xl182"/>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rPr>
  </w:style>
  <w:style w:type="paragraph" w:customStyle="1" w:styleId="166">
    <w:name w:val="xl183"/>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textAlignment w:val="center"/>
    </w:pPr>
    <w:rPr>
      <w:rFonts w:ascii="宋体" w:hAnsi="宋体" w:eastAsia="宋体" w:cs="宋体"/>
      <w:color w:val="000000"/>
      <w:kern w:val="0"/>
      <w:sz w:val="16"/>
      <w:szCs w:val="16"/>
    </w:rPr>
  </w:style>
  <w:style w:type="paragraph" w:customStyle="1" w:styleId="167">
    <w:name w:val="xl184"/>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eastAsia="宋体" w:cs="宋体"/>
      <w:color w:val="000000"/>
      <w:kern w:val="0"/>
      <w:sz w:val="16"/>
      <w:szCs w:val="16"/>
    </w:rPr>
  </w:style>
  <w:style w:type="paragraph" w:customStyle="1" w:styleId="168">
    <w:name w:val="xl185"/>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169">
    <w:name w:val="xl186"/>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170">
    <w:name w:val="xl187"/>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仿宋" w:hAnsi="仿宋" w:eastAsia="仿宋" w:cs="宋体"/>
      <w:color w:val="000000"/>
      <w:kern w:val="0"/>
      <w:sz w:val="15"/>
      <w:szCs w:val="15"/>
    </w:rPr>
  </w:style>
  <w:style w:type="paragraph" w:customStyle="1" w:styleId="171">
    <w:name w:val="xl18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72">
    <w:name w:val="xl189"/>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173">
    <w:name w:val="xl190"/>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174">
    <w:name w:val="xl191"/>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15"/>
      <w:szCs w:val="15"/>
    </w:rPr>
  </w:style>
  <w:style w:type="paragraph" w:customStyle="1" w:styleId="175">
    <w:name w:val="xl192"/>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76">
    <w:name w:val="xl193"/>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177">
    <w:name w:val="xl194"/>
    <w:basedOn w:val="1"/>
    <w:qFormat/>
    <w:uiPriority w:val="0"/>
    <w:pPr>
      <w:widowControl/>
      <w:pBdr>
        <w:top w:val="single" w:color="auto" w:sz="8" w:space="0"/>
        <w:lef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78">
    <w:name w:val="xl195"/>
    <w:basedOn w:val="1"/>
    <w:qFormat/>
    <w:uiPriority w:val="0"/>
    <w:pPr>
      <w:widowControl/>
      <w:pBdr>
        <w:top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79">
    <w:name w:val="xl196"/>
    <w:basedOn w:val="1"/>
    <w:qFormat/>
    <w:uiPriority w:val="0"/>
    <w:pPr>
      <w:widowControl/>
      <w:pBdr>
        <w:top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80">
    <w:name w:val="xl197"/>
    <w:basedOn w:val="1"/>
    <w:qFormat/>
    <w:uiPriority w:val="0"/>
    <w:pPr>
      <w:widowControl/>
      <w:pBdr>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81">
    <w:name w:val="xl198"/>
    <w:basedOn w:val="1"/>
    <w:qFormat/>
    <w:uiPriority w:val="0"/>
    <w:pPr>
      <w:widowControl/>
      <w:pBdr>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82">
    <w:name w:val="xl199"/>
    <w:basedOn w:val="1"/>
    <w:qFormat/>
    <w:uiPriority w:val="0"/>
    <w:pPr>
      <w:widowControl/>
      <w:pBdr>
        <w:top w:val="single" w:color="auto" w:sz="8" w:space="0"/>
        <w:lef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83">
    <w:name w:val="xl200"/>
    <w:basedOn w:val="1"/>
    <w:qFormat/>
    <w:uiPriority w:val="0"/>
    <w:pPr>
      <w:widowControl/>
      <w:pBdr>
        <w:top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84">
    <w:name w:val="xl201"/>
    <w:basedOn w:val="1"/>
    <w:qFormat/>
    <w:uiPriority w:val="0"/>
    <w:pPr>
      <w:widowControl/>
      <w:pBdr>
        <w:left w:val="single" w:color="auto" w:sz="8" w:space="0"/>
        <w:bottom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85">
    <w:name w:val="xl202"/>
    <w:basedOn w:val="1"/>
    <w:qFormat/>
    <w:uiPriority w:val="0"/>
    <w:pPr>
      <w:widowControl/>
      <w:pBdr>
        <w:left w:val="single" w:color="auto" w:sz="8" w:space="0"/>
      </w:pBdr>
      <w:spacing w:before="100" w:beforeAutospacing="1" w:after="100" w:afterAutospacing="1"/>
      <w:jc w:val="center"/>
      <w:textAlignment w:val="center"/>
    </w:pPr>
    <w:rPr>
      <w:rFonts w:ascii="宋体" w:hAnsi="宋体" w:eastAsia="宋体" w:cs="宋体"/>
      <w:b/>
      <w:bCs/>
      <w:color w:val="000000"/>
      <w:kern w:val="0"/>
      <w:sz w:val="16"/>
      <w:szCs w:val="16"/>
    </w:rPr>
  </w:style>
  <w:style w:type="paragraph" w:customStyle="1" w:styleId="186">
    <w:name w:val="xl203"/>
    <w:basedOn w:val="1"/>
    <w:qFormat/>
    <w:uiPriority w:val="0"/>
    <w:pPr>
      <w:widowControl/>
      <w:pBdr>
        <w:left w:val="single" w:color="auto"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187">
    <w:name w:val="xl204"/>
    <w:basedOn w:val="1"/>
    <w:qFormat/>
    <w:uiPriority w:val="0"/>
    <w:pPr>
      <w:widowControl/>
      <w:pBdr>
        <w:right w:val="single" w:color="auto"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188">
    <w:name w:val="xl205"/>
    <w:basedOn w:val="1"/>
    <w:qFormat/>
    <w:uiPriority w:val="0"/>
    <w:pPr>
      <w:widowControl/>
      <w:pBdr>
        <w:left w:val="single" w:color="auto" w:sz="8" w:space="0"/>
        <w:bottom w:val="single" w:color="auto" w:sz="8" w:space="0"/>
      </w:pBdr>
      <w:spacing w:before="100" w:beforeAutospacing="1" w:after="100" w:afterAutospacing="1"/>
      <w:jc w:val="left"/>
      <w:textAlignment w:val="center"/>
    </w:pPr>
    <w:rPr>
      <w:rFonts w:ascii="宋体" w:hAnsi="宋体" w:eastAsia="宋体" w:cs="宋体"/>
      <w:kern w:val="0"/>
      <w:sz w:val="24"/>
      <w:szCs w:val="24"/>
    </w:rPr>
  </w:style>
  <w:style w:type="character" w:customStyle="1" w:styleId="189">
    <w:name w:val="font11"/>
    <w:basedOn w:val="24"/>
    <w:qFormat/>
    <w:uiPriority w:val="0"/>
    <w:rPr>
      <w:rFonts w:hint="eastAsia" w:ascii="仿宋" w:hAnsi="仿宋" w:eastAsia="仿宋" w:cs="仿宋"/>
      <w:color w:val="000000"/>
      <w:sz w:val="24"/>
      <w:szCs w:val="24"/>
      <w:u w:val="none"/>
    </w:rPr>
  </w:style>
  <w:style w:type="paragraph" w:customStyle="1" w:styleId="190">
    <w:name w:val="TOC 标题1"/>
    <w:basedOn w:val="2"/>
    <w:next w:val="1"/>
    <w:unhideWhenUsed/>
    <w:qFormat/>
    <w:uiPriority w:val="39"/>
    <w:pPr>
      <w:widowControl/>
      <w:spacing w:before="480" w:line="276" w:lineRule="auto"/>
      <w:jc w:val="left"/>
      <w:outlineLvl w:val="9"/>
    </w:pPr>
    <w:rPr>
      <w:rFonts w:asciiTheme="majorHAnsi" w:hAnsiTheme="majorHAnsi" w:eastAsiaTheme="majorEastAsia" w:cstheme="majorBidi"/>
      <w:color w:val="2E75B6" w:themeColor="accent1" w:themeShade="BF"/>
      <w:kern w:val="0"/>
      <w:sz w:val="28"/>
      <w:szCs w:val="28"/>
    </w:rPr>
  </w:style>
  <w:style w:type="paragraph" w:customStyle="1" w:styleId="191">
    <w:name w:val="TOC 标题2"/>
    <w:basedOn w:val="2"/>
    <w:next w:val="1"/>
    <w:unhideWhenUsed/>
    <w:qFormat/>
    <w:uiPriority w:val="39"/>
    <w:pPr>
      <w:keepNext/>
      <w:keepLines/>
      <w:widowControl/>
      <w:spacing w:before="240" w:line="259" w:lineRule="auto"/>
      <w:ind w:firstLine="0" w:firstLineChars="0"/>
      <w:jc w:val="left"/>
      <w:outlineLvl w:val="9"/>
    </w:pPr>
    <w:rPr>
      <w:rFonts w:asciiTheme="majorHAnsi" w:hAnsiTheme="majorHAnsi" w:eastAsiaTheme="majorEastAsia" w:cstheme="majorBidi"/>
      <w:b w:val="0"/>
      <w:bCs w:val="0"/>
      <w:color w:val="2E75B6" w:themeColor="accent1" w:themeShade="BF"/>
      <w:spacing w:val="0"/>
      <w:kern w:val="0"/>
    </w:rPr>
  </w:style>
  <w:style w:type="character" w:customStyle="1" w:styleId="192">
    <w:name w:val="未处理的提及1"/>
    <w:basedOn w:val="24"/>
    <w:semiHidden/>
    <w:unhideWhenUsed/>
    <w:qFormat/>
    <w:uiPriority w:val="99"/>
    <w:rPr>
      <w:color w:val="605E5C"/>
      <w:shd w:val="clear" w:color="auto" w:fill="E1DFDD"/>
    </w:rPr>
  </w:style>
  <w:style w:type="character" w:customStyle="1" w:styleId="193">
    <w:name w:val="未处理的提及2"/>
    <w:basedOn w:val="24"/>
    <w:semiHidden/>
    <w:unhideWhenUsed/>
    <w:qFormat/>
    <w:uiPriority w:val="99"/>
    <w:rPr>
      <w:color w:val="605E5C"/>
      <w:shd w:val="clear" w:color="auto" w:fill="E1DFDD"/>
    </w:rPr>
  </w:style>
  <w:style w:type="character" w:customStyle="1" w:styleId="194">
    <w:name w:val="font21"/>
    <w:basedOn w:val="24"/>
    <w:qFormat/>
    <w:uiPriority w:val="0"/>
    <w:rPr>
      <w:rFonts w:hint="eastAsia" w:ascii="宋体" w:hAnsi="宋体" w:eastAsia="宋体" w:cs="宋体"/>
      <w:color w:val="000000"/>
      <w:sz w:val="15"/>
      <w:szCs w:val="15"/>
      <w:u w:val="none"/>
    </w:rPr>
  </w:style>
  <w:style w:type="character" w:customStyle="1" w:styleId="195">
    <w:name w:val="font31"/>
    <w:basedOn w:val="24"/>
    <w:qFormat/>
    <w:uiPriority w:val="0"/>
    <w:rPr>
      <w:rFonts w:hint="default" w:ascii="Times New Roman" w:hAnsi="Times New Roman" w:cs="Times New Roman"/>
      <w:color w:val="000000"/>
      <w:sz w:val="15"/>
      <w:szCs w:val="15"/>
      <w:u w:val="none"/>
    </w:rPr>
  </w:style>
  <w:style w:type="character" w:customStyle="1" w:styleId="196">
    <w:name w:val="font111"/>
    <w:basedOn w:val="24"/>
    <w:qFormat/>
    <w:uiPriority w:val="0"/>
    <w:rPr>
      <w:rFonts w:hint="eastAsia" w:ascii="宋体" w:hAnsi="宋体" w:eastAsia="宋体" w:cs="宋体"/>
      <w:color w:val="000000"/>
      <w:sz w:val="22"/>
      <w:szCs w:val="22"/>
      <w:u w:val="none"/>
    </w:rPr>
  </w:style>
  <w:style w:type="character" w:customStyle="1" w:styleId="197">
    <w:name w:val="font131"/>
    <w:basedOn w:val="24"/>
    <w:qFormat/>
    <w:uiPriority w:val="0"/>
    <w:rPr>
      <w:rFonts w:hint="default" w:ascii="Times New Roman" w:hAnsi="Times New Roman" w:cs="Times New Roman"/>
      <w:color w:val="000000"/>
      <w:sz w:val="22"/>
      <w:szCs w:val="22"/>
      <w:u w:val="none"/>
    </w:rPr>
  </w:style>
  <w:style w:type="character" w:customStyle="1" w:styleId="198">
    <w:name w:val="font41"/>
    <w:basedOn w:val="24"/>
    <w:qFormat/>
    <w:uiPriority w:val="0"/>
    <w:rPr>
      <w:rFonts w:hint="eastAsia" w:ascii="宋体" w:hAnsi="宋体" w:eastAsia="宋体" w:cs="宋体"/>
      <w:b/>
      <w:bCs/>
      <w:color w:val="000000"/>
      <w:sz w:val="24"/>
      <w:szCs w:val="24"/>
      <w:u w:val="none"/>
    </w:rPr>
  </w:style>
  <w:style w:type="character" w:customStyle="1" w:styleId="199">
    <w:name w:val="font141"/>
    <w:basedOn w:val="24"/>
    <w:qFormat/>
    <w:uiPriority w:val="0"/>
    <w:rPr>
      <w:rFonts w:hint="default" w:ascii="Times New Roman" w:hAnsi="Times New Roman" w:cs="Times New Roman"/>
      <w:color w:val="000000"/>
      <w:sz w:val="22"/>
      <w:szCs w:val="22"/>
      <w:u w:val="none"/>
    </w:rPr>
  </w:style>
  <w:style w:type="character" w:customStyle="1" w:styleId="200">
    <w:name w:val="font121"/>
    <w:basedOn w:val="24"/>
    <w:qFormat/>
    <w:uiPriority w:val="0"/>
    <w:rPr>
      <w:rFonts w:hint="eastAsia" w:ascii="宋体" w:hAnsi="宋体" w:eastAsia="宋体" w:cs="宋体"/>
      <w:color w:val="000000"/>
      <w:sz w:val="22"/>
      <w:szCs w:val="22"/>
      <w:u w:val="none"/>
    </w:rPr>
  </w:style>
  <w:style w:type="character" w:customStyle="1" w:styleId="201">
    <w:name w:val="font231"/>
    <w:basedOn w:val="24"/>
    <w:qFormat/>
    <w:uiPriority w:val="0"/>
    <w:rPr>
      <w:rFonts w:hint="eastAsia" w:ascii="宋体" w:hAnsi="宋体" w:eastAsia="宋体" w:cs="宋体"/>
      <w:b/>
      <w:bCs/>
      <w:color w:val="000000"/>
      <w:sz w:val="24"/>
      <w:szCs w:val="24"/>
      <w:u w:val="none"/>
    </w:rPr>
  </w:style>
  <w:style w:type="character" w:customStyle="1" w:styleId="202">
    <w:name w:val="font61"/>
    <w:basedOn w:val="24"/>
    <w:uiPriority w:val="0"/>
    <w:rPr>
      <w:rFonts w:ascii="Times New Roman Regular" w:hAnsi="Times New Roman Regular" w:eastAsia="Times New Roman Regular" w:cs="Times New Roman Regular"/>
      <w:b/>
      <w:bCs/>
      <w:color w:val="000000"/>
      <w:sz w:val="16"/>
      <w:szCs w:val="16"/>
      <w:u w:val="none"/>
    </w:rPr>
  </w:style>
  <w:style w:type="character" w:customStyle="1" w:styleId="203">
    <w:name w:val="font81"/>
    <w:basedOn w:val="24"/>
    <w:uiPriority w:val="0"/>
    <w:rPr>
      <w:rFonts w:hint="eastAsia" w:ascii="宋体" w:hAnsi="宋体" w:eastAsia="宋体" w:cs="宋体"/>
      <w:b/>
      <w:bCs/>
      <w:color w:val="FF0000"/>
      <w:sz w:val="15"/>
      <w:szCs w:val="15"/>
      <w:u w:val="none"/>
    </w:rPr>
  </w:style>
  <w:style w:type="character" w:customStyle="1" w:styleId="204">
    <w:name w:val="font91"/>
    <w:basedOn w:val="24"/>
    <w:qFormat/>
    <w:uiPriority w:val="0"/>
    <w:rPr>
      <w:rFonts w:hint="default" w:ascii="Times New Roman Regular" w:hAnsi="Times New Roman Regular" w:eastAsia="Times New Roman Regular" w:cs="Times New Roman Regular"/>
      <w:color w:val="FF0000"/>
      <w:sz w:val="15"/>
      <w:szCs w:val="15"/>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media/image3.png"/><Relationship Id="rId25" Type="http://schemas.openxmlformats.org/officeDocument/2006/relationships/image" Target="media/image2.jpeg"/><Relationship Id="rId24" Type="http://schemas.openxmlformats.org/officeDocument/2006/relationships/theme" Target="theme/theme1.xml"/><Relationship Id="rId23" Type="http://schemas.openxmlformats.org/officeDocument/2006/relationships/header" Target="header16.xml"/><Relationship Id="rId22" Type="http://schemas.openxmlformats.org/officeDocument/2006/relationships/header" Target="header15.xml"/><Relationship Id="rId21" Type="http://schemas.openxmlformats.org/officeDocument/2006/relationships/footer" Target="footer5.xml"/><Relationship Id="rId20" Type="http://schemas.openxmlformats.org/officeDocument/2006/relationships/footer" Target="footer4.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footer" Target="footer3.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116</Pages>
  <Words>60953</Words>
  <Characters>69154</Characters>
  <Lines>541</Lines>
  <Paragraphs>152</Paragraphs>
  <TotalTime>9</TotalTime>
  <ScaleCrop>false</ScaleCrop>
  <LinksUpToDate>false</LinksUpToDate>
  <CharactersWithSpaces>69464</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2024-06-22T09:38:00Z</dcterms:created>
  <dc:creator>hzy</dc:creator>
  <cp:lastModifiedBy>Mr Wang</cp:lastModifiedBy>
  <dcterms:modified xsi:type="dcterms:W3CDTF">2024-12-26T10:29:39Z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E00F3644BA1849F898400D9863A1E1D4_13</vt:lpwstr>
  </property>
</Properties>
</file>