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bCs/>
          <w:sz w:val="32"/>
          <w:szCs w:val="32"/>
        </w:rPr>
      </w:pPr>
      <w:bookmarkStart w:id="9" w:name="_GoBack"/>
      <w:r>
        <w:rPr>
          <w:rFonts w:hint="eastAsia"/>
          <w:b/>
          <w:bCs/>
          <w:sz w:val="32"/>
          <w:szCs w:val="32"/>
        </w:rPr>
        <w:t>关于</w:t>
      </w:r>
      <w:bookmarkStart w:id="0" w:name="_Hlk101348458"/>
      <w:r>
        <w:rPr>
          <w:rFonts w:hint="eastAsia"/>
          <w:b/>
          <w:bCs/>
          <w:sz w:val="32"/>
          <w:szCs w:val="32"/>
        </w:rPr>
        <w:t>2022—2023</w:t>
      </w:r>
      <w:bookmarkEnd w:id="0"/>
      <w:r>
        <w:rPr>
          <w:rFonts w:hint="eastAsia"/>
          <w:b/>
          <w:bCs/>
          <w:sz w:val="32"/>
          <w:szCs w:val="32"/>
          <w:lang w:val="en-US" w:eastAsia="zh-CN"/>
        </w:rPr>
        <w:t>年度</w:t>
      </w:r>
      <w:r>
        <w:rPr>
          <w:rFonts w:hint="eastAsia"/>
          <w:b/>
          <w:bCs/>
          <w:sz w:val="32"/>
          <w:szCs w:val="32"/>
        </w:rPr>
        <w:t>兴安职业技术学院</w:t>
      </w:r>
      <w:bookmarkStart w:id="1" w:name="_Hlk101172704"/>
      <w:r>
        <w:rPr>
          <w:rFonts w:hint="eastAsia"/>
          <w:b/>
          <w:bCs/>
          <w:sz w:val="32"/>
          <w:szCs w:val="32"/>
        </w:rPr>
        <w:t>科学技术</w:t>
      </w:r>
      <w:bookmarkEnd w:id="1"/>
      <w:bookmarkStart w:id="2" w:name="_Hlk101173166"/>
      <w:r>
        <w:rPr>
          <w:rFonts w:hint="eastAsia"/>
          <w:b/>
          <w:bCs/>
          <w:sz w:val="32"/>
          <w:szCs w:val="32"/>
          <w:lang w:val="en-US" w:eastAsia="zh-CN"/>
        </w:rPr>
        <w:t>科研</w:t>
      </w:r>
      <w:r>
        <w:rPr>
          <w:rFonts w:hint="eastAsia"/>
          <w:b/>
          <w:bCs/>
          <w:sz w:val="32"/>
          <w:szCs w:val="32"/>
        </w:rPr>
        <w:t>项目</w:t>
      </w:r>
      <w:bookmarkEnd w:id="2"/>
      <w:r>
        <w:rPr>
          <w:b/>
          <w:bCs/>
          <w:sz w:val="32"/>
          <w:szCs w:val="32"/>
        </w:rPr>
        <w:t>评审结果的公示</w:t>
      </w:r>
      <w:bookmarkEnd w:id="9"/>
    </w:p>
    <w:p>
      <w:pPr>
        <w:numPr>
          <w:ilvl w:val="0"/>
          <w:numId w:val="0"/>
        </w:numPr>
        <w:ind w:firstLine="560" w:firstLineChars="200"/>
        <w:rPr>
          <w:rFonts w:hint="eastAsia" w:ascii="仿宋" w:hAnsi="仿宋" w:eastAsia="仿宋" w:cs="Times New Roman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Times New Roman"/>
          <w:color w:val="000000"/>
          <w:kern w:val="0"/>
          <w:sz w:val="28"/>
          <w:szCs w:val="28"/>
          <w:lang w:val="en-US" w:eastAsia="zh-CN"/>
        </w:rPr>
        <w:t>依据兴安职业学院科研项目管理办法和《关于做好2022年度院级科研项目申报工作的通知》（兴职院字(2022）151号文件）要求，2022—2023年度兴安职业技术学院科研项目，经科技信息中心初审、专家组匿名评审、反馈修改再审等程序确定拟立项名单。并经院长办公会审议，现将拟立项名单予以公示。</w:t>
      </w:r>
    </w:p>
    <w:p>
      <w:pPr>
        <w:numPr>
          <w:ilvl w:val="0"/>
          <w:numId w:val="0"/>
        </w:numPr>
        <w:ind w:firstLine="560" w:firstLineChars="200"/>
        <w:rPr>
          <w:rFonts w:hint="default" w:ascii="仿宋" w:hAnsi="仿宋" w:eastAsia="仿宋" w:cs="Times New Roman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Times New Roman"/>
          <w:color w:val="000000"/>
          <w:kern w:val="0"/>
          <w:sz w:val="28"/>
          <w:szCs w:val="28"/>
          <w:lang w:val="en-US" w:eastAsia="zh-CN"/>
        </w:rPr>
        <w:t>公示期为2022年4月29日—5月2日，公示期间，如有异议，请与科技科技信息中心联系。联系电话：18504821820，13948230898.</w:t>
      </w:r>
    </w:p>
    <w:p>
      <w:pPr>
        <w:numPr>
          <w:ilvl w:val="0"/>
          <w:numId w:val="0"/>
        </w:numPr>
        <w:ind w:firstLine="560" w:firstLineChars="200"/>
        <w:rPr>
          <w:rFonts w:hint="eastAsia" w:ascii="仿宋" w:hAnsi="仿宋" w:eastAsia="仿宋" w:cs="Times New Roman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Times New Roman"/>
          <w:color w:val="000000"/>
          <w:kern w:val="0"/>
          <w:sz w:val="28"/>
          <w:szCs w:val="28"/>
          <w:lang w:val="en-US" w:eastAsia="zh-CN"/>
        </w:rPr>
        <w:t xml:space="preserve">附件 </w:t>
      </w:r>
      <w:r>
        <w:rPr>
          <w:rFonts w:hint="eastAsia" w:ascii="仿宋" w:hAnsi="仿宋" w:eastAsia="仿宋" w:cs="Times New Roman"/>
          <w:color w:val="000000"/>
          <w:kern w:val="0"/>
          <w:sz w:val="28"/>
          <w:szCs w:val="28"/>
          <w:lang w:val="en-US" w:eastAsia="zh-CN"/>
        </w:rPr>
        <w:t xml:space="preserve">                             </w:t>
      </w:r>
      <w:r>
        <w:rPr>
          <w:rFonts w:hint="eastAsia" w:ascii="仿宋" w:hAnsi="仿宋" w:eastAsia="仿宋" w:cs="Times New Roman"/>
          <w:color w:val="000000"/>
          <w:kern w:val="0"/>
          <w:sz w:val="28"/>
          <w:szCs w:val="28"/>
          <w:lang w:val="en-US" w:eastAsia="zh-CN"/>
        </w:rPr>
        <w:t xml:space="preserve">                   </w:t>
      </w:r>
    </w:p>
    <w:p>
      <w:pPr>
        <w:numPr>
          <w:ilvl w:val="0"/>
          <w:numId w:val="0"/>
        </w:numPr>
        <w:ind w:firstLine="560" w:firstLineChars="200"/>
        <w:rPr>
          <w:rFonts w:hint="eastAsia" w:ascii="仿宋" w:hAnsi="仿宋" w:eastAsia="仿宋" w:cs="Times New Roman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Times New Roman"/>
          <w:color w:val="000000"/>
          <w:kern w:val="0"/>
          <w:sz w:val="28"/>
          <w:szCs w:val="28"/>
          <w:lang w:val="en-US" w:eastAsia="zh-CN"/>
        </w:rPr>
        <w:t>1.2022—2023年度兴安职业技术学院科学技术研究课题拟立项名单</w:t>
      </w:r>
    </w:p>
    <w:p>
      <w:pPr>
        <w:numPr>
          <w:ilvl w:val="0"/>
          <w:numId w:val="0"/>
        </w:numPr>
        <w:ind w:firstLine="560" w:firstLineChars="200"/>
        <w:rPr>
          <w:rFonts w:hint="eastAsia" w:ascii="仿宋" w:hAnsi="仿宋" w:eastAsia="仿宋" w:cs="Times New Roman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Times New Roman"/>
          <w:color w:val="000000"/>
          <w:kern w:val="0"/>
          <w:sz w:val="28"/>
          <w:szCs w:val="28"/>
          <w:lang w:val="en-US" w:eastAsia="zh-CN"/>
        </w:rPr>
        <w:t>2.2022—2023年度兴安职业技术学院“青年科技英才支持计划</w:t>
      </w:r>
      <w:r>
        <w:rPr>
          <w:rFonts w:hint="eastAsia" w:ascii="仿宋" w:hAnsi="仿宋" w:eastAsia="仿宋" w:cs="Times New Roman"/>
          <w:color w:val="000000"/>
          <w:kern w:val="0"/>
          <w:sz w:val="28"/>
          <w:szCs w:val="28"/>
          <w:lang w:val="en-US" w:eastAsia="zh-CN"/>
        </w:rPr>
        <w:t>”项目培育名单</w:t>
      </w:r>
    </w:p>
    <w:p>
      <w:pPr>
        <w:numPr>
          <w:ilvl w:val="0"/>
          <w:numId w:val="0"/>
        </w:numPr>
        <w:ind w:firstLine="560" w:firstLineChars="200"/>
        <w:rPr>
          <w:rFonts w:hint="eastAsia" w:ascii="仿宋" w:hAnsi="仿宋" w:eastAsia="仿宋" w:cs="Times New Roman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Times New Roman"/>
          <w:color w:val="000000"/>
          <w:kern w:val="0"/>
          <w:sz w:val="28"/>
          <w:szCs w:val="28"/>
          <w:lang w:val="en-US" w:eastAsia="zh-CN"/>
        </w:rPr>
        <w:t>3.2022—2023年度兴安职业技术学院科研创新团队建设项目、研究中心（研究基地）、实验室培育项目拟立项名单</w:t>
      </w:r>
    </w:p>
    <w:p>
      <w:pPr>
        <w:numPr>
          <w:ilvl w:val="0"/>
          <w:numId w:val="0"/>
        </w:numPr>
        <w:ind w:firstLine="840" w:firstLineChars="300"/>
        <w:rPr>
          <w:rFonts w:hint="eastAsia" w:ascii="仿宋" w:hAnsi="仿宋" w:eastAsia="仿宋" w:cs="Times New Roman"/>
          <w:color w:val="000000"/>
          <w:kern w:val="0"/>
          <w:sz w:val="28"/>
          <w:szCs w:val="28"/>
          <w:lang w:val="en-US" w:eastAsia="zh-CN"/>
        </w:rPr>
      </w:pPr>
    </w:p>
    <w:p>
      <w:pPr>
        <w:numPr>
          <w:ilvl w:val="0"/>
          <w:numId w:val="0"/>
        </w:numPr>
        <w:ind w:firstLine="4760" w:firstLineChars="1700"/>
        <w:rPr>
          <w:rFonts w:hint="default" w:ascii="仿宋" w:hAnsi="仿宋" w:eastAsia="仿宋" w:cs="Times New Roman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Times New Roman"/>
          <w:color w:val="000000"/>
          <w:kern w:val="0"/>
          <w:sz w:val="28"/>
          <w:szCs w:val="28"/>
          <w:lang w:val="en-US" w:eastAsia="zh-CN"/>
        </w:rPr>
        <w:t>兴安职业技术学院</w:t>
      </w:r>
    </w:p>
    <w:p>
      <w:pPr>
        <w:pStyle w:val="2"/>
        <w:ind w:firstLine="4480" w:firstLineChars="1600"/>
        <w:rPr>
          <w:rFonts w:hint="eastAsia"/>
          <w:sz w:val="28"/>
          <w:szCs w:val="28"/>
        </w:rPr>
      </w:pPr>
      <w:r>
        <w:rPr>
          <w:sz w:val="28"/>
          <w:szCs w:val="28"/>
        </w:rPr>
        <w:t>2023年</w:t>
      </w:r>
      <w:r>
        <w:rPr>
          <w:rFonts w:hint="eastAsia"/>
          <w:sz w:val="28"/>
          <w:szCs w:val="28"/>
          <w:lang w:val="en-US" w:eastAsia="zh-CN"/>
        </w:rPr>
        <w:t>4</w:t>
      </w:r>
      <w:r>
        <w:rPr>
          <w:sz w:val="28"/>
          <w:szCs w:val="28"/>
        </w:rPr>
        <w:t>月2</w:t>
      </w:r>
      <w:r>
        <w:rPr>
          <w:rFonts w:hint="eastAsia"/>
          <w:sz w:val="28"/>
          <w:szCs w:val="28"/>
          <w:lang w:val="en-US" w:eastAsia="zh-CN"/>
        </w:rPr>
        <w:t>8</w:t>
      </w:r>
      <w:r>
        <w:rPr>
          <w:sz w:val="28"/>
          <w:szCs w:val="28"/>
        </w:rPr>
        <w:t>日</w:t>
      </w:r>
    </w:p>
    <w:p>
      <w:pPr>
        <w:rPr>
          <w:b/>
          <w:bCs/>
          <w:sz w:val="32"/>
          <w:szCs w:val="32"/>
        </w:rPr>
      </w:pPr>
    </w:p>
    <w:p>
      <w:pPr>
        <w:rPr>
          <w:b/>
          <w:bCs/>
          <w:sz w:val="32"/>
          <w:szCs w:val="32"/>
        </w:rPr>
      </w:pPr>
    </w:p>
    <w:p>
      <w:pPr>
        <w:rPr>
          <w:b/>
          <w:bCs/>
          <w:sz w:val="32"/>
          <w:szCs w:val="32"/>
        </w:rPr>
      </w:pPr>
    </w:p>
    <w:p>
      <w:pPr>
        <w:rPr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附件1：</w:t>
      </w:r>
    </w:p>
    <w:p>
      <w:pPr>
        <w:jc w:val="center"/>
        <w:rPr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兴安职业技术学院科学技术研究</w:t>
      </w:r>
      <w:r>
        <w:rPr>
          <w:rFonts w:hint="eastAsia"/>
          <w:b/>
          <w:bCs/>
          <w:sz w:val="32"/>
          <w:szCs w:val="32"/>
        </w:rPr>
        <w:t>课题</w:t>
      </w:r>
      <w:r>
        <w:rPr>
          <w:rFonts w:hint="eastAsia"/>
          <w:b/>
          <w:bCs/>
          <w:sz w:val="32"/>
          <w:szCs w:val="32"/>
          <w:lang w:val="en-US" w:eastAsia="zh-CN"/>
        </w:rPr>
        <w:t>拟</w:t>
      </w:r>
      <w:r>
        <w:rPr>
          <w:rFonts w:hint="eastAsia"/>
          <w:b/>
          <w:bCs/>
          <w:sz w:val="32"/>
          <w:szCs w:val="32"/>
        </w:rPr>
        <w:t>立项名单</w:t>
      </w:r>
    </w:p>
    <w:tbl>
      <w:tblPr>
        <w:tblStyle w:val="6"/>
        <w:tblW w:w="8167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0"/>
        <w:gridCol w:w="1134"/>
        <w:gridCol w:w="1341"/>
        <w:gridCol w:w="3077"/>
        <w:gridCol w:w="19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0" w:type="dxa"/>
            <w:vAlign w:val="center"/>
          </w:tcPr>
          <w:p>
            <w:pPr>
              <w:spacing w:line="400" w:lineRule="exact"/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bookmarkStart w:id="3" w:name="_Hlk98159436"/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序号</w:t>
            </w:r>
          </w:p>
        </w:tc>
        <w:tc>
          <w:tcPr>
            <w:tcW w:w="1134" w:type="dxa"/>
            <w:vAlign w:val="center"/>
          </w:tcPr>
          <w:p>
            <w:pPr>
              <w:spacing w:line="400" w:lineRule="exact"/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部门名称</w:t>
            </w:r>
          </w:p>
        </w:tc>
        <w:tc>
          <w:tcPr>
            <w:tcW w:w="1341" w:type="dxa"/>
            <w:vAlign w:val="center"/>
          </w:tcPr>
          <w:p>
            <w:pPr>
              <w:spacing w:line="400" w:lineRule="exact"/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主持人</w:t>
            </w:r>
          </w:p>
        </w:tc>
        <w:tc>
          <w:tcPr>
            <w:tcW w:w="3077" w:type="dxa"/>
            <w:vAlign w:val="center"/>
          </w:tcPr>
          <w:p>
            <w:pPr>
              <w:spacing w:line="400" w:lineRule="exact"/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课题名称</w:t>
            </w:r>
          </w:p>
        </w:tc>
        <w:tc>
          <w:tcPr>
            <w:tcW w:w="1995" w:type="dxa"/>
            <w:vAlign w:val="center"/>
          </w:tcPr>
          <w:p>
            <w:pPr>
              <w:spacing w:line="400" w:lineRule="exact"/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课题分类（重点、一般）</w:t>
            </w:r>
          </w:p>
        </w:tc>
      </w:tr>
      <w:bookmarkEnd w:id="3"/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0" w:type="dxa"/>
            <w:vAlign w:val="center"/>
          </w:tcPr>
          <w:p>
            <w:pPr>
              <w:spacing w:line="400" w:lineRule="exact"/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134" w:type="dxa"/>
            <w:vAlign w:val="center"/>
          </w:tcPr>
          <w:p>
            <w:pPr>
              <w:spacing w:line="400" w:lineRule="exact"/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农牧林学与生物工程系</w:t>
            </w:r>
          </w:p>
        </w:tc>
        <w:tc>
          <w:tcPr>
            <w:tcW w:w="1341" w:type="dxa"/>
            <w:vAlign w:val="center"/>
          </w:tcPr>
          <w:p>
            <w:pPr>
              <w:spacing w:line="400" w:lineRule="exact"/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李秋实</w:t>
            </w:r>
          </w:p>
        </w:tc>
        <w:tc>
          <w:tcPr>
            <w:tcW w:w="3077" w:type="dxa"/>
            <w:vAlign w:val="center"/>
          </w:tcPr>
          <w:p>
            <w:pPr>
              <w:spacing w:line="400" w:lineRule="exact"/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内蒙古赤芍种子含油率及脂肪酸成分研究</w:t>
            </w:r>
          </w:p>
        </w:tc>
        <w:tc>
          <w:tcPr>
            <w:tcW w:w="1995" w:type="dxa"/>
            <w:vAlign w:val="center"/>
          </w:tcPr>
          <w:p>
            <w:pPr>
              <w:spacing w:line="400" w:lineRule="exact"/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自然科学</w:t>
            </w: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重点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0" w:type="dxa"/>
            <w:vAlign w:val="center"/>
          </w:tcPr>
          <w:p>
            <w:pPr>
              <w:spacing w:line="400" w:lineRule="exact"/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2</w:t>
            </w:r>
          </w:p>
        </w:tc>
        <w:tc>
          <w:tcPr>
            <w:tcW w:w="1134" w:type="dxa"/>
            <w:vAlign w:val="center"/>
          </w:tcPr>
          <w:p>
            <w:pPr>
              <w:spacing w:line="400" w:lineRule="exact"/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农牧林学与生物工程系</w:t>
            </w:r>
          </w:p>
        </w:tc>
        <w:tc>
          <w:tcPr>
            <w:tcW w:w="1341" w:type="dxa"/>
            <w:vAlign w:val="center"/>
          </w:tcPr>
          <w:p>
            <w:pPr>
              <w:spacing w:line="400" w:lineRule="exact"/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张雨珊</w:t>
            </w:r>
          </w:p>
        </w:tc>
        <w:tc>
          <w:tcPr>
            <w:tcW w:w="3077" w:type="dxa"/>
            <w:vAlign w:val="center"/>
          </w:tcPr>
          <w:p>
            <w:pPr>
              <w:spacing w:line="400" w:lineRule="exact"/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硅肥对兴安盟地区盐胁迫下玉米幼苗生长及生理特性的影响</w:t>
            </w:r>
          </w:p>
        </w:tc>
        <w:tc>
          <w:tcPr>
            <w:tcW w:w="1995" w:type="dxa"/>
            <w:vAlign w:val="center"/>
          </w:tcPr>
          <w:p>
            <w:pPr>
              <w:spacing w:line="400" w:lineRule="exact"/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自然科学</w:t>
            </w: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重点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0" w:type="dxa"/>
            <w:vAlign w:val="center"/>
          </w:tcPr>
          <w:p>
            <w:pP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3</w:t>
            </w:r>
          </w:p>
        </w:tc>
        <w:tc>
          <w:tcPr>
            <w:tcW w:w="1134" w:type="dxa"/>
            <w:vAlign w:val="center"/>
          </w:tcPr>
          <w:p>
            <w:pP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交通与机电工程系</w:t>
            </w:r>
          </w:p>
        </w:tc>
        <w:tc>
          <w:tcPr>
            <w:tcW w:w="1341" w:type="dxa"/>
            <w:vAlign w:val="center"/>
          </w:tcPr>
          <w:p>
            <w:pP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张忠东</w:t>
            </w:r>
          </w:p>
        </w:tc>
        <w:tc>
          <w:tcPr>
            <w:tcW w:w="3077" w:type="dxa"/>
            <w:vAlign w:val="center"/>
          </w:tcPr>
          <w:p>
            <w:pP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风电专业“岗课赛证”一体化实训基地建设及应用探索</w:t>
            </w: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  <w:t>-以兴安职业技</w:t>
            </w: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术学院为例</w:t>
            </w:r>
          </w:p>
        </w:tc>
        <w:tc>
          <w:tcPr>
            <w:tcW w:w="1995" w:type="dxa"/>
            <w:vAlign w:val="center"/>
          </w:tcPr>
          <w:p>
            <w:pPr>
              <w:jc w:val="left"/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人文社科</w:t>
            </w: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重点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0" w:type="dxa"/>
            <w:vAlign w:val="center"/>
          </w:tcPr>
          <w:p>
            <w:pP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4</w:t>
            </w:r>
          </w:p>
        </w:tc>
        <w:tc>
          <w:tcPr>
            <w:tcW w:w="1134" w:type="dxa"/>
            <w:vAlign w:val="center"/>
          </w:tcPr>
          <w:p>
            <w:pP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环境与建筑工程系</w:t>
            </w:r>
          </w:p>
        </w:tc>
        <w:tc>
          <w:tcPr>
            <w:tcW w:w="1341" w:type="dxa"/>
            <w:vAlign w:val="center"/>
          </w:tcPr>
          <w:p>
            <w:pP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温春杰</w:t>
            </w:r>
          </w:p>
        </w:tc>
        <w:tc>
          <w:tcPr>
            <w:tcW w:w="3077" w:type="dxa"/>
            <w:vAlign w:val="center"/>
          </w:tcPr>
          <w:p>
            <w:pP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立德树人视角下高职建筑类专业课程思政改革探索</w:t>
            </w: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  <w:t>-以《基础工程》课程为例</w:t>
            </w:r>
          </w:p>
        </w:tc>
        <w:tc>
          <w:tcPr>
            <w:tcW w:w="1995" w:type="dxa"/>
            <w:vAlign w:val="center"/>
          </w:tcPr>
          <w:p>
            <w:pPr>
              <w:jc w:val="left"/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人文社科</w:t>
            </w: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重点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0" w:type="dxa"/>
            <w:vAlign w:val="center"/>
          </w:tcPr>
          <w:p>
            <w:pP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5</w:t>
            </w:r>
          </w:p>
        </w:tc>
        <w:tc>
          <w:tcPr>
            <w:tcW w:w="1134" w:type="dxa"/>
            <w:vAlign w:val="center"/>
          </w:tcPr>
          <w:p>
            <w:pP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纪委</w:t>
            </w:r>
          </w:p>
        </w:tc>
        <w:tc>
          <w:tcPr>
            <w:tcW w:w="1341" w:type="dxa"/>
            <w:vAlign w:val="center"/>
          </w:tcPr>
          <w:p>
            <w:pP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梁俊鸿</w:t>
            </w:r>
          </w:p>
        </w:tc>
        <w:tc>
          <w:tcPr>
            <w:tcW w:w="3077" w:type="dxa"/>
            <w:vAlign w:val="center"/>
          </w:tcPr>
          <w:p>
            <w:pP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新时代中等职业学校学生管理措施探究—以兴安职业技术学院中职学生管理研究为例</w:t>
            </w:r>
          </w:p>
        </w:tc>
        <w:tc>
          <w:tcPr>
            <w:tcW w:w="1995" w:type="dxa"/>
            <w:vAlign w:val="center"/>
          </w:tcPr>
          <w:p>
            <w:pPr>
              <w:jc w:val="left"/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人文社科</w:t>
            </w: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重点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0" w:type="dxa"/>
            <w:vAlign w:val="center"/>
          </w:tcPr>
          <w:p>
            <w:pP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6</w:t>
            </w:r>
          </w:p>
        </w:tc>
        <w:tc>
          <w:tcPr>
            <w:tcW w:w="1134" w:type="dxa"/>
            <w:vAlign w:val="center"/>
          </w:tcPr>
          <w:p>
            <w:pP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音乐传媒系</w:t>
            </w:r>
          </w:p>
        </w:tc>
        <w:tc>
          <w:tcPr>
            <w:tcW w:w="1341" w:type="dxa"/>
            <w:vAlign w:val="center"/>
          </w:tcPr>
          <w:p>
            <w:pP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白婧</w:t>
            </w:r>
          </w:p>
        </w:tc>
        <w:tc>
          <w:tcPr>
            <w:tcW w:w="3077" w:type="dxa"/>
            <w:vAlign w:val="center"/>
          </w:tcPr>
          <w:p>
            <w:pP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高职院校在“非遗”传承工作中音乐专业人才培养模式研究</w:t>
            </w: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  <w:t>:</w:t>
            </w:r>
          </w:p>
        </w:tc>
        <w:tc>
          <w:tcPr>
            <w:tcW w:w="1995" w:type="dxa"/>
            <w:vAlign w:val="center"/>
          </w:tcPr>
          <w:p>
            <w:pPr>
              <w:jc w:val="left"/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人文社科</w:t>
            </w: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重点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0" w:type="dxa"/>
            <w:vAlign w:val="center"/>
          </w:tcPr>
          <w:p>
            <w:pP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7</w:t>
            </w:r>
          </w:p>
        </w:tc>
        <w:tc>
          <w:tcPr>
            <w:tcW w:w="1134" w:type="dxa"/>
            <w:vAlign w:val="center"/>
          </w:tcPr>
          <w:p>
            <w:pP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马克思主义教学部</w:t>
            </w:r>
          </w:p>
        </w:tc>
        <w:tc>
          <w:tcPr>
            <w:tcW w:w="1341" w:type="dxa"/>
            <w:vAlign w:val="center"/>
          </w:tcPr>
          <w:p>
            <w:pP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陈宪雨</w:t>
            </w:r>
          </w:p>
        </w:tc>
        <w:tc>
          <w:tcPr>
            <w:tcW w:w="3077" w:type="dxa"/>
            <w:vAlign w:val="center"/>
          </w:tcPr>
          <w:p>
            <w:pP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“五史”教育融入高职思政课教学研究——以《习近平新时代中国特色社会主义思想概论》为例</w:t>
            </w:r>
          </w:p>
        </w:tc>
        <w:tc>
          <w:tcPr>
            <w:tcW w:w="1995" w:type="dxa"/>
            <w:vAlign w:val="center"/>
          </w:tcPr>
          <w:p>
            <w:pPr>
              <w:jc w:val="left"/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人文社科</w:t>
            </w: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重点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0" w:type="dxa"/>
            <w:vAlign w:val="center"/>
          </w:tcPr>
          <w:p>
            <w:pP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8</w:t>
            </w:r>
          </w:p>
        </w:tc>
        <w:tc>
          <w:tcPr>
            <w:tcW w:w="1134" w:type="dxa"/>
            <w:vAlign w:val="center"/>
          </w:tcPr>
          <w:p>
            <w:pP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师范教育系</w:t>
            </w:r>
          </w:p>
        </w:tc>
        <w:tc>
          <w:tcPr>
            <w:tcW w:w="1341" w:type="dxa"/>
            <w:vAlign w:val="center"/>
          </w:tcPr>
          <w:p>
            <w:pP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安哈申格日乐</w:t>
            </w:r>
          </w:p>
        </w:tc>
        <w:tc>
          <w:tcPr>
            <w:tcW w:w="3077" w:type="dxa"/>
            <w:vAlign w:val="center"/>
          </w:tcPr>
          <w:p>
            <w:pP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铸牢中华民族共同体意识视野下，兴安盟青少年意识形态实践教育研究</w:t>
            </w:r>
          </w:p>
        </w:tc>
        <w:tc>
          <w:tcPr>
            <w:tcW w:w="1995" w:type="dxa"/>
            <w:vAlign w:val="center"/>
          </w:tcPr>
          <w:p>
            <w:pPr>
              <w:jc w:val="left"/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人文社科</w:t>
            </w: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重点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0" w:type="dxa"/>
            <w:vAlign w:val="center"/>
          </w:tcPr>
          <w:p>
            <w:pP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9</w:t>
            </w:r>
          </w:p>
        </w:tc>
        <w:tc>
          <w:tcPr>
            <w:tcW w:w="1134" w:type="dxa"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组织部</w:t>
            </w:r>
          </w:p>
        </w:tc>
        <w:tc>
          <w:tcPr>
            <w:tcW w:w="1341" w:type="dxa"/>
            <w:vAlign w:val="center"/>
          </w:tcPr>
          <w:p>
            <w:pP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额布日乐图</w:t>
            </w:r>
          </w:p>
        </w:tc>
        <w:tc>
          <w:tcPr>
            <w:tcW w:w="3077" w:type="dxa"/>
            <w:vAlign w:val="center"/>
          </w:tcPr>
          <w:p>
            <w:pP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建立高校基层党建工作激励机制的研究——以兴</w:t>
            </w: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安职业技术学院</w:t>
            </w: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 xml:space="preserve">为例     </w:t>
            </w:r>
          </w:p>
        </w:tc>
        <w:tc>
          <w:tcPr>
            <w:tcW w:w="1995" w:type="dxa"/>
            <w:vAlign w:val="center"/>
          </w:tcPr>
          <w:p>
            <w:pPr>
              <w:jc w:val="left"/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人文社科</w:t>
            </w: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一般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0" w:type="dxa"/>
            <w:vAlign w:val="center"/>
          </w:tcPr>
          <w:p>
            <w:pP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10</w:t>
            </w:r>
          </w:p>
        </w:tc>
        <w:tc>
          <w:tcPr>
            <w:tcW w:w="1134" w:type="dxa"/>
            <w:vAlign w:val="center"/>
          </w:tcPr>
          <w:p>
            <w:pP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学生工作处</w:t>
            </w:r>
          </w:p>
        </w:tc>
        <w:tc>
          <w:tcPr>
            <w:tcW w:w="1341" w:type="dxa"/>
            <w:vAlign w:val="center"/>
          </w:tcPr>
          <w:p>
            <w:pP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乌兰图雅</w:t>
            </w:r>
          </w:p>
        </w:tc>
        <w:tc>
          <w:tcPr>
            <w:tcW w:w="3077" w:type="dxa"/>
            <w:vAlign w:val="center"/>
          </w:tcPr>
          <w:p>
            <w:pP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兴安职业技术学院</w:t>
            </w: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  <w:t>劳动教育</w:t>
            </w: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课程建设与实施研究</w:t>
            </w: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  <w:t xml:space="preserve">            </w:t>
            </w:r>
          </w:p>
        </w:tc>
        <w:tc>
          <w:tcPr>
            <w:tcW w:w="1995" w:type="dxa"/>
            <w:vAlign w:val="center"/>
          </w:tcPr>
          <w:p>
            <w:pPr>
              <w:jc w:val="left"/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人文社科</w:t>
            </w: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一般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0" w:type="dxa"/>
            <w:vAlign w:val="center"/>
          </w:tcPr>
          <w:p>
            <w:pP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11</w:t>
            </w:r>
          </w:p>
        </w:tc>
        <w:tc>
          <w:tcPr>
            <w:tcW w:w="1134" w:type="dxa"/>
            <w:vAlign w:val="center"/>
          </w:tcPr>
          <w:p>
            <w:pP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党政办公室</w:t>
            </w:r>
          </w:p>
        </w:tc>
        <w:tc>
          <w:tcPr>
            <w:tcW w:w="1341" w:type="dxa"/>
            <w:vAlign w:val="center"/>
          </w:tcPr>
          <w:p>
            <w:pP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王庆洋</w:t>
            </w:r>
          </w:p>
        </w:tc>
        <w:tc>
          <w:tcPr>
            <w:tcW w:w="3077" w:type="dxa"/>
            <w:vAlign w:val="center"/>
          </w:tcPr>
          <w:p>
            <w:pP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高职院校大学生心理健康服务需求现状研究—以兴安职业技术学院为例</w:t>
            </w:r>
          </w:p>
        </w:tc>
        <w:tc>
          <w:tcPr>
            <w:tcW w:w="1995" w:type="dxa"/>
            <w:vAlign w:val="center"/>
          </w:tcPr>
          <w:p>
            <w:pPr>
              <w:jc w:val="left"/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人文社科</w:t>
            </w: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一般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0" w:type="dxa"/>
            <w:vAlign w:val="center"/>
          </w:tcPr>
          <w:p>
            <w:pP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12</w:t>
            </w:r>
          </w:p>
        </w:tc>
        <w:tc>
          <w:tcPr>
            <w:tcW w:w="1134" w:type="dxa"/>
            <w:vAlign w:val="center"/>
          </w:tcPr>
          <w:p>
            <w:pP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中等职业技术学校</w:t>
            </w:r>
          </w:p>
        </w:tc>
        <w:tc>
          <w:tcPr>
            <w:tcW w:w="1341" w:type="dxa"/>
            <w:vAlign w:val="center"/>
          </w:tcPr>
          <w:p>
            <w:pP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门广志</w:t>
            </w:r>
          </w:p>
        </w:tc>
        <w:tc>
          <w:tcPr>
            <w:tcW w:w="3077" w:type="dxa"/>
            <w:vAlign w:val="center"/>
          </w:tcPr>
          <w:p>
            <w:pP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新工科背景下汽车检测技术专业课程思政建设与实践</w:t>
            </w:r>
          </w:p>
        </w:tc>
        <w:tc>
          <w:tcPr>
            <w:tcW w:w="1995" w:type="dxa"/>
            <w:vAlign w:val="center"/>
          </w:tcPr>
          <w:p>
            <w:pPr>
              <w:jc w:val="left"/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人文社科</w:t>
            </w: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一般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0" w:type="dxa"/>
            <w:vAlign w:val="center"/>
          </w:tcPr>
          <w:p>
            <w:pP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1</w:t>
            </w: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  <w:t>3</w:t>
            </w:r>
          </w:p>
        </w:tc>
        <w:tc>
          <w:tcPr>
            <w:tcW w:w="1134" w:type="dxa"/>
            <w:vAlign w:val="center"/>
          </w:tcPr>
          <w:p>
            <w:pP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体育运动系</w:t>
            </w:r>
          </w:p>
        </w:tc>
        <w:tc>
          <w:tcPr>
            <w:tcW w:w="1341" w:type="dxa"/>
            <w:vAlign w:val="center"/>
          </w:tcPr>
          <w:p>
            <w:pP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张奇</w:t>
            </w:r>
          </w:p>
        </w:tc>
        <w:tc>
          <w:tcPr>
            <w:tcW w:w="3077" w:type="dxa"/>
            <w:vAlign w:val="center"/>
          </w:tcPr>
          <w:p>
            <w:pP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《全民健身计划</w:t>
            </w: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  <w:t xml:space="preserve">2021-2025》下兴安学院学生体质健康状况分析及体育教学改革    </w:t>
            </w:r>
          </w:p>
        </w:tc>
        <w:tc>
          <w:tcPr>
            <w:tcW w:w="1995" w:type="dxa"/>
            <w:vAlign w:val="center"/>
          </w:tcPr>
          <w:p>
            <w:pPr>
              <w:jc w:val="left"/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人文社科</w:t>
            </w: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一般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0" w:type="dxa"/>
            <w:vAlign w:val="center"/>
          </w:tcPr>
          <w:p>
            <w:pP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1</w:t>
            </w: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  <w:t>4</w:t>
            </w:r>
          </w:p>
        </w:tc>
        <w:tc>
          <w:tcPr>
            <w:tcW w:w="1134" w:type="dxa"/>
            <w:vAlign w:val="center"/>
          </w:tcPr>
          <w:p>
            <w:pP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计财处</w:t>
            </w:r>
          </w:p>
        </w:tc>
        <w:tc>
          <w:tcPr>
            <w:tcW w:w="1341" w:type="dxa"/>
            <w:vAlign w:val="center"/>
          </w:tcPr>
          <w:p>
            <w:pP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程英</w:t>
            </w:r>
          </w:p>
        </w:tc>
        <w:tc>
          <w:tcPr>
            <w:tcW w:w="3077" w:type="dxa"/>
            <w:vAlign w:val="center"/>
          </w:tcPr>
          <w:p>
            <w:pP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绩效背景下的预算核算决算一体化管理</w:t>
            </w:r>
          </w:p>
        </w:tc>
        <w:tc>
          <w:tcPr>
            <w:tcW w:w="1995" w:type="dxa"/>
            <w:vAlign w:val="center"/>
          </w:tcPr>
          <w:p>
            <w:pPr>
              <w:jc w:val="left"/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人文社科</w:t>
            </w: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一般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0" w:type="dxa"/>
            <w:vAlign w:val="center"/>
          </w:tcPr>
          <w:p>
            <w:pP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1</w:t>
            </w: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  <w:t>5</w:t>
            </w:r>
          </w:p>
        </w:tc>
        <w:tc>
          <w:tcPr>
            <w:tcW w:w="1134" w:type="dxa"/>
            <w:vAlign w:val="center"/>
          </w:tcPr>
          <w:p>
            <w:pP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计算机与智能应用系</w:t>
            </w:r>
          </w:p>
        </w:tc>
        <w:tc>
          <w:tcPr>
            <w:tcW w:w="1341" w:type="dxa"/>
            <w:vAlign w:val="center"/>
          </w:tcPr>
          <w:p>
            <w:pP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白燕梅</w:t>
            </w:r>
          </w:p>
        </w:tc>
        <w:tc>
          <w:tcPr>
            <w:tcW w:w="3077" w:type="dxa"/>
            <w:vAlign w:val="center"/>
          </w:tcPr>
          <w:p>
            <w:pP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提质培优背景下兴安职业技术学院辅导员队伍建设研究</w:t>
            </w:r>
          </w:p>
        </w:tc>
        <w:tc>
          <w:tcPr>
            <w:tcW w:w="1995" w:type="dxa"/>
            <w:vAlign w:val="center"/>
          </w:tcPr>
          <w:p>
            <w:pPr>
              <w:jc w:val="left"/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人文社科</w:t>
            </w: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一般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0" w:type="dxa"/>
            <w:vAlign w:val="center"/>
          </w:tcPr>
          <w:p>
            <w:pP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1</w:t>
            </w: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  <w:t>6</w:t>
            </w:r>
          </w:p>
        </w:tc>
        <w:tc>
          <w:tcPr>
            <w:tcW w:w="1134" w:type="dxa"/>
            <w:vAlign w:val="center"/>
          </w:tcPr>
          <w:p>
            <w:pP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马克思主义教学部</w:t>
            </w:r>
          </w:p>
        </w:tc>
        <w:tc>
          <w:tcPr>
            <w:tcW w:w="1341" w:type="dxa"/>
            <w:vAlign w:val="center"/>
          </w:tcPr>
          <w:p>
            <w:pP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吕博慧</w:t>
            </w:r>
          </w:p>
        </w:tc>
        <w:tc>
          <w:tcPr>
            <w:tcW w:w="3077" w:type="dxa"/>
            <w:vAlign w:val="center"/>
          </w:tcPr>
          <w:p>
            <w:pP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大思政课视域下高职院大学生提升法治素养的研究—以《思想道德与法治》课为例</w:t>
            </w:r>
          </w:p>
        </w:tc>
        <w:tc>
          <w:tcPr>
            <w:tcW w:w="1995" w:type="dxa"/>
            <w:vAlign w:val="center"/>
          </w:tcPr>
          <w:p>
            <w:pPr>
              <w:jc w:val="left"/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人文社科</w:t>
            </w: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一般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0" w:type="dxa"/>
            <w:vAlign w:val="center"/>
          </w:tcPr>
          <w:p>
            <w:pP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1</w:t>
            </w: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  <w:t>7</w:t>
            </w:r>
          </w:p>
        </w:tc>
        <w:tc>
          <w:tcPr>
            <w:tcW w:w="1134" w:type="dxa"/>
            <w:vAlign w:val="center"/>
          </w:tcPr>
          <w:p>
            <w:pP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马克思主义教学部</w:t>
            </w:r>
          </w:p>
        </w:tc>
        <w:tc>
          <w:tcPr>
            <w:tcW w:w="1341" w:type="dxa"/>
            <w:vAlign w:val="center"/>
          </w:tcPr>
          <w:p>
            <w:pP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李婷</w:t>
            </w:r>
          </w:p>
        </w:tc>
        <w:tc>
          <w:tcPr>
            <w:tcW w:w="3077" w:type="dxa"/>
            <w:vAlign w:val="center"/>
          </w:tcPr>
          <w:p>
            <w:pP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高职院校思政虚拟仿真爱国主义教育研究——以《思想道德与法治》为例</w:t>
            </w:r>
          </w:p>
        </w:tc>
        <w:tc>
          <w:tcPr>
            <w:tcW w:w="1995" w:type="dxa"/>
            <w:vAlign w:val="center"/>
          </w:tcPr>
          <w:p>
            <w:pPr>
              <w:jc w:val="left"/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人文社科</w:t>
            </w: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一般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0" w:type="dxa"/>
            <w:vAlign w:val="center"/>
          </w:tcPr>
          <w:p>
            <w:pP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1</w:t>
            </w: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  <w:t>8</w:t>
            </w:r>
          </w:p>
        </w:tc>
        <w:tc>
          <w:tcPr>
            <w:tcW w:w="1134" w:type="dxa"/>
            <w:vAlign w:val="center"/>
          </w:tcPr>
          <w:p>
            <w:pP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农牧林学与生物工程系</w:t>
            </w:r>
          </w:p>
        </w:tc>
        <w:tc>
          <w:tcPr>
            <w:tcW w:w="1341" w:type="dxa"/>
            <w:vAlign w:val="center"/>
          </w:tcPr>
          <w:p>
            <w:pP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刘文孟</w:t>
            </w:r>
          </w:p>
        </w:tc>
        <w:tc>
          <w:tcPr>
            <w:tcW w:w="3077" w:type="dxa"/>
            <w:vAlign w:val="center"/>
          </w:tcPr>
          <w:p>
            <w:pP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兴安盟地区五叶地锦繁殖技术研究及其园林景观应用</w:t>
            </w:r>
          </w:p>
        </w:tc>
        <w:tc>
          <w:tcPr>
            <w:tcW w:w="1995" w:type="dxa"/>
            <w:vAlign w:val="center"/>
          </w:tcPr>
          <w:p>
            <w:pPr>
              <w:jc w:val="left"/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人文社科</w:t>
            </w: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一般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0" w:type="dxa"/>
            <w:vAlign w:val="center"/>
          </w:tcPr>
          <w:p>
            <w:pPr>
              <w:rPr>
                <w:rFonts w:ascii="Times New Roman" w:hAnsi="Times New Roman" w:eastAsia="宋体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  <w:t>19</w:t>
            </w:r>
          </w:p>
        </w:tc>
        <w:tc>
          <w:tcPr>
            <w:tcW w:w="1134" w:type="dxa"/>
          </w:tcPr>
          <w:p>
            <w:pP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医学健康系</w:t>
            </w:r>
          </w:p>
        </w:tc>
        <w:tc>
          <w:tcPr>
            <w:tcW w:w="1341" w:type="dxa"/>
          </w:tcPr>
          <w:p>
            <w:pP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韩亮亮</w:t>
            </w:r>
          </w:p>
        </w:tc>
        <w:tc>
          <w:tcPr>
            <w:tcW w:w="3077" w:type="dxa"/>
          </w:tcPr>
          <w:p>
            <w:pP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《康复护理》在线精品开放课程的建设与应用研究</w:t>
            </w:r>
          </w:p>
        </w:tc>
        <w:tc>
          <w:tcPr>
            <w:tcW w:w="1995" w:type="dxa"/>
          </w:tcPr>
          <w:p>
            <w:pPr>
              <w:jc w:val="left"/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人文社科</w:t>
            </w: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一般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0" w:type="dxa"/>
            <w:vAlign w:val="center"/>
          </w:tcPr>
          <w:p>
            <w:pP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2</w:t>
            </w: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1134" w:type="dxa"/>
            <w:vAlign w:val="center"/>
          </w:tcPr>
          <w:p>
            <w:pP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交通与机电工程系</w:t>
            </w:r>
          </w:p>
        </w:tc>
        <w:tc>
          <w:tcPr>
            <w:tcW w:w="1341" w:type="dxa"/>
            <w:vAlign w:val="center"/>
          </w:tcPr>
          <w:p>
            <w:pP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包胡斯勒</w:t>
            </w:r>
          </w:p>
        </w:tc>
        <w:tc>
          <w:tcPr>
            <w:tcW w:w="3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基于“</w:t>
            </w: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  <w:t>1+X”证书制度试点的课证</w:t>
            </w: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融通活页式教材开发研究</w:t>
            </w: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  <w:t xml:space="preserve"> -以汽车</w:t>
            </w: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类专业为例</w:t>
            </w:r>
          </w:p>
        </w:tc>
        <w:tc>
          <w:tcPr>
            <w:tcW w:w="1995" w:type="dxa"/>
            <w:vAlign w:val="center"/>
          </w:tcPr>
          <w:p>
            <w:pPr>
              <w:jc w:val="left"/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人文社科</w:t>
            </w: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一般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0" w:type="dxa"/>
            <w:vAlign w:val="center"/>
          </w:tcPr>
          <w:p>
            <w:pP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2</w:t>
            </w: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>
            <w:pP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公共教学部</w:t>
            </w:r>
          </w:p>
        </w:tc>
        <w:tc>
          <w:tcPr>
            <w:tcW w:w="1341" w:type="dxa"/>
          </w:tcPr>
          <w:p>
            <w:pP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徐秀媛</w:t>
            </w:r>
          </w:p>
        </w:tc>
        <w:tc>
          <w:tcPr>
            <w:tcW w:w="3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“课程思政”背景下社会主义核心价值观融入兴安学院英语教学研究</w:t>
            </w: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  <w:t xml:space="preserve">  </w:t>
            </w:r>
          </w:p>
        </w:tc>
        <w:tc>
          <w:tcPr>
            <w:tcW w:w="1995" w:type="dxa"/>
          </w:tcPr>
          <w:p>
            <w:pPr>
              <w:jc w:val="left"/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人文社科</w:t>
            </w: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一般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0" w:type="dxa"/>
            <w:vAlign w:val="center"/>
          </w:tcPr>
          <w:p>
            <w:pP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2</w:t>
            </w: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  <w:t>2</w:t>
            </w:r>
          </w:p>
        </w:tc>
        <w:tc>
          <w:tcPr>
            <w:tcW w:w="1134" w:type="dxa"/>
            <w:vAlign w:val="center"/>
          </w:tcPr>
          <w:p>
            <w:pP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师范教育系</w:t>
            </w:r>
          </w:p>
        </w:tc>
        <w:tc>
          <w:tcPr>
            <w:tcW w:w="1341" w:type="dxa"/>
            <w:vAlign w:val="center"/>
          </w:tcPr>
          <w:p>
            <w:pP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何艳楠</w:t>
            </w:r>
          </w:p>
        </w:tc>
        <w:tc>
          <w:tcPr>
            <w:tcW w:w="3077" w:type="dxa"/>
            <w:vAlign w:val="center"/>
          </w:tcPr>
          <w:p>
            <w:pP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提质培优背景下学前教育专业课程思政教学实践路径研究——以《学前儿童发展心理学》为例</w:t>
            </w:r>
          </w:p>
        </w:tc>
        <w:tc>
          <w:tcPr>
            <w:tcW w:w="1995" w:type="dxa"/>
            <w:vAlign w:val="center"/>
          </w:tcPr>
          <w:p>
            <w:pPr>
              <w:jc w:val="left"/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人文社科</w:t>
            </w: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一般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0" w:type="dxa"/>
            <w:vAlign w:val="center"/>
          </w:tcPr>
          <w:p>
            <w:pP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2</w:t>
            </w: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  <w:t>3</w:t>
            </w:r>
          </w:p>
        </w:tc>
        <w:tc>
          <w:tcPr>
            <w:tcW w:w="1134" w:type="dxa"/>
            <w:vAlign w:val="center"/>
          </w:tcPr>
          <w:p>
            <w:pP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美术工艺系</w:t>
            </w:r>
          </w:p>
        </w:tc>
        <w:tc>
          <w:tcPr>
            <w:tcW w:w="1341" w:type="dxa"/>
            <w:vAlign w:val="center"/>
          </w:tcPr>
          <w:p>
            <w:pP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石佳</w:t>
            </w:r>
          </w:p>
        </w:tc>
        <w:tc>
          <w:tcPr>
            <w:tcW w:w="3077" w:type="dxa"/>
            <w:vAlign w:val="center"/>
          </w:tcPr>
          <w:p>
            <w:pP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专业课中思政元素的挖掘与融入研究</w:t>
            </w: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  <w:t>--以美术工艺系专业课《简笔画》为例</w:t>
            </w:r>
          </w:p>
        </w:tc>
        <w:tc>
          <w:tcPr>
            <w:tcW w:w="1995" w:type="dxa"/>
            <w:vAlign w:val="center"/>
          </w:tcPr>
          <w:p>
            <w:pPr>
              <w:jc w:val="left"/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人文社科</w:t>
            </w: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一般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0" w:type="dxa"/>
            <w:vAlign w:val="center"/>
          </w:tcPr>
          <w:p>
            <w:pP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2</w:t>
            </w: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  <w:t>4</w:t>
            </w:r>
          </w:p>
        </w:tc>
        <w:tc>
          <w:tcPr>
            <w:tcW w:w="1134" w:type="dxa"/>
            <w:vAlign w:val="center"/>
          </w:tcPr>
          <w:p>
            <w:pP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医学健康系</w:t>
            </w:r>
          </w:p>
        </w:tc>
        <w:tc>
          <w:tcPr>
            <w:tcW w:w="1341" w:type="dxa"/>
            <w:vAlign w:val="center"/>
          </w:tcPr>
          <w:p>
            <w:pP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陈宏光</w:t>
            </w:r>
          </w:p>
        </w:tc>
        <w:tc>
          <w:tcPr>
            <w:tcW w:w="3077" w:type="dxa"/>
            <w:vAlign w:val="center"/>
          </w:tcPr>
          <w:p>
            <w:pP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高职药学专业教学实践与创新研究—以兴安职业技术学院为例</w:t>
            </w:r>
          </w:p>
        </w:tc>
        <w:tc>
          <w:tcPr>
            <w:tcW w:w="1995" w:type="dxa"/>
            <w:vAlign w:val="center"/>
          </w:tcPr>
          <w:p>
            <w:pPr>
              <w:jc w:val="left"/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人文社科</w:t>
            </w: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一般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0" w:type="dxa"/>
            <w:vAlign w:val="center"/>
          </w:tcPr>
          <w:p>
            <w:pP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2</w:t>
            </w: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  <w:t>5</w:t>
            </w:r>
          </w:p>
        </w:tc>
        <w:tc>
          <w:tcPr>
            <w:tcW w:w="1134" w:type="dxa"/>
            <w:vAlign w:val="center"/>
          </w:tcPr>
          <w:p>
            <w:pP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农牧林学与生物工程系</w:t>
            </w:r>
          </w:p>
        </w:tc>
        <w:tc>
          <w:tcPr>
            <w:tcW w:w="1341" w:type="dxa"/>
            <w:vAlign w:val="center"/>
          </w:tcPr>
          <w:p>
            <w:pP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许剑英</w:t>
            </w:r>
          </w:p>
        </w:tc>
        <w:tc>
          <w:tcPr>
            <w:tcW w:w="3077" w:type="dxa"/>
            <w:vAlign w:val="center"/>
          </w:tcPr>
          <w:p>
            <w:pP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《食品工艺技术》“课创融合”教学体系的探索与实施</w:t>
            </w:r>
          </w:p>
        </w:tc>
        <w:tc>
          <w:tcPr>
            <w:tcW w:w="1995" w:type="dxa"/>
            <w:vAlign w:val="center"/>
          </w:tcPr>
          <w:p>
            <w:pPr>
              <w:jc w:val="left"/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人文社科</w:t>
            </w: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一般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0" w:type="dxa"/>
            <w:vAlign w:val="center"/>
          </w:tcPr>
          <w:p>
            <w:pP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2</w:t>
            </w: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  <w:t>6</w:t>
            </w:r>
          </w:p>
        </w:tc>
        <w:tc>
          <w:tcPr>
            <w:tcW w:w="1134" w:type="dxa"/>
            <w:vAlign w:val="center"/>
          </w:tcPr>
          <w:p>
            <w:pP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马克思主义教学部</w:t>
            </w:r>
          </w:p>
        </w:tc>
        <w:tc>
          <w:tcPr>
            <w:tcW w:w="1341" w:type="dxa"/>
            <w:vAlign w:val="center"/>
          </w:tcPr>
          <w:p>
            <w:pP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薛元泽</w:t>
            </w:r>
          </w:p>
        </w:tc>
        <w:tc>
          <w:tcPr>
            <w:tcW w:w="3077" w:type="dxa"/>
            <w:vAlign w:val="center"/>
          </w:tcPr>
          <w:p>
            <w:pP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党的二十大精神如何融入高职院</w:t>
            </w: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  <w:t xml:space="preserve"> </w:t>
            </w:r>
          </w:p>
          <w:p>
            <w:pP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校思政课教学的方法研究</w:t>
            </w:r>
          </w:p>
        </w:tc>
        <w:tc>
          <w:tcPr>
            <w:tcW w:w="1995" w:type="dxa"/>
            <w:vAlign w:val="center"/>
          </w:tcPr>
          <w:p>
            <w:pPr>
              <w:jc w:val="left"/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自筹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0" w:type="dxa"/>
            <w:vAlign w:val="center"/>
          </w:tcPr>
          <w:p>
            <w:pP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2</w:t>
            </w: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  <w:t>7</w:t>
            </w:r>
          </w:p>
        </w:tc>
        <w:tc>
          <w:tcPr>
            <w:tcW w:w="1134" w:type="dxa"/>
            <w:vAlign w:val="center"/>
          </w:tcPr>
          <w:p>
            <w:pP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体育运动系</w:t>
            </w:r>
          </w:p>
        </w:tc>
        <w:tc>
          <w:tcPr>
            <w:tcW w:w="1341" w:type="dxa"/>
            <w:vAlign w:val="center"/>
          </w:tcPr>
          <w:p>
            <w:pP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谈家成</w:t>
            </w:r>
          </w:p>
        </w:tc>
        <w:tc>
          <w:tcPr>
            <w:tcW w:w="3077" w:type="dxa"/>
            <w:vAlign w:val="center"/>
          </w:tcPr>
          <w:p>
            <w:pP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基于提升体育课堂兴趣的太极拳教学方法研究</w:t>
            </w:r>
          </w:p>
        </w:tc>
        <w:tc>
          <w:tcPr>
            <w:tcW w:w="1995" w:type="dxa"/>
            <w:vAlign w:val="center"/>
          </w:tcPr>
          <w:p>
            <w:pPr>
              <w:jc w:val="left"/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自筹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0" w:type="dxa"/>
            <w:vAlign w:val="center"/>
          </w:tcPr>
          <w:p>
            <w:pP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2</w:t>
            </w: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  <w:t>8</w:t>
            </w:r>
          </w:p>
        </w:tc>
        <w:tc>
          <w:tcPr>
            <w:tcW w:w="1134" w:type="dxa"/>
            <w:vAlign w:val="center"/>
          </w:tcPr>
          <w:p>
            <w:pP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培训中心（创新创业学院）</w:t>
            </w:r>
          </w:p>
        </w:tc>
        <w:tc>
          <w:tcPr>
            <w:tcW w:w="1341" w:type="dxa"/>
            <w:vAlign w:val="center"/>
          </w:tcPr>
          <w:p>
            <w:pP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孙鸿森</w:t>
            </w:r>
          </w:p>
        </w:tc>
        <w:tc>
          <w:tcPr>
            <w:tcW w:w="3077" w:type="dxa"/>
            <w:vAlign w:val="center"/>
          </w:tcPr>
          <w:p>
            <w:pP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兴安职业技术学院创新创业教师团队建设研究</w:t>
            </w:r>
          </w:p>
        </w:tc>
        <w:tc>
          <w:tcPr>
            <w:tcW w:w="1995" w:type="dxa"/>
            <w:vAlign w:val="center"/>
          </w:tcPr>
          <w:p>
            <w:pPr>
              <w:jc w:val="left"/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自筹</w:t>
            </w:r>
          </w:p>
        </w:tc>
      </w:tr>
    </w:tbl>
    <w:p>
      <w:pPr>
        <w:spacing w:line="400" w:lineRule="exact"/>
        <w:rPr>
          <w:rFonts w:ascii="Times New Roman" w:hAnsi="Times New Roman" w:eastAsia="宋体" w:cs="Times New Roman"/>
          <w:b/>
          <w:bCs/>
          <w:kern w:val="0"/>
          <w:sz w:val="28"/>
          <w:szCs w:val="28"/>
          <w:lang w:bidi="mn-Mong-CN"/>
        </w:rPr>
      </w:pPr>
    </w:p>
    <w:p>
      <w:pPr>
        <w:spacing w:line="400" w:lineRule="exact"/>
        <w:rPr>
          <w:rFonts w:ascii="Times New Roman" w:hAnsi="Times New Roman" w:eastAsia="宋体" w:cs="Times New Roman"/>
          <w:b/>
          <w:bCs/>
          <w:kern w:val="0"/>
          <w:sz w:val="28"/>
          <w:szCs w:val="28"/>
          <w:lang w:bidi="mn-Mong-CN"/>
        </w:rPr>
      </w:pPr>
    </w:p>
    <w:p>
      <w:pPr>
        <w:spacing w:line="400" w:lineRule="exact"/>
        <w:rPr>
          <w:rFonts w:hint="eastAsia" w:ascii="Times New Roman" w:hAnsi="Times New Roman" w:eastAsia="宋体" w:cs="Times New Roman"/>
          <w:b/>
          <w:bCs/>
          <w:kern w:val="0"/>
          <w:sz w:val="28"/>
          <w:szCs w:val="28"/>
          <w:lang w:bidi="mn-Mong-CN"/>
        </w:rPr>
      </w:pPr>
    </w:p>
    <w:p>
      <w:pPr>
        <w:spacing w:line="400" w:lineRule="exact"/>
        <w:rPr>
          <w:rFonts w:hint="eastAsia" w:ascii="Times New Roman" w:hAnsi="Times New Roman" w:eastAsia="宋体" w:cs="Times New Roman"/>
          <w:b/>
          <w:bCs/>
          <w:kern w:val="0"/>
          <w:sz w:val="28"/>
          <w:szCs w:val="28"/>
          <w:lang w:bidi="mn-Mong-CN"/>
        </w:rPr>
      </w:pPr>
    </w:p>
    <w:p>
      <w:pPr>
        <w:spacing w:line="400" w:lineRule="exact"/>
        <w:rPr>
          <w:rFonts w:hint="eastAsia" w:ascii="Times New Roman" w:hAnsi="Times New Roman" w:eastAsia="宋体" w:cs="Times New Roman"/>
          <w:b/>
          <w:bCs/>
          <w:kern w:val="0"/>
          <w:sz w:val="28"/>
          <w:szCs w:val="28"/>
          <w:lang w:bidi="mn-Mong-CN"/>
        </w:rPr>
      </w:pPr>
    </w:p>
    <w:p>
      <w:pPr>
        <w:spacing w:line="400" w:lineRule="exact"/>
        <w:rPr>
          <w:rFonts w:hint="eastAsia" w:ascii="Times New Roman" w:hAnsi="Times New Roman" w:eastAsia="宋体" w:cs="Times New Roman"/>
          <w:b/>
          <w:bCs/>
          <w:kern w:val="0"/>
          <w:sz w:val="28"/>
          <w:szCs w:val="28"/>
          <w:lang w:bidi="mn-Mong-CN"/>
        </w:rPr>
      </w:pPr>
    </w:p>
    <w:p>
      <w:pPr>
        <w:spacing w:line="400" w:lineRule="exact"/>
        <w:rPr>
          <w:rFonts w:hint="eastAsia" w:ascii="Times New Roman" w:hAnsi="Times New Roman" w:eastAsia="宋体" w:cs="Times New Roman"/>
          <w:b/>
          <w:bCs/>
          <w:kern w:val="0"/>
          <w:sz w:val="28"/>
          <w:szCs w:val="28"/>
          <w:lang w:bidi="mn-Mong-CN"/>
        </w:rPr>
      </w:pPr>
    </w:p>
    <w:p>
      <w:pPr>
        <w:spacing w:line="400" w:lineRule="exact"/>
        <w:rPr>
          <w:rFonts w:hint="eastAsia" w:ascii="Times New Roman" w:hAnsi="Times New Roman" w:eastAsia="宋体" w:cs="Times New Roman"/>
          <w:b/>
          <w:bCs/>
          <w:kern w:val="0"/>
          <w:sz w:val="28"/>
          <w:szCs w:val="28"/>
          <w:lang w:bidi="mn-Mong-CN"/>
        </w:rPr>
      </w:pPr>
    </w:p>
    <w:p>
      <w:pPr>
        <w:spacing w:line="400" w:lineRule="exact"/>
        <w:rPr>
          <w:rFonts w:hint="eastAsia" w:ascii="Times New Roman" w:hAnsi="Times New Roman" w:eastAsia="宋体" w:cs="Times New Roman"/>
          <w:b/>
          <w:bCs/>
          <w:kern w:val="0"/>
          <w:sz w:val="28"/>
          <w:szCs w:val="28"/>
          <w:lang w:bidi="mn-Mong-CN"/>
        </w:rPr>
      </w:pPr>
    </w:p>
    <w:p>
      <w:pPr>
        <w:spacing w:line="400" w:lineRule="exact"/>
        <w:rPr>
          <w:rFonts w:hint="eastAsia" w:ascii="Times New Roman" w:hAnsi="Times New Roman" w:eastAsia="宋体" w:cs="Times New Roman"/>
          <w:b/>
          <w:bCs/>
          <w:kern w:val="0"/>
          <w:sz w:val="28"/>
          <w:szCs w:val="28"/>
          <w:lang w:bidi="mn-Mong-CN"/>
        </w:rPr>
      </w:pPr>
    </w:p>
    <w:p>
      <w:pPr>
        <w:spacing w:line="400" w:lineRule="exact"/>
        <w:rPr>
          <w:rFonts w:ascii="Times New Roman" w:hAnsi="Times New Roman" w:eastAsia="宋体" w:cs="Times New Roman"/>
          <w:b/>
          <w:bCs/>
          <w:kern w:val="0"/>
          <w:sz w:val="28"/>
          <w:szCs w:val="28"/>
          <w:lang w:bidi="mn-Mong-CN"/>
        </w:rPr>
      </w:pPr>
      <w:r>
        <w:rPr>
          <w:rFonts w:hint="eastAsia" w:ascii="Times New Roman" w:hAnsi="Times New Roman" w:eastAsia="宋体" w:cs="Times New Roman"/>
          <w:b/>
          <w:bCs/>
          <w:kern w:val="0"/>
          <w:sz w:val="28"/>
          <w:szCs w:val="28"/>
          <w:lang w:bidi="mn-Mong-CN"/>
        </w:rPr>
        <w:t>附件2：</w:t>
      </w:r>
      <w:bookmarkStart w:id="4" w:name="_Hlk98314392"/>
    </w:p>
    <w:p>
      <w:pPr>
        <w:spacing w:line="400" w:lineRule="exact"/>
        <w:rPr>
          <w:rFonts w:ascii="Times New Roman" w:hAnsi="Times New Roman" w:eastAsia="宋体" w:cs="Times New Roman"/>
          <w:b/>
          <w:bCs/>
          <w:kern w:val="0"/>
          <w:sz w:val="28"/>
          <w:szCs w:val="28"/>
          <w:lang w:bidi="mn-Mong-CN"/>
        </w:rPr>
      </w:pPr>
    </w:p>
    <w:p>
      <w:pPr>
        <w:pStyle w:val="9"/>
        <w:wordWrap/>
        <w:spacing w:line="360" w:lineRule="auto"/>
        <w:ind w:left="0" w:leftChars="0" w:right="-58" w:firstLine="0" w:firstLineChars="0"/>
        <w:jc w:val="center"/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shd w:val="clear" w:color="auto" w:fill="FFFFFF"/>
          <w:lang w:val="en-US" w:eastAsia="zh-CN"/>
        </w:rPr>
      </w:pPr>
      <w:bookmarkStart w:id="5" w:name="_Hlk130803782"/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shd w:val="clear" w:color="auto" w:fill="FFFFFF"/>
        </w:rPr>
        <w:t>2022—2023年度</w:t>
      </w:r>
      <w:bookmarkEnd w:id="5"/>
      <w:bookmarkStart w:id="6" w:name="_Hlk130803984"/>
      <w:bookmarkStart w:id="7" w:name="_Hlk101348965"/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shd w:val="clear" w:color="auto" w:fill="FFFFFF"/>
          <w:lang w:val="en-US" w:eastAsia="zh-CN"/>
        </w:rPr>
        <w:t>兴安职业技术学院</w:t>
      </w:r>
      <w:bookmarkEnd w:id="6"/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shd w:val="clear" w:color="auto" w:fill="FFFFFF"/>
          <w:lang w:val="en-US" w:eastAsia="zh-CN"/>
        </w:rPr>
        <w:t>“青年科技英才支持计划”</w:t>
      </w:r>
    </w:p>
    <w:p>
      <w:pPr>
        <w:pStyle w:val="9"/>
        <w:wordWrap/>
        <w:spacing w:line="360" w:lineRule="auto"/>
        <w:ind w:left="0" w:leftChars="0" w:right="-58" w:firstLine="0" w:firstLineChars="0"/>
        <w:jc w:val="center"/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shd w:val="clear" w:color="auto" w:fill="FFFFFF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shd w:val="clear" w:color="auto" w:fill="FFFFFF"/>
          <w:lang w:val="en-US" w:eastAsia="zh-CN"/>
        </w:rPr>
        <w:t>项目</w:t>
      </w:r>
      <w:bookmarkEnd w:id="7"/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shd w:val="clear" w:color="auto" w:fill="FFFFFF"/>
          <w:lang w:val="en-US" w:eastAsia="zh-CN"/>
        </w:rPr>
        <w:t>拟立项名单</w:t>
      </w:r>
      <w:bookmarkEnd w:id="4"/>
    </w:p>
    <w:tbl>
      <w:tblPr>
        <w:tblStyle w:val="6"/>
        <w:tblW w:w="8089" w:type="dxa"/>
        <w:jc w:val="center"/>
        <w:tblInd w:w="-47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4"/>
        <w:gridCol w:w="1035"/>
        <w:gridCol w:w="2947"/>
        <w:gridCol w:w="350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604" w:type="dxa"/>
          </w:tcPr>
          <w:p>
            <w:pPr>
              <w:spacing w:line="400" w:lineRule="exact"/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序号</w:t>
            </w:r>
          </w:p>
        </w:tc>
        <w:tc>
          <w:tcPr>
            <w:tcW w:w="1035" w:type="dxa"/>
            <w:vAlign w:val="center"/>
          </w:tcPr>
          <w:p>
            <w:pPr>
              <w:spacing w:line="400" w:lineRule="exact"/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负责人</w:t>
            </w:r>
          </w:p>
        </w:tc>
        <w:tc>
          <w:tcPr>
            <w:tcW w:w="2947" w:type="dxa"/>
          </w:tcPr>
          <w:p>
            <w:pPr>
              <w:spacing w:line="400" w:lineRule="exact"/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项目名称</w:t>
            </w:r>
          </w:p>
        </w:tc>
        <w:tc>
          <w:tcPr>
            <w:tcW w:w="3503" w:type="dxa"/>
            <w:vAlign w:val="center"/>
          </w:tcPr>
          <w:p>
            <w:pPr>
              <w:spacing w:line="400" w:lineRule="exact"/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项目类别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604" w:type="dxa"/>
          </w:tcPr>
          <w:p>
            <w:pPr>
              <w:spacing w:line="400" w:lineRule="exact"/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035" w:type="dxa"/>
            <w:vAlign w:val="center"/>
          </w:tcPr>
          <w:p>
            <w:pPr>
              <w:spacing w:line="400" w:lineRule="exact"/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李天华</w:t>
            </w:r>
          </w:p>
        </w:tc>
        <w:tc>
          <w:tcPr>
            <w:tcW w:w="2947" w:type="dxa"/>
            <w:vAlign w:val="center"/>
          </w:tcPr>
          <w:p>
            <w:pPr>
              <w:spacing w:line="400" w:lineRule="exact"/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宣传部</w:t>
            </w:r>
          </w:p>
        </w:tc>
        <w:tc>
          <w:tcPr>
            <w:tcW w:w="3503" w:type="dxa"/>
            <w:vAlign w:val="center"/>
          </w:tcPr>
          <w:p>
            <w:pPr>
              <w:spacing w:line="400" w:lineRule="exact"/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青年科技英才支持计划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4" w:type="dxa"/>
          </w:tcPr>
          <w:p>
            <w:pPr>
              <w:spacing w:line="400" w:lineRule="exact"/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1035" w:type="dxa"/>
            <w:vAlign w:val="center"/>
          </w:tcPr>
          <w:p>
            <w:pPr>
              <w:spacing w:line="400" w:lineRule="exact"/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王德慧</w:t>
            </w:r>
          </w:p>
        </w:tc>
        <w:tc>
          <w:tcPr>
            <w:tcW w:w="2947" w:type="dxa"/>
            <w:vAlign w:val="center"/>
          </w:tcPr>
          <w:p>
            <w:pPr>
              <w:spacing w:line="400" w:lineRule="exact"/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农牧林学与生物工程系</w:t>
            </w:r>
          </w:p>
        </w:tc>
        <w:tc>
          <w:tcPr>
            <w:tcW w:w="3503" w:type="dxa"/>
            <w:vAlign w:val="center"/>
          </w:tcPr>
          <w:p>
            <w:pPr>
              <w:spacing w:line="400" w:lineRule="exact"/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青年科技英才支持计划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4" w:type="dxa"/>
          </w:tcPr>
          <w:p>
            <w:pPr>
              <w:spacing w:line="400" w:lineRule="exact"/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1035" w:type="dxa"/>
            <w:vAlign w:val="center"/>
          </w:tcPr>
          <w:p>
            <w:pPr>
              <w:spacing w:line="400" w:lineRule="exact"/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柴圆</w:t>
            </w:r>
          </w:p>
        </w:tc>
        <w:tc>
          <w:tcPr>
            <w:tcW w:w="2947" w:type="dxa"/>
            <w:vAlign w:val="center"/>
          </w:tcPr>
          <w:p>
            <w:pPr>
              <w:spacing w:line="400" w:lineRule="exact"/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农牧林学与生物工程系</w:t>
            </w:r>
          </w:p>
        </w:tc>
        <w:tc>
          <w:tcPr>
            <w:tcW w:w="3503" w:type="dxa"/>
            <w:vAlign w:val="center"/>
          </w:tcPr>
          <w:p>
            <w:pPr>
              <w:spacing w:line="400" w:lineRule="exact"/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青年科技英才支持计划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4" w:type="dxa"/>
          </w:tcPr>
          <w:p>
            <w:pPr>
              <w:spacing w:line="400" w:lineRule="exact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1035" w:type="dxa"/>
            <w:vAlign w:val="center"/>
          </w:tcPr>
          <w:p>
            <w:pPr>
              <w:spacing w:line="400" w:lineRule="exact"/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 xml:space="preserve">李鹏  </w:t>
            </w:r>
          </w:p>
        </w:tc>
        <w:tc>
          <w:tcPr>
            <w:tcW w:w="2947" w:type="dxa"/>
            <w:vAlign w:val="center"/>
          </w:tcPr>
          <w:p>
            <w:pPr>
              <w:spacing w:line="400" w:lineRule="exact"/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环境与建筑工程系</w:t>
            </w:r>
          </w:p>
        </w:tc>
        <w:tc>
          <w:tcPr>
            <w:tcW w:w="3503" w:type="dxa"/>
            <w:vAlign w:val="center"/>
          </w:tcPr>
          <w:p>
            <w:pPr>
              <w:spacing w:line="400" w:lineRule="exact"/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青年科技英才支持计划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4" w:type="dxa"/>
          </w:tcPr>
          <w:p>
            <w:pPr>
              <w:spacing w:line="400" w:lineRule="exact"/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1035" w:type="dxa"/>
            <w:vAlign w:val="center"/>
          </w:tcPr>
          <w:p>
            <w:pPr>
              <w:spacing w:line="400" w:lineRule="exact"/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陈卫东</w:t>
            </w:r>
          </w:p>
        </w:tc>
        <w:tc>
          <w:tcPr>
            <w:tcW w:w="2947" w:type="dxa"/>
            <w:vAlign w:val="center"/>
          </w:tcPr>
          <w:p>
            <w:pPr>
              <w:spacing w:line="400" w:lineRule="exact"/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农牧林学与生物工程系</w:t>
            </w:r>
          </w:p>
        </w:tc>
        <w:tc>
          <w:tcPr>
            <w:tcW w:w="3503" w:type="dxa"/>
            <w:vAlign w:val="center"/>
          </w:tcPr>
          <w:p>
            <w:pPr>
              <w:spacing w:line="400" w:lineRule="exact"/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青年科技英才支持计划</w:t>
            </w:r>
          </w:p>
        </w:tc>
      </w:tr>
    </w:tbl>
    <w:p>
      <w:pPr>
        <w:spacing w:line="400" w:lineRule="exact"/>
        <w:rPr>
          <w:rFonts w:ascii="Times New Roman" w:hAnsi="Times New Roman" w:eastAsia="宋体" w:cs="Times New Roman"/>
          <w:b/>
          <w:bCs/>
          <w:kern w:val="0"/>
          <w:sz w:val="28"/>
          <w:szCs w:val="28"/>
          <w:lang w:bidi="mn-Mong-CN"/>
        </w:rPr>
      </w:pPr>
    </w:p>
    <w:p>
      <w:pPr>
        <w:spacing w:line="400" w:lineRule="exact"/>
        <w:rPr>
          <w:rFonts w:ascii="Times New Roman" w:hAnsi="Times New Roman" w:eastAsia="宋体" w:cs="Times New Roman"/>
          <w:b/>
          <w:bCs/>
          <w:kern w:val="0"/>
          <w:sz w:val="28"/>
          <w:szCs w:val="28"/>
          <w:lang w:bidi="mn-Mong-CN"/>
        </w:rPr>
      </w:pPr>
    </w:p>
    <w:p>
      <w:pPr>
        <w:spacing w:line="400" w:lineRule="exact"/>
        <w:rPr>
          <w:rFonts w:ascii="Times New Roman" w:hAnsi="Times New Roman" w:eastAsia="宋体" w:cs="Times New Roman"/>
          <w:b/>
          <w:bCs/>
          <w:kern w:val="0"/>
          <w:sz w:val="28"/>
          <w:szCs w:val="28"/>
          <w:lang w:bidi="mn-Mong-CN"/>
        </w:rPr>
      </w:pPr>
    </w:p>
    <w:p>
      <w:pPr>
        <w:spacing w:line="400" w:lineRule="exact"/>
        <w:rPr>
          <w:rFonts w:hint="eastAsia" w:ascii="Times New Roman" w:hAnsi="Times New Roman" w:eastAsia="宋体" w:cs="Times New Roman"/>
          <w:b/>
          <w:bCs/>
          <w:kern w:val="0"/>
          <w:sz w:val="28"/>
          <w:szCs w:val="28"/>
          <w:lang w:bidi="mn-Mong-CN"/>
        </w:rPr>
      </w:pPr>
    </w:p>
    <w:p>
      <w:pPr>
        <w:spacing w:line="400" w:lineRule="exact"/>
        <w:rPr>
          <w:rFonts w:hint="eastAsia" w:ascii="Times New Roman" w:hAnsi="Times New Roman" w:eastAsia="宋体" w:cs="Times New Roman"/>
          <w:b/>
          <w:bCs/>
          <w:kern w:val="0"/>
          <w:sz w:val="28"/>
          <w:szCs w:val="28"/>
          <w:lang w:bidi="mn-Mong-CN"/>
        </w:rPr>
      </w:pPr>
    </w:p>
    <w:p>
      <w:pPr>
        <w:spacing w:line="400" w:lineRule="exact"/>
        <w:rPr>
          <w:rFonts w:hint="eastAsia" w:ascii="Times New Roman" w:hAnsi="Times New Roman" w:eastAsia="宋体" w:cs="Times New Roman"/>
          <w:b/>
          <w:bCs/>
          <w:kern w:val="0"/>
          <w:sz w:val="28"/>
          <w:szCs w:val="28"/>
          <w:lang w:bidi="mn-Mong-CN"/>
        </w:rPr>
      </w:pPr>
    </w:p>
    <w:p>
      <w:pPr>
        <w:spacing w:line="400" w:lineRule="exact"/>
        <w:rPr>
          <w:rFonts w:hint="eastAsia" w:ascii="Times New Roman" w:hAnsi="Times New Roman" w:eastAsia="宋体" w:cs="Times New Roman"/>
          <w:b/>
          <w:bCs/>
          <w:kern w:val="0"/>
          <w:sz w:val="28"/>
          <w:szCs w:val="28"/>
          <w:lang w:bidi="mn-Mong-CN"/>
        </w:rPr>
      </w:pPr>
    </w:p>
    <w:p>
      <w:pPr>
        <w:spacing w:line="400" w:lineRule="exact"/>
        <w:rPr>
          <w:rFonts w:hint="eastAsia" w:ascii="Times New Roman" w:hAnsi="Times New Roman" w:eastAsia="宋体" w:cs="Times New Roman"/>
          <w:b/>
          <w:bCs/>
          <w:kern w:val="0"/>
          <w:sz w:val="28"/>
          <w:szCs w:val="28"/>
          <w:lang w:bidi="mn-Mong-CN"/>
        </w:rPr>
      </w:pPr>
    </w:p>
    <w:p>
      <w:pPr>
        <w:spacing w:line="400" w:lineRule="exact"/>
        <w:rPr>
          <w:rFonts w:hint="eastAsia" w:ascii="Times New Roman" w:hAnsi="Times New Roman" w:eastAsia="宋体" w:cs="Times New Roman"/>
          <w:b/>
          <w:bCs/>
          <w:kern w:val="0"/>
          <w:sz w:val="28"/>
          <w:szCs w:val="28"/>
          <w:lang w:bidi="mn-Mong-CN"/>
        </w:rPr>
      </w:pPr>
    </w:p>
    <w:p>
      <w:pPr>
        <w:spacing w:line="400" w:lineRule="exact"/>
        <w:rPr>
          <w:rFonts w:hint="eastAsia" w:ascii="Times New Roman" w:hAnsi="Times New Roman" w:eastAsia="宋体" w:cs="Times New Roman"/>
          <w:b/>
          <w:bCs/>
          <w:kern w:val="0"/>
          <w:sz w:val="28"/>
          <w:szCs w:val="28"/>
          <w:lang w:bidi="mn-Mong-CN"/>
        </w:rPr>
      </w:pPr>
    </w:p>
    <w:p>
      <w:pPr>
        <w:spacing w:line="400" w:lineRule="exact"/>
        <w:rPr>
          <w:rFonts w:hint="eastAsia" w:ascii="Times New Roman" w:hAnsi="Times New Roman" w:eastAsia="宋体" w:cs="Times New Roman"/>
          <w:b/>
          <w:bCs/>
          <w:kern w:val="0"/>
          <w:sz w:val="28"/>
          <w:szCs w:val="28"/>
          <w:lang w:bidi="mn-Mong-CN"/>
        </w:rPr>
      </w:pPr>
    </w:p>
    <w:p>
      <w:pPr>
        <w:spacing w:line="400" w:lineRule="exact"/>
        <w:rPr>
          <w:rFonts w:hint="eastAsia" w:ascii="Times New Roman" w:hAnsi="Times New Roman" w:eastAsia="宋体" w:cs="Times New Roman"/>
          <w:b/>
          <w:bCs/>
          <w:kern w:val="0"/>
          <w:sz w:val="28"/>
          <w:szCs w:val="28"/>
          <w:lang w:bidi="mn-Mong-CN"/>
        </w:rPr>
      </w:pPr>
    </w:p>
    <w:p>
      <w:pPr>
        <w:spacing w:line="400" w:lineRule="exact"/>
        <w:rPr>
          <w:rFonts w:hint="eastAsia" w:ascii="Times New Roman" w:hAnsi="Times New Roman" w:eastAsia="宋体" w:cs="Times New Roman"/>
          <w:b/>
          <w:bCs/>
          <w:kern w:val="0"/>
          <w:sz w:val="28"/>
          <w:szCs w:val="28"/>
          <w:lang w:bidi="mn-Mong-CN"/>
        </w:rPr>
      </w:pPr>
    </w:p>
    <w:p>
      <w:pPr>
        <w:spacing w:line="400" w:lineRule="exact"/>
        <w:rPr>
          <w:rFonts w:hint="eastAsia" w:ascii="Times New Roman" w:hAnsi="Times New Roman" w:eastAsia="宋体" w:cs="Times New Roman"/>
          <w:b/>
          <w:bCs/>
          <w:kern w:val="0"/>
          <w:sz w:val="28"/>
          <w:szCs w:val="28"/>
          <w:lang w:bidi="mn-Mong-CN"/>
        </w:rPr>
      </w:pPr>
    </w:p>
    <w:p>
      <w:pPr>
        <w:spacing w:line="400" w:lineRule="exact"/>
        <w:rPr>
          <w:rFonts w:hint="eastAsia" w:ascii="Times New Roman" w:hAnsi="Times New Roman" w:eastAsia="宋体" w:cs="Times New Roman"/>
          <w:b/>
          <w:bCs/>
          <w:kern w:val="0"/>
          <w:sz w:val="28"/>
          <w:szCs w:val="28"/>
          <w:lang w:bidi="mn-Mong-CN"/>
        </w:rPr>
      </w:pPr>
    </w:p>
    <w:p>
      <w:pPr>
        <w:spacing w:line="400" w:lineRule="exact"/>
        <w:rPr>
          <w:rFonts w:hint="eastAsia" w:ascii="Times New Roman" w:hAnsi="Times New Roman" w:eastAsia="宋体" w:cs="Times New Roman"/>
          <w:b/>
          <w:bCs/>
          <w:kern w:val="0"/>
          <w:sz w:val="28"/>
          <w:szCs w:val="28"/>
          <w:lang w:bidi="mn-Mong-CN"/>
        </w:rPr>
      </w:pPr>
    </w:p>
    <w:p>
      <w:pPr>
        <w:spacing w:line="400" w:lineRule="exact"/>
        <w:rPr>
          <w:rFonts w:hint="eastAsia" w:ascii="Times New Roman" w:hAnsi="Times New Roman" w:eastAsia="宋体" w:cs="Times New Roman"/>
          <w:b/>
          <w:bCs/>
          <w:kern w:val="0"/>
          <w:sz w:val="28"/>
          <w:szCs w:val="28"/>
          <w:lang w:bidi="mn-Mong-CN"/>
        </w:rPr>
      </w:pPr>
    </w:p>
    <w:p>
      <w:pPr>
        <w:spacing w:line="400" w:lineRule="exact"/>
        <w:rPr>
          <w:rFonts w:hint="eastAsia" w:ascii="Times New Roman" w:hAnsi="Times New Roman" w:eastAsia="宋体" w:cs="Times New Roman"/>
          <w:b/>
          <w:bCs/>
          <w:kern w:val="0"/>
          <w:sz w:val="28"/>
          <w:szCs w:val="28"/>
          <w:lang w:bidi="mn-Mong-CN"/>
        </w:rPr>
      </w:pPr>
    </w:p>
    <w:p>
      <w:pPr>
        <w:spacing w:line="400" w:lineRule="exact"/>
        <w:rPr>
          <w:rFonts w:hint="eastAsia" w:ascii="Times New Roman" w:hAnsi="Times New Roman" w:eastAsia="宋体" w:cs="Times New Roman"/>
          <w:b/>
          <w:bCs/>
          <w:kern w:val="0"/>
          <w:sz w:val="28"/>
          <w:szCs w:val="28"/>
          <w:lang w:bidi="mn-Mong-CN"/>
        </w:rPr>
      </w:pPr>
    </w:p>
    <w:p>
      <w:pPr>
        <w:spacing w:line="400" w:lineRule="exact"/>
        <w:rPr>
          <w:rFonts w:hint="eastAsia" w:ascii="Times New Roman" w:hAnsi="Times New Roman" w:eastAsia="宋体" w:cs="Times New Roman"/>
          <w:b/>
          <w:bCs/>
          <w:kern w:val="0"/>
          <w:sz w:val="28"/>
          <w:szCs w:val="28"/>
          <w:lang w:bidi="mn-Mong-CN"/>
        </w:rPr>
      </w:pPr>
    </w:p>
    <w:p>
      <w:pPr>
        <w:spacing w:line="400" w:lineRule="exact"/>
        <w:rPr>
          <w:rFonts w:hint="eastAsia" w:ascii="Times New Roman" w:hAnsi="Times New Roman" w:eastAsia="宋体" w:cs="Times New Roman"/>
          <w:b/>
          <w:bCs/>
          <w:kern w:val="0"/>
          <w:sz w:val="28"/>
          <w:szCs w:val="28"/>
          <w:lang w:bidi="mn-Mong-CN"/>
        </w:rPr>
      </w:pPr>
    </w:p>
    <w:p>
      <w:pPr>
        <w:spacing w:line="400" w:lineRule="exact"/>
        <w:rPr>
          <w:rFonts w:hint="eastAsia" w:ascii="Times New Roman" w:hAnsi="Times New Roman" w:eastAsia="宋体" w:cs="Times New Roman"/>
          <w:b/>
          <w:bCs/>
          <w:kern w:val="0"/>
          <w:sz w:val="28"/>
          <w:szCs w:val="28"/>
          <w:lang w:bidi="mn-Mong-CN"/>
        </w:rPr>
      </w:pPr>
    </w:p>
    <w:p>
      <w:pPr>
        <w:spacing w:line="400" w:lineRule="exact"/>
        <w:rPr>
          <w:rFonts w:ascii="Times New Roman" w:hAnsi="Times New Roman" w:eastAsia="宋体" w:cs="Times New Roman"/>
          <w:b/>
          <w:bCs/>
          <w:kern w:val="0"/>
          <w:sz w:val="28"/>
          <w:szCs w:val="28"/>
          <w:lang w:bidi="mn-Mong-CN"/>
        </w:rPr>
      </w:pPr>
      <w:r>
        <w:rPr>
          <w:rFonts w:hint="eastAsia" w:ascii="Times New Roman" w:hAnsi="Times New Roman" w:eastAsia="宋体" w:cs="Times New Roman"/>
          <w:b/>
          <w:bCs/>
          <w:kern w:val="0"/>
          <w:sz w:val="28"/>
          <w:szCs w:val="28"/>
          <w:lang w:bidi="mn-Mong-CN"/>
        </w:rPr>
        <w:t>附件</w:t>
      </w:r>
      <w:r>
        <w:rPr>
          <w:rFonts w:ascii="Times New Roman" w:hAnsi="Times New Roman" w:eastAsia="宋体" w:cs="Times New Roman"/>
          <w:b/>
          <w:bCs/>
          <w:kern w:val="0"/>
          <w:sz w:val="28"/>
          <w:szCs w:val="28"/>
          <w:lang w:bidi="mn-Mong-CN"/>
        </w:rPr>
        <w:t>3</w:t>
      </w:r>
      <w:r>
        <w:rPr>
          <w:rFonts w:hint="eastAsia" w:ascii="Times New Roman" w:hAnsi="Times New Roman" w:eastAsia="宋体" w:cs="Times New Roman"/>
          <w:b/>
          <w:bCs/>
          <w:kern w:val="0"/>
          <w:sz w:val="28"/>
          <w:szCs w:val="28"/>
          <w:lang w:bidi="mn-Mong-CN"/>
        </w:rPr>
        <w:t>：</w:t>
      </w:r>
    </w:p>
    <w:p>
      <w:pPr>
        <w:pStyle w:val="9"/>
        <w:wordWrap/>
        <w:spacing w:line="360" w:lineRule="auto"/>
        <w:ind w:left="0" w:leftChars="0" w:right="-58" w:firstLine="0" w:firstLineChars="0"/>
        <w:jc w:val="center"/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shd w:val="clear" w:color="auto" w:fill="FFFFFF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shd w:val="clear" w:color="auto" w:fill="FFFFFF"/>
        </w:rPr>
        <w:t>2022—2023年度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shd w:val="clear" w:color="auto" w:fill="FFFFFF"/>
          <w:lang w:val="en-US" w:eastAsia="zh-CN"/>
        </w:rPr>
        <w:t>兴安职业技术学院科研创新团队建设项目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shd w:val="clear" w:color="auto" w:fill="FFFFFF"/>
        </w:rPr>
        <w:t>、</w:t>
      </w:r>
    </w:p>
    <w:p>
      <w:pPr>
        <w:pStyle w:val="9"/>
        <w:wordWrap/>
        <w:spacing w:line="360" w:lineRule="auto"/>
        <w:ind w:left="0" w:leftChars="0" w:right="-58" w:firstLine="0" w:firstLineChars="0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  <w:shd w:val="clear" w:color="auto" w:fill="FFFFFF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shd w:val="clear" w:color="auto" w:fill="FFFFFF"/>
        </w:rPr>
        <w:t>研究中心、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shd w:val="clear" w:color="auto" w:fill="FFFFFF"/>
          <w:lang w:val="en-US" w:eastAsia="zh-CN"/>
        </w:rPr>
        <w:t>重点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shd w:val="clear" w:color="auto" w:fill="FFFFFF"/>
        </w:rPr>
        <w:t>实验室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shd w:val="clear" w:color="auto" w:fill="FFFFFF"/>
          <w:lang w:val="en-US" w:eastAsia="zh-CN"/>
        </w:rPr>
        <w:t>建设项目拟立项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shd w:val="clear" w:color="auto" w:fill="FFFFFF"/>
        </w:rPr>
        <w:t>名单</w:t>
      </w:r>
    </w:p>
    <w:tbl>
      <w:tblPr>
        <w:tblStyle w:val="5"/>
        <w:tblpPr w:leftFromText="180" w:rightFromText="180" w:vertAnchor="text" w:horzAnchor="page" w:tblpX="1712" w:tblpY="375"/>
        <w:tblOverlap w:val="never"/>
        <w:tblW w:w="860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7"/>
        <w:gridCol w:w="1298"/>
        <w:gridCol w:w="2339"/>
        <w:gridCol w:w="1425"/>
        <w:gridCol w:w="277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767" w:type="dxa"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</w:pPr>
            <w:bookmarkStart w:id="8" w:name="_Hlk130221316"/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序号</w:t>
            </w:r>
          </w:p>
        </w:tc>
        <w:tc>
          <w:tcPr>
            <w:tcW w:w="1298" w:type="dxa"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部门名称</w:t>
            </w:r>
          </w:p>
        </w:tc>
        <w:tc>
          <w:tcPr>
            <w:tcW w:w="2339" w:type="dxa"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项目类别</w:t>
            </w:r>
          </w:p>
        </w:tc>
        <w:tc>
          <w:tcPr>
            <w:tcW w:w="1425" w:type="dxa"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负责人</w:t>
            </w:r>
          </w:p>
        </w:tc>
        <w:tc>
          <w:tcPr>
            <w:tcW w:w="2775" w:type="dxa"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项目名称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767" w:type="dxa"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298" w:type="dxa"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师范教育系</w:t>
            </w:r>
          </w:p>
        </w:tc>
        <w:tc>
          <w:tcPr>
            <w:tcW w:w="2339" w:type="dxa"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科研创新团队建设</w:t>
            </w: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项目</w:t>
            </w:r>
          </w:p>
        </w:tc>
        <w:tc>
          <w:tcPr>
            <w:tcW w:w="1425" w:type="dxa"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安</w:t>
            </w: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哈申格日勒</w:t>
            </w:r>
          </w:p>
        </w:tc>
        <w:tc>
          <w:tcPr>
            <w:tcW w:w="2775" w:type="dxa"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高职院校劳动教育体系构建研究科研创新团队</w:t>
            </w:r>
          </w:p>
        </w:tc>
      </w:tr>
      <w:bookmarkEnd w:id="8"/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767" w:type="dxa"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2</w:t>
            </w:r>
          </w:p>
        </w:tc>
        <w:tc>
          <w:tcPr>
            <w:tcW w:w="1298" w:type="dxa"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农牧林学与生物工程系</w:t>
            </w:r>
          </w:p>
        </w:tc>
        <w:tc>
          <w:tcPr>
            <w:tcW w:w="2339" w:type="dxa"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科研创新团队建设</w:t>
            </w: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项目</w:t>
            </w:r>
          </w:p>
        </w:tc>
        <w:tc>
          <w:tcPr>
            <w:tcW w:w="1425" w:type="dxa"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赵文博</w:t>
            </w:r>
          </w:p>
        </w:tc>
        <w:tc>
          <w:tcPr>
            <w:tcW w:w="2775" w:type="dxa"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智慧生态农业种植研究及推广应用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767" w:type="dxa"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3</w:t>
            </w:r>
          </w:p>
        </w:tc>
        <w:tc>
          <w:tcPr>
            <w:tcW w:w="1298" w:type="dxa"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马克思主义教学部</w:t>
            </w:r>
          </w:p>
        </w:tc>
        <w:tc>
          <w:tcPr>
            <w:tcW w:w="2339" w:type="dxa"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科研创新团队建设</w:t>
            </w: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项目</w:t>
            </w:r>
          </w:p>
        </w:tc>
        <w:tc>
          <w:tcPr>
            <w:tcW w:w="1425" w:type="dxa"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孙  玲</w:t>
            </w:r>
          </w:p>
        </w:tc>
        <w:tc>
          <w:tcPr>
            <w:tcW w:w="2775" w:type="dxa"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“同心石榴籽”思政教育创新团队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767" w:type="dxa"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4</w:t>
            </w:r>
          </w:p>
        </w:tc>
        <w:tc>
          <w:tcPr>
            <w:tcW w:w="1298" w:type="dxa"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校企合作与对外交流处</w:t>
            </w:r>
          </w:p>
        </w:tc>
        <w:tc>
          <w:tcPr>
            <w:tcW w:w="2339" w:type="dxa"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科研创新团队建设</w:t>
            </w: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项目</w:t>
            </w:r>
          </w:p>
        </w:tc>
        <w:tc>
          <w:tcPr>
            <w:tcW w:w="1425" w:type="dxa"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张秀兰</w:t>
            </w:r>
          </w:p>
        </w:tc>
        <w:tc>
          <w:tcPr>
            <w:tcW w:w="2775" w:type="dxa"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“一带一路”背景下国际交流与合作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767" w:type="dxa"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5</w:t>
            </w:r>
          </w:p>
        </w:tc>
        <w:tc>
          <w:tcPr>
            <w:tcW w:w="1298" w:type="dxa"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医学健康系</w:t>
            </w:r>
          </w:p>
        </w:tc>
        <w:tc>
          <w:tcPr>
            <w:tcW w:w="2339" w:type="dxa"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科研创新团队建设</w:t>
            </w: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项目</w:t>
            </w:r>
          </w:p>
        </w:tc>
        <w:tc>
          <w:tcPr>
            <w:tcW w:w="1425" w:type="dxa"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孟晓旭</w:t>
            </w:r>
          </w:p>
        </w:tc>
        <w:tc>
          <w:tcPr>
            <w:tcW w:w="2775" w:type="dxa"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 xml:space="preserve">智慧康养服务创新团队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767" w:type="dxa"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6</w:t>
            </w:r>
          </w:p>
        </w:tc>
        <w:tc>
          <w:tcPr>
            <w:tcW w:w="1298" w:type="dxa"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师范教育系</w:t>
            </w:r>
          </w:p>
        </w:tc>
        <w:tc>
          <w:tcPr>
            <w:tcW w:w="2339" w:type="dxa"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研究中心</w:t>
            </w:r>
          </w:p>
        </w:tc>
        <w:tc>
          <w:tcPr>
            <w:tcW w:w="1425" w:type="dxa"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李秀霞</w:t>
            </w:r>
          </w:p>
        </w:tc>
        <w:tc>
          <w:tcPr>
            <w:tcW w:w="2775" w:type="dxa"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家庭教育研究中心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767" w:type="dxa"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7</w:t>
            </w:r>
          </w:p>
        </w:tc>
        <w:tc>
          <w:tcPr>
            <w:tcW w:w="1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师范教育系</w:t>
            </w:r>
          </w:p>
        </w:tc>
        <w:tc>
          <w:tcPr>
            <w:tcW w:w="23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研究中心</w:t>
            </w: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李敬袖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青少年生涯指导研究中心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767" w:type="dxa"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8</w:t>
            </w:r>
          </w:p>
        </w:tc>
        <w:tc>
          <w:tcPr>
            <w:tcW w:w="1298" w:type="dxa"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交通与机电工程系（新能源学院）</w:t>
            </w:r>
          </w:p>
        </w:tc>
        <w:tc>
          <w:tcPr>
            <w:tcW w:w="2339" w:type="dxa"/>
            <w:vAlign w:val="center"/>
          </w:tcPr>
          <w:p>
            <w:pP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重点实验室</w:t>
            </w: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建设项目</w:t>
            </w:r>
          </w:p>
        </w:tc>
        <w:tc>
          <w:tcPr>
            <w:tcW w:w="1425" w:type="dxa"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张忠东</w:t>
            </w:r>
          </w:p>
        </w:tc>
        <w:tc>
          <w:tcPr>
            <w:tcW w:w="2775" w:type="dxa"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风力发电实验室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767" w:type="dxa"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9</w:t>
            </w:r>
          </w:p>
        </w:tc>
        <w:tc>
          <w:tcPr>
            <w:tcW w:w="1298" w:type="dxa"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医学健康系</w:t>
            </w:r>
          </w:p>
        </w:tc>
        <w:tc>
          <w:tcPr>
            <w:tcW w:w="2339" w:type="dxa"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重点实验室</w:t>
            </w: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建设项目</w:t>
            </w:r>
          </w:p>
        </w:tc>
        <w:tc>
          <w:tcPr>
            <w:tcW w:w="1425" w:type="dxa"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邓彩霞</w:t>
            </w:r>
          </w:p>
        </w:tc>
        <w:tc>
          <w:tcPr>
            <w:tcW w:w="2775" w:type="dxa"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兴安职业技术学院护理重点实验室</w:t>
            </w:r>
          </w:p>
        </w:tc>
      </w:tr>
    </w:tbl>
    <w:p>
      <w:pPr>
        <w:spacing w:line="400" w:lineRule="exact"/>
        <w:rPr>
          <w:rFonts w:ascii="Times New Roman" w:hAnsi="Times New Roman" w:eastAsia="宋体" w:cs="Times New Roman"/>
          <w:b/>
          <w:bCs/>
          <w:kern w:val="0"/>
          <w:sz w:val="28"/>
          <w:szCs w:val="28"/>
          <w:lang w:bidi="mn-Mong-CN"/>
        </w:rPr>
      </w:pPr>
    </w:p>
    <w:p/>
    <w:p>
      <w:pPr>
        <w:pStyle w:val="2"/>
        <w:ind w:left="0" w:leftChars="0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ongolian Baiti">
    <w:panose1 w:val="03000500000000000000"/>
    <w:charset w:val="00"/>
    <w:family w:val="script"/>
    <w:pitch w:val="default"/>
    <w:sig w:usb0="80000023" w:usb1="00000000" w:usb2="00020000" w:usb3="00000000" w:csb0="0000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CD4"/>
    <w:rsid w:val="001154AB"/>
    <w:rsid w:val="004761D5"/>
    <w:rsid w:val="009C2747"/>
    <w:rsid w:val="00AF0467"/>
    <w:rsid w:val="00DB030F"/>
    <w:rsid w:val="00F501CC"/>
    <w:rsid w:val="00F55CD4"/>
    <w:rsid w:val="19EF2157"/>
    <w:rsid w:val="1BAF731A"/>
    <w:rsid w:val="1E8C2541"/>
    <w:rsid w:val="261A2666"/>
    <w:rsid w:val="363A125A"/>
    <w:rsid w:val="45650914"/>
    <w:rsid w:val="4798014D"/>
    <w:rsid w:val="498752EE"/>
    <w:rsid w:val="4C44768F"/>
    <w:rsid w:val="573E2C4B"/>
    <w:rsid w:val="5B57584E"/>
    <w:rsid w:val="5FD6499E"/>
    <w:rsid w:val="76AF3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n-Mong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nhideWhenUsed="0" w:uiPriority="39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等线" w:hAnsi="等线" w:eastAsia="等线" w:cs="Mongolian Bait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2"/>
    <w:basedOn w:val="1"/>
    <w:next w:val="1"/>
    <w:uiPriority w:val="39"/>
    <w:pPr>
      <w:ind w:left="420" w:leftChars="200"/>
    </w:p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paragraph" w:styleId="8">
    <w:name w:val="List Paragraph"/>
    <w:basedOn w:val="1"/>
    <w:qFormat/>
    <w:uiPriority w:val="34"/>
    <w:pPr>
      <w:ind w:firstLine="420" w:firstLineChars="200"/>
    </w:pPr>
  </w:style>
  <w:style w:type="paragraph" w:customStyle="1" w:styleId="9">
    <w:name w:val="列出段落1"/>
    <w:basedOn w:val="1"/>
    <w:qFormat/>
    <w:uiPriority w:val="34"/>
    <w:pPr>
      <w:ind w:firstLine="420" w:firstLineChars="200"/>
    </w:pPr>
    <w:rPr>
      <w:rFonts w:ascii="Calibri" w:hAnsi="Calibri" w:eastAsia="宋体" w:cs="Calibri"/>
      <w:szCs w:val="21"/>
    </w:rPr>
  </w:style>
  <w:style w:type="character" w:customStyle="1" w:styleId="10">
    <w:name w:val="页眉 字符"/>
    <w:basedOn w:val="7"/>
    <w:link w:val="4"/>
    <w:uiPriority w:val="99"/>
    <w:rPr>
      <w:sz w:val="18"/>
      <w:szCs w:val="18"/>
      <w:lang w:bidi="ar-SA"/>
    </w:rPr>
  </w:style>
  <w:style w:type="character" w:customStyle="1" w:styleId="11">
    <w:name w:val="页脚 字符"/>
    <w:basedOn w:val="7"/>
    <w:link w:val="3"/>
    <w:uiPriority w:val="99"/>
    <w:rPr>
      <w:sz w:val="18"/>
      <w:szCs w:val="18"/>
      <w:lang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424</Words>
  <Characters>2417</Characters>
  <Lines>20</Lines>
  <Paragraphs>5</Paragraphs>
  <TotalTime>4</TotalTime>
  <ScaleCrop>false</ScaleCrop>
  <LinksUpToDate>false</LinksUpToDate>
  <CharactersWithSpaces>2836</CharactersWithSpaces>
  <Application>WPS Office_11.8.2.8411_F1E327BC-269C-435d-A152-05C5408002CA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2023-03-27T07:04:00Z</dcterms:created>
  <dc:creator>李 尧</dc:creator>
  <cp:lastModifiedBy>Administrator</cp:lastModifiedBy>
  <cp:lastPrinted>2023-03-27T07:04:00Z</cp:lastPrinted>
  <dcterms:modified xsi:type="dcterms:W3CDTF">2023-04-28T08:04:42Z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64fb3188fee8432ba7ac2cb25fe576fc</vt:lpwstr>
  </property>
  <property fmtid="{D5CDD505-2E9C-101B-9397-08002B2CF9AE}" pid="3" name="KSOProductBuildVer">
    <vt:lpwstr>2052-11.8.2.8411</vt:lpwstr>
  </property>
</Properties>
</file>