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3B1" w:rsidRDefault="00560B06">
      <w:pPr>
        <w:spacing w:line="600" w:lineRule="exact"/>
        <w:outlineLvl w:val="0"/>
        <w:rPr>
          <w:rFonts w:ascii="Calibri" w:eastAsia="黑体" w:hAnsi="Calibri" w:cs="Times New Roman"/>
          <w:sz w:val="32"/>
          <w:szCs w:val="32"/>
        </w:rPr>
      </w:pPr>
      <w:r>
        <w:rPr>
          <w:rFonts w:ascii="Calibri" w:eastAsia="黑体" w:hAnsi="Calibri" w:cs="Times New Roman"/>
          <w:sz w:val="32"/>
          <w:szCs w:val="32"/>
        </w:rPr>
        <w:t>附件</w:t>
      </w:r>
    </w:p>
    <w:p w:rsidR="00EF63B1" w:rsidRDefault="00EF63B1">
      <w:pPr>
        <w:spacing w:line="600" w:lineRule="exact"/>
        <w:ind w:firstLine="645"/>
        <w:rPr>
          <w:rFonts w:ascii="Calibri" w:eastAsia="仿宋_GB2312" w:hAnsi="Calibri" w:cs="Times New Roman"/>
          <w:sz w:val="32"/>
          <w:szCs w:val="32"/>
        </w:rPr>
      </w:pPr>
    </w:p>
    <w:p w:rsidR="00EF63B1" w:rsidRDefault="00560B06">
      <w:pPr>
        <w:spacing w:line="600" w:lineRule="exact"/>
        <w:jc w:val="center"/>
        <w:outlineLvl w:val="0"/>
        <w:rPr>
          <w:rFonts w:ascii="方正小标宋简体" w:eastAsia="方正小标宋简体" w:hAnsi="方正小标宋简体" w:cs="方正小标宋简体"/>
          <w:bCs/>
          <w:spacing w:val="-20"/>
          <w:sz w:val="44"/>
          <w:szCs w:val="44"/>
        </w:rPr>
      </w:pPr>
      <w:r>
        <w:rPr>
          <w:rFonts w:ascii="方正小标宋简体" w:eastAsia="方正小标宋简体" w:hAnsi="方正小标宋简体" w:cs="方正小标宋简体" w:hint="eastAsia"/>
          <w:bCs/>
          <w:spacing w:val="-20"/>
          <w:sz w:val="44"/>
          <w:szCs w:val="44"/>
        </w:rPr>
        <w:t>2025</w:t>
      </w:r>
      <w:r>
        <w:rPr>
          <w:rFonts w:ascii="方正小标宋简体" w:eastAsia="方正小标宋简体" w:hAnsi="方正小标宋简体" w:cs="方正小标宋简体" w:hint="eastAsia"/>
          <w:bCs/>
          <w:spacing w:val="-20"/>
          <w:sz w:val="44"/>
          <w:szCs w:val="44"/>
        </w:rPr>
        <w:t>年度自治区自然科学基金项目申请指南</w:t>
      </w:r>
    </w:p>
    <w:p w:rsidR="00EF63B1" w:rsidRDefault="00EF63B1">
      <w:pPr>
        <w:spacing w:line="600" w:lineRule="exact"/>
        <w:ind w:firstLine="645"/>
        <w:rPr>
          <w:rFonts w:ascii="Calibri" w:eastAsia="仿宋_GB2312" w:hAnsi="Calibri" w:cs="Times New Roman"/>
          <w:sz w:val="32"/>
          <w:szCs w:val="32"/>
        </w:rPr>
      </w:pPr>
    </w:p>
    <w:p w:rsidR="00EF63B1" w:rsidRDefault="00560B06">
      <w:pPr>
        <w:spacing w:line="600" w:lineRule="exact"/>
        <w:ind w:firstLine="645"/>
        <w:rPr>
          <w:rFonts w:ascii="Calibri" w:eastAsia="仿宋_GB2312" w:hAnsi="Calibri" w:cs="Times New Roman"/>
          <w:sz w:val="32"/>
          <w:szCs w:val="32"/>
        </w:rPr>
      </w:pPr>
      <w:r>
        <w:rPr>
          <w:rFonts w:ascii="Calibri" w:eastAsia="仿宋_GB2312" w:hAnsi="Calibri" w:cs="Times New Roman"/>
          <w:sz w:val="32"/>
          <w:szCs w:val="32"/>
        </w:rPr>
        <w:t>为引导广大科研人员开展基础研究、应用基础研究和战略前沿技术研究，特制定本申请指南。</w:t>
      </w:r>
    </w:p>
    <w:p w:rsidR="00EF63B1" w:rsidRDefault="00560B06">
      <w:pPr>
        <w:spacing w:line="600" w:lineRule="exact"/>
        <w:ind w:firstLine="645"/>
        <w:outlineLvl w:val="0"/>
        <w:rPr>
          <w:rFonts w:ascii="Calibri" w:eastAsia="黑体" w:hAnsi="Calibri" w:cs="Times New Roman"/>
          <w:sz w:val="32"/>
          <w:szCs w:val="32"/>
        </w:rPr>
      </w:pPr>
      <w:r>
        <w:rPr>
          <w:rFonts w:ascii="Calibri" w:eastAsia="黑体" w:hAnsi="Calibri" w:cs="Times New Roman"/>
          <w:sz w:val="32"/>
          <w:szCs w:val="32"/>
        </w:rPr>
        <w:t>一、重点项目</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（一）项目定位</w:t>
      </w:r>
    </w:p>
    <w:p w:rsidR="00EF63B1" w:rsidRDefault="00560B06">
      <w:pPr>
        <w:spacing w:line="600" w:lineRule="exact"/>
        <w:ind w:firstLine="645"/>
        <w:rPr>
          <w:rFonts w:ascii="Calibri" w:eastAsia="仿宋_GB2312" w:hAnsi="Calibri" w:cs="Times New Roman"/>
          <w:sz w:val="32"/>
          <w:szCs w:val="32"/>
        </w:rPr>
      </w:pPr>
      <w:r>
        <w:rPr>
          <w:rFonts w:ascii="Calibri" w:eastAsia="仿宋_GB2312" w:hAnsi="Calibri" w:cs="Times New Roman"/>
          <w:sz w:val="32"/>
          <w:szCs w:val="32"/>
        </w:rPr>
        <w:t>重点项目择优资助自治区经济社会发展中具有现实指向性的重大应用基础研究，以及对自治区基础研究水平提高和学科发展具有重大带动性的基础研究。</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（二）申报条件</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1.</w:t>
      </w:r>
      <w:r>
        <w:rPr>
          <w:rFonts w:ascii="仿宋_GB2312" w:eastAsia="仿宋_GB2312" w:hAnsi="仿宋_GB2312" w:cs="Times New Roman"/>
          <w:sz w:val="32"/>
          <w:szCs w:val="32"/>
        </w:rPr>
        <w:t>项目申请应符合本通知确定的指南方向。</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2.</w:t>
      </w:r>
      <w:r>
        <w:rPr>
          <w:rFonts w:ascii="仿宋_GB2312" w:eastAsia="仿宋_GB2312" w:hAnsi="仿宋_GB2312" w:cs="Times New Roman"/>
          <w:sz w:val="32"/>
          <w:szCs w:val="32"/>
        </w:rPr>
        <w:t>申请人是重点项目的实际负责人，年龄不超过</w:t>
      </w:r>
      <w:r>
        <w:rPr>
          <w:rFonts w:ascii="仿宋_GB2312" w:eastAsia="仿宋_GB2312" w:hAnsi="仿宋_GB2312" w:cs="Times New Roman"/>
          <w:sz w:val="32"/>
          <w:szCs w:val="32"/>
        </w:rPr>
        <w:t>60</w:t>
      </w:r>
      <w:r>
        <w:rPr>
          <w:rFonts w:ascii="仿宋_GB2312" w:eastAsia="仿宋_GB2312" w:hAnsi="仿宋_GB2312" w:cs="Times New Roman"/>
          <w:sz w:val="32"/>
          <w:szCs w:val="32"/>
        </w:rPr>
        <w:t>周岁</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1965</w:t>
      </w:r>
      <w:r>
        <w:rPr>
          <w:rFonts w:ascii="仿宋_GB2312" w:eastAsia="仿宋_GB2312" w:hAnsi="仿宋_GB2312" w:cs="Times New Roman"/>
          <w:sz w:val="32"/>
          <w:szCs w:val="32"/>
        </w:rPr>
        <w:t>年</w:t>
      </w:r>
      <w:r>
        <w:rPr>
          <w:rFonts w:ascii="仿宋_GB2312" w:eastAsia="仿宋_GB2312" w:hAnsi="仿宋_GB2312" w:cs="Times New Roman"/>
          <w:sz w:val="32"/>
          <w:szCs w:val="32"/>
        </w:rPr>
        <w:t>1</w:t>
      </w:r>
      <w:r>
        <w:rPr>
          <w:rFonts w:ascii="仿宋_GB2312" w:eastAsia="仿宋_GB2312" w:hAnsi="仿宋_GB2312" w:cs="Times New Roman"/>
          <w:sz w:val="32"/>
          <w:szCs w:val="32"/>
        </w:rPr>
        <w:t>月</w:t>
      </w:r>
      <w:r>
        <w:rPr>
          <w:rFonts w:ascii="仿宋_GB2312" w:eastAsia="仿宋_GB2312" w:hAnsi="仿宋_GB2312" w:cs="Times New Roman"/>
          <w:sz w:val="32"/>
          <w:szCs w:val="32"/>
        </w:rPr>
        <w:t>1</w:t>
      </w:r>
      <w:r>
        <w:rPr>
          <w:rFonts w:ascii="仿宋_GB2312" w:eastAsia="仿宋_GB2312" w:hAnsi="仿宋_GB2312" w:cs="Times New Roman"/>
          <w:sz w:val="32"/>
          <w:szCs w:val="32"/>
        </w:rPr>
        <w:t>日（含）以后出生</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，具有</w:t>
      </w:r>
      <w:r>
        <w:rPr>
          <w:rFonts w:ascii="仿宋_GB2312" w:eastAsia="仿宋_GB2312" w:hAnsi="仿宋_GB2312" w:cs="Times New Roman" w:hint="eastAsia"/>
          <w:sz w:val="32"/>
          <w:szCs w:val="32"/>
        </w:rPr>
        <w:t>博士学位或</w:t>
      </w:r>
      <w:r>
        <w:rPr>
          <w:rFonts w:ascii="仿宋_GB2312" w:eastAsia="仿宋_GB2312" w:hAnsi="仿宋_GB2312" w:cs="Times New Roman"/>
          <w:sz w:val="32"/>
          <w:szCs w:val="32"/>
        </w:rPr>
        <w:t>高级专业技术职称。</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3.</w:t>
      </w:r>
      <w:r>
        <w:rPr>
          <w:rFonts w:ascii="仿宋_GB2312" w:eastAsia="仿宋_GB2312" w:hAnsi="仿宋_GB2312" w:cs="Times New Roman"/>
          <w:sz w:val="32"/>
          <w:szCs w:val="32"/>
        </w:rPr>
        <w:t>有主持自治区</w:t>
      </w:r>
      <w:r>
        <w:rPr>
          <w:rFonts w:ascii="仿宋_GB2312" w:eastAsia="仿宋_GB2312" w:hAnsi="仿宋_GB2312" w:cs="Times New Roman" w:hint="eastAsia"/>
          <w:sz w:val="32"/>
          <w:szCs w:val="32"/>
        </w:rPr>
        <w:t>级及以上</w:t>
      </w:r>
      <w:r>
        <w:rPr>
          <w:rFonts w:ascii="仿宋_GB2312" w:eastAsia="仿宋_GB2312" w:hAnsi="仿宋_GB2312" w:cs="Times New Roman"/>
          <w:sz w:val="32"/>
          <w:szCs w:val="32"/>
        </w:rPr>
        <w:t>科技计划项目的经历。</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（三）资助额度与实施周期</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单项资助额度不超过</w:t>
      </w:r>
      <w:r>
        <w:rPr>
          <w:rFonts w:ascii="仿宋_GB2312" w:eastAsia="仿宋_GB2312" w:hAnsi="仿宋_GB2312" w:cs="Times New Roman"/>
          <w:sz w:val="32"/>
          <w:szCs w:val="32"/>
        </w:rPr>
        <w:t>80</w:t>
      </w:r>
      <w:r>
        <w:rPr>
          <w:rFonts w:ascii="仿宋_GB2312" w:eastAsia="仿宋_GB2312" w:hAnsi="仿宋_GB2312" w:cs="Times New Roman"/>
          <w:sz w:val="32"/>
          <w:szCs w:val="32"/>
        </w:rPr>
        <w:t>万元，研究期限为</w:t>
      </w:r>
      <w:r>
        <w:rPr>
          <w:rFonts w:ascii="仿宋_GB2312" w:eastAsia="仿宋_GB2312" w:hAnsi="仿宋_GB2312" w:cs="Times New Roman"/>
          <w:sz w:val="32"/>
          <w:szCs w:val="32"/>
        </w:rPr>
        <w:t>3</w:t>
      </w:r>
      <w:r>
        <w:rPr>
          <w:rFonts w:ascii="仿宋_GB2312" w:eastAsia="仿宋_GB2312" w:hAnsi="仿宋_GB2312" w:cs="Times New Roman"/>
          <w:sz w:val="32"/>
          <w:szCs w:val="32"/>
        </w:rPr>
        <w:t>年。</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（四）指南方向</w:t>
      </w:r>
    </w:p>
    <w:p w:rsidR="00EF63B1" w:rsidRDefault="00560B06">
      <w:pPr>
        <w:spacing w:line="600" w:lineRule="exact"/>
        <w:ind w:firstLineChars="200" w:firstLine="643"/>
        <w:rPr>
          <w:rFonts w:ascii="仿宋_GB2312" w:eastAsia="仿宋_GB2312" w:hAnsi="仿宋_GB2312" w:cs="Times New Roman"/>
          <w:b/>
          <w:sz w:val="32"/>
          <w:szCs w:val="32"/>
        </w:rPr>
      </w:pPr>
      <w:r>
        <w:rPr>
          <w:rFonts w:ascii="仿宋_GB2312" w:eastAsia="仿宋_GB2312" w:hAnsi="仿宋_GB2312" w:cs="Times New Roman"/>
          <w:b/>
          <w:sz w:val="32"/>
          <w:szCs w:val="32"/>
        </w:rPr>
        <w:t>1.</w:t>
      </w:r>
      <w:r>
        <w:rPr>
          <w:rFonts w:ascii="仿宋_GB2312" w:eastAsia="仿宋_GB2312" w:hAnsi="仿宋_GB2312" w:cs="Times New Roman"/>
          <w:b/>
          <w:sz w:val="32"/>
          <w:szCs w:val="32"/>
        </w:rPr>
        <w:t>生物与农牧业领域</w:t>
      </w:r>
    </w:p>
    <w:p w:rsidR="00EF63B1" w:rsidRDefault="00560B06">
      <w:pPr>
        <w:tabs>
          <w:tab w:val="left" w:pos="312"/>
        </w:tabs>
        <w:spacing w:line="600" w:lineRule="exact"/>
        <w:ind w:left="643"/>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1</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奶畜乳房炎抗性分子调控机制及防控策略研究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sz w:val="32"/>
          <w:szCs w:val="32"/>
        </w:rPr>
        <w:t>（</w:t>
      </w:r>
      <w:r>
        <w:rPr>
          <w:rFonts w:ascii="仿宋_GB2312" w:eastAsia="仿宋_GB2312" w:hAnsi="仿宋_GB2312" w:cs="Times New Roman" w:hint="eastAsia"/>
          <w:sz w:val="32"/>
          <w:szCs w:val="32"/>
        </w:rPr>
        <w:t>2</w:t>
      </w:r>
      <w:r>
        <w:rPr>
          <w:rFonts w:ascii="仿宋_GB2312" w:eastAsia="仿宋_GB2312" w:hAnsi="仿宋_GB2312" w:cs="Times New Roman" w:hint="eastAsia"/>
          <w:sz w:val="32"/>
          <w:szCs w:val="32"/>
        </w:rPr>
        <w:t>）</w:t>
      </w:r>
      <w:r>
        <w:rPr>
          <w:rFonts w:ascii="仿宋_GB2312" w:eastAsia="仿宋_GB2312" w:hAnsi="仿宋_GB2312" w:cs="Times New Roman"/>
          <w:bCs/>
          <w:sz w:val="32"/>
          <w:szCs w:val="32"/>
        </w:rPr>
        <w:t>家畜极端环境适应机理研究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lastRenderedPageBreak/>
        <w:t>（</w:t>
      </w:r>
      <w:r>
        <w:rPr>
          <w:rFonts w:ascii="仿宋_GB2312" w:eastAsia="仿宋_GB2312" w:hAnsi="仿宋_GB2312" w:cs="Times New Roman" w:hint="eastAsia"/>
          <w:bCs/>
          <w:sz w:val="32"/>
          <w:szCs w:val="32"/>
        </w:rPr>
        <w:t>3</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基于人工智能平台高效筛选乳源功能性肽的研究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4</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牧草与饲用作物主要经济性状形成的遗传机制解析及种质创制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5</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内蒙古主要蔬菜作物抗病抗</w:t>
      </w:r>
      <w:proofErr w:type="gramStart"/>
      <w:r>
        <w:rPr>
          <w:rFonts w:ascii="仿宋_GB2312" w:eastAsia="仿宋_GB2312" w:hAnsi="仿宋_GB2312" w:cs="Times New Roman"/>
          <w:bCs/>
          <w:sz w:val="32"/>
          <w:szCs w:val="32"/>
        </w:rPr>
        <w:t>逆机制</w:t>
      </w:r>
      <w:proofErr w:type="gramEnd"/>
      <w:r>
        <w:rPr>
          <w:rFonts w:ascii="仿宋_GB2312" w:eastAsia="仿宋_GB2312" w:hAnsi="仿宋_GB2312" w:cs="Times New Roman"/>
          <w:bCs/>
          <w:sz w:val="32"/>
          <w:szCs w:val="32"/>
        </w:rPr>
        <w:t>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6</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功能性益生菌的筛选及调节宿主代谢的作用机制研究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7</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杂粮作物主要经济性状形成的遗传基础解析</w:t>
      </w:r>
    </w:p>
    <w:p w:rsidR="00EF63B1" w:rsidRDefault="00560B06">
      <w:pPr>
        <w:tabs>
          <w:tab w:val="left" w:pos="312"/>
        </w:tabs>
        <w:spacing w:line="600" w:lineRule="exact"/>
        <w:ind w:left="643"/>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8</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中蒙药关键活性成分积累的调控机制研究</w:t>
      </w:r>
    </w:p>
    <w:p w:rsidR="00EF63B1" w:rsidRDefault="00560B06">
      <w:pPr>
        <w:spacing w:line="600" w:lineRule="exact"/>
        <w:ind w:firstLineChars="200" w:firstLine="643"/>
        <w:rPr>
          <w:rFonts w:ascii="仿宋_GB2312" w:eastAsia="仿宋_GB2312" w:hAnsi="仿宋_GB2312" w:cs="Times New Roman"/>
          <w:b/>
          <w:bCs/>
          <w:sz w:val="32"/>
          <w:szCs w:val="32"/>
        </w:rPr>
      </w:pPr>
      <w:r>
        <w:rPr>
          <w:rFonts w:ascii="仿宋_GB2312" w:eastAsia="仿宋_GB2312" w:hAnsi="仿宋_GB2312" w:cs="Times New Roman"/>
          <w:b/>
          <w:bCs/>
          <w:sz w:val="32"/>
          <w:szCs w:val="32"/>
        </w:rPr>
        <w:t>2.</w:t>
      </w:r>
      <w:r>
        <w:rPr>
          <w:rFonts w:ascii="仿宋_GB2312" w:eastAsia="仿宋_GB2312" w:hAnsi="仿宋_GB2312" w:cs="Times New Roman"/>
          <w:b/>
          <w:bCs/>
          <w:sz w:val="32"/>
          <w:szCs w:val="32"/>
        </w:rPr>
        <w:t>生态与环境领域</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9</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内蒙古草原灌丛化形成与调控机制研究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10</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基于活动数据和大气反演的城市与行业碳排放核算研究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11</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内蒙古荒漠草原生态系统多功能性形成及维持机制研究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12</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内蒙古重要鼠疫宿主动物种群调节机制研究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13</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黄河内蒙古段地下水环境时空演化及其影响机制研究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14</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内蒙古季风</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大陆过渡带</w:t>
      </w:r>
      <w:r>
        <w:rPr>
          <w:rFonts w:ascii="仿宋_GB2312" w:eastAsia="仿宋_GB2312" w:hAnsi="仿宋_GB2312" w:cs="Times New Roman"/>
          <w:bCs/>
          <w:sz w:val="32"/>
          <w:szCs w:val="32"/>
        </w:rPr>
        <w:t>500</w:t>
      </w:r>
      <w:r>
        <w:rPr>
          <w:rFonts w:ascii="仿宋_GB2312" w:eastAsia="仿宋_GB2312" w:hAnsi="仿宋_GB2312" w:cs="Times New Roman"/>
          <w:bCs/>
          <w:sz w:val="32"/>
          <w:szCs w:val="32"/>
        </w:rPr>
        <w:t>年水文气候要素重建与演变机制研究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15</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北方农牧区生活污水资源转化利用途径与机制研究</w:t>
      </w:r>
    </w:p>
    <w:p w:rsidR="00EF63B1" w:rsidRDefault="00560B06">
      <w:pPr>
        <w:spacing w:line="600" w:lineRule="exact"/>
        <w:ind w:firstLineChars="200" w:firstLine="643"/>
        <w:rPr>
          <w:rFonts w:ascii="仿宋_GB2312" w:eastAsia="仿宋_GB2312" w:hAnsi="仿宋_GB2312" w:cs="Times New Roman"/>
          <w:b/>
          <w:bCs/>
          <w:sz w:val="32"/>
          <w:szCs w:val="32"/>
        </w:rPr>
      </w:pPr>
      <w:r>
        <w:rPr>
          <w:rFonts w:ascii="仿宋_GB2312" w:eastAsia="仿宋_GB2312" w:hAnsi="仿宋_GB2312" w:cs="Times New Roman"/>
          <w:b/>
          <w:bCs/>
          <w:sz w:val="32"/>
          <w:szCs w:val="32"/>
        </w:rPr>
        <w:t>3.</w:t>
      </w:r>
      <w:r>
        <w:rPr>
          <w:rFonts w:ascii="仿宋_GB2312" w:eastAsia="仿宋_GB2312" w:hAnsi="仿宋_GB2312" w:cs="Times New Roman"/>
          <w:b/>
          <w:bCs/>
          <w:sz w:val="32"/>
          <w:szCs w:val="32"/>
        </w:rPr>
        <w:t>能源化工领域</w:t>
      </w:r>
    </w:p>
    <w:p w:rsidR="00EF63B1" w:rsidRDefault="00560B06">
      <w:pPr>
        <w:spacing w:line="600" w:lineRule="exact"/>
        <w:ind w:firstLineChars="200" w:firstLine="640"/>
        <w:rPr>
          <w:rFonts w:ascii="仿宋_GB2312" w:eastAsia="仿宋_GB2312" w:hAnsi="仿宋_GB2312" w:cs="Times New Roman"/>
          <w:sz w:val="32"/>
          <w:szCs w:val="32"/>
        </w:rPr>
      </w:pPr>
      <w:r>
        <w:rPr>
          <w:rFonts w:ascii="仿宋_GB2312" w:eastAsia="仿宋_GB2312" w:hAnsi="仿宋_GB2312" w:cs="Times New Roman" w:hint="eastAsia"/>
          <w:sz w:val="32"/>
          <w:szCs w:val="32"/>
        </w:rPr>
        <w:t>（</w:t>
      </w:r>
      <w:r>
        <w:rPr>
          <w:rFonts w:ascii="仿宋_GB2312" w:eastAsia="仿宋_GB2312" w:hAnsi="仿宋_GB2312" w:cs="Times New Roman" w:hint="eastAsia"/>
          <w:sz w:val="32"/>
          <w:szCs w:val="32"/>
        </w:rPr>
        <w:t>16</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二氧化碳高效催化转化机制与资源化利用研究</w:t>
      </w:r>
    </w:p>
    <w:p w:rsidR="00EF63B1" w:rsidRDefault="00560B06">
      <w:pPr>
        <w:spacing w:line="600" w:lineRule="exact"/>
        <w:ind w:firstLineChars="200" w:firstLine="640"/>
        <w:rPr>
          <w:rFonts w:ascii="仿宋_GB2312" w:eastAsia="仿宋_GB2312" w:hAnsi="仿宋_GB2312" w:cs="Times New Roman"/>
          <w:sz w:val="32"/>
          <w:szCs w:val="32"/>
        </w:rPr>
      </w:pPr>
      <w:r>
        <w:rPr>
          <w:rFonts w:ascii="仿宋_GB2312" w:eastAsia="仿宋_GB2312" w:hAnsi="仿宋_GB2312" w:cs="Times New Roman" w:hint="eastAsia"/>
          <w:sz w:val="32"/>
          <w:szCs w:val="32"/>
        </w:rPr>
        <w:lastRenderedPageBreak/>
        <w:t>（</w:t>
      </w:r>
      <w:r>
        <w:rPr>
          <w:rFonts w:ascii="仿宋_GB2312" w:eastAsia="仿宋_GB2312" w:hAnsi="仿宋_GB2312" w:cs="Times New Roman" w:hint="eastAsia"/>
          <w:sz w:val="32"/>
          <w:szCs w:val="32"/>
        </w:rPr>
        <w:t>17</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基于多源数据、多方法融合的光</w:t>
      </w:r>
      <w:proofErr w:type="gramStart"/>
      <w:r>
        <w:rPr>
          <w:rFonts w:ascii="仿宋_GB2312" w:eastAsia="仿宋_GB2312" w:hAnsi="仿宋_GB2312" w:cs="Times New Roman"/>
          <w:sz w:val="32"/>
          <w:szCs w:val="32"/>
        </w:rPr>
        <w:t>伏基地超</w:t>
      </w:r>
      <w:proofErr w:type="gramEnd"/>
      <w:r>
        <w:rPr>
          <w:rFonts w:ascii="仿宋_GB2312" w:eastAsia="仿宋_GB2312" w:hAnsi="仿宋_GB2312" w:cs="Times New Roman"/>
          <w:sz w:val="32"/>
          <w:szCs w:val="32"/>
        </w:rPr>
        <w:t>短期功率预测研究</w:t>
      </w:r>
    </w:p>
    <w:p w:rsidR="00EF63B1" w:rsidRDefault="00560B06">
      <w:pPr>
        <w:spacing w:line="600" w:lineRule="exact"/>
        <w:ind w:firstLineChars="200" w:firstLine="640"/>
        <w:rPr>
          <w:rFonts w:ascii="仿宋_GB2312" w:eastAsia="仿宋_GB2312" w:hAnsi="仿宋_GB2312" w:cs="Times New Roman"/>
          <w:sz w:val="32"/>
          <w:szCs w:val="32"/>
        </w:rPr>
      </w:pPr>
      <w:r>
        <w:rPr>
          <w:rFonts w:ascii="仿宋_GB2312" w:eastAsia="仿宋_GB2312" w:hAnsi="仿宋_GB2312" w:cs="Times New Roman" w:hint="eastAsia"/>
          <w:sz w:val="32"/>
          <w:szCs w:val="32"/>
        </w:rPr>
        <w:t>（</w:t>
      </w:r>
      <w:r>
        <w:rPr>
          <w:rFonts w:ascii="仿宋_GB2312" w:eastAsia="仿宋_GB2312" w:hAnsi="仿宋_GB2312" w:cs="Times New Roman" w:hint="eastAsia"/>
          <w:sz w:val="32"/>
          <w:szCs w:val="32"/>
        </w:rPr>
        <w:t>18</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稀土基电极材料结构设计及光</w:t>
      </w:r>
      <w:r>
        <w:rPr>
          <w:rFonts w:ascii="仿宋_GB2312" w:eastAsia="仿宋_GB2312" w:hAnsi="仿宋_GB2312" w:cs="Times New Roman"/>
          <w:sz w:val="32"/>
          <w:szCs w:val="32"/>
        </w:rPr>
        <w:t>/</w:t>
      </w:r>
      <w:r>
        <w:rPr>
          <w:rFonts w:ascii="仿宋_GB2312" w:eastAsia="仿宋_GB2312" w:hAnsi="仿宋_GB2312" w:cs="Times New Roman"/>
          <w:sz w:val="32"/>
          <w:szCs w:val="32"/>
        </w:rPr>
        <w:t>电催化合成高值化学品研究</w:t>
      </w:r>
    </w:p>
    <w:p w:rsidR="00EF63B1" w:rsidRDefault="00560B06">
      <w:pPr>
        <w:spacing w:line="600" w:lineRule="exact"/>
        <w:ind w:firstLineChars="200" w:firstLine="640"/>
        <w:rPr>
          <w:rFonts w:ascii="仿宋_GB2312" w:eastAsia="仿宋_GB2312" w:hAnsi="仿宋_GB2312" w:cs="Times New Roman"/>
          <w:sz w:val="32"/>
          <w:szCs w:val="32"/>
        </w:rPr>
      </w:pPr>
      <w:r>
        <w:rPr>
          <w:rFonts w:ascii="仿宋_GB2312" w:eastAsia="仿宋_GB2312" w:hAnsi="仿宋_GB2312" w:cs="Times New Roman" w:hint="eastAsia"/>
          <w:sz w:val="32"/>
          <w:szCs w:val="32"/>
        </w:rPr>
        <w:t>（</w:t>
      </w:r>
      <w:r>
        <w:rPr>
          <w:rFonts w:ascii="仿宋_GB2312" w:eastAsia="仿宋_GB2312" w:hAnsi="仿宋_GB2312" w:cs="Times New Roman" w:hint="eastAsia"/>
          <w:sz w:val="32"/>
          <w:szCs w:val="32"/>
        </w:rPr>
        <w:t>19</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内蒙古地区过渡金属矿产资源的成矿机制与找矿模型研究</w:t>
      </w:r>
    </w:p>
    <w:p w:rsidR="00EF63B1" w:rsidRDefault="00560B06">
      <w:pPr>
        <w:spacing w:line="600" w:lineRule="exact"/>
        <w:ind w:firstLineChars="200" w:firstLine="640"/>
        <w:rPr>
          <w:rFonts w:ascii="仿宋_GB2312" w:eastAsia="仿宋_GB2312" w:hAnsi="仿宋_GB2312" w:cs="Times New Roman"/>
          <w:sz w:val="32"/>
          <w:szCs w:val="32"/>
        </w:rPr>
      </w:pPr>
      <w:r>
        <w:rPr>
          <w:rFonts w:ascii="仿宋_GB2312" w:eastAsia="仿宋_GB2312" w:hAnsi="仿宋_GB2312" w:cs="Times New Roman" w:hint="eastAsia"/>
          <w:sz w:val="32"/>
          <w:szCs w:val="32"/>
        </w:rPr>
        <w:t>（</w:t>
      </w:r>
      <w:r>
        <w:rPr>
          <w:rFonts w:ascii="仿宋_GB2312" w:eastAsia="仿宋_GB2312" w:hAnsi="仿宋_GB2312" w:cs="Times New Roman" w:hint="eastAsia"/>
          <w:sz w:val="32"/>
          <w:szCs w:val="32"/>
        </w:rPr>
        <w:t>20</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强低温适应性储能电站的能量转储输一体化技术及协同优化机制研究</w:t>
      </w:r>
    </w:p>
    <w:p w:rsidR="00EF63B1" w:rsidRDefault="00560B06">
      <w:pPr>
        <w:spacing w:line="600" w:lineRule="exact"/>
        <w:ind w:firstLineChars="200" w:firstLine="643"/>
        <w:rPr>
          <w:rFonts w:ascii="仿宋_GB2312" w:eastAsia="仿宋_GB2312" w:hAnsi="仿宋_GB2312" w:cs="Times New Roman"/>
          <w:b/>
          <w:bCs/>
          <w:sz w:val="32"/>
          <w:szCs w:val="32"/>
        </w:rPr>
      </w:pPr>
      <w:r>
        <w:rPr>
          <w:rFonts w:ascii="仿宋_GB2312" w:eastAsia="仿宋_GB2312" w:hAnsi="仿宋_GB2312" w:cs="Times New Roman"/>
          <w:b/>
          <w:bCs/>
          <w:sz w:val="32"/>
          <w:szCs w:val="32"/>
        </w:rPr>
        <w:t>4.</w:t>
      </w:r>
      <w:r>
        <w:rPr>
          <w:rFonts w:ascii="仿宋_GB2312" w:eastAsia="仿宋_GB2312" w:hAnsi="仿宋_GB2312" w:cs="Times New Roman"/>
          <w:b/>
          <w:bCs/>
          <w:sz w:val="32"/>
          <w:szCs w:val="32"/>
        </w:rPr>
        <w:t>新材料与先进制造领域</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21</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稀土配合物的医用作用机理及诊疗应用基础研究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22</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新型储氢合金材料的储氢机理和制备研究</w:t>
      </w:r>
    </w:p>
    <w:p w:rsidR="00EF63B1" w:rsidRDefault="00560B06">
      <w:pPr>
        <w:tabs>
          <w:tab w:val="left" w:pos="312"/>
        </w:tabs>
        <w:spacing w:line="600" w:lineRule="exact"/>
        <w:ind w:left="643"/>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23</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稀土元素在特种钢中的作用机制研究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24</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新型稀土复合光</w:t>
      </w:r>
      <w:r>
        <w:rPr>
          <w:rFonts w:ascii="仿宋_GB2312" w:eastAsia="仿宋_GB2312" w:hAnsi="仿宋_GB2312" w:cs="Times New Roman"/>
          <w:bCs/>
          <w:sz w:val="32"/>
          <w:szCs w:val="32"/>
        </w:rPr>
        <w:t>/</w:t>
      </w:r>
      <w:r>
        <w:rPr>
          <w:rFonts w:ascii="仿宋_GB2312" w:eastAsia="仿宋_GB2312" w:hAnsi="仿宋_GB2312" w:cs="Times New Roman"/>
          <w:bCs/>
          <w:sz w:val="32"/>
          <w:szCs w:val="32"/>
        </w:rPr>
        <w:t>电催化功能材料表界面调控及其性能研究</w:t>
      </w:r>
    </w:p>
    <w:p w:rsidR="00EF63B1" w:rsidRDefault="00560B06">
      <w:pPr>
        <w:tabs>
          <w:tab w:val="left" w:pos="312"/>
        </w:tabs>
        <w:spacing w:line="600" w:lineRule="exact"/>
        <w:ind w:left="643"/>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25</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新型光探测材料结构设计与性能调控研究</w:t>
      </w:r>
    </w:p>
    <w:p w:rsidR="00EF63B1" w:rsidRDefault="00560B06">
      <w:pPr>
        <w:tabs>
          <w:tab w:val="left" w:pos="312"/>
        </w:tabs>
        <w:spacing w:line="600" w:lineRule="exact"/>
        <w:ind w:left="643"/>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26</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高性能有机光电功能材料的设计合成及性能研究</w:t>
      </w:r>
    </w:p>
    <w:p w:rsidR="00EF63B1" w:rsidRDefault="00560B06">
      <w:pPr>
        <w:tabs>
          <w:tab w:val="left" w:pos="312"/>
        </w:tabs>
        <w:spacing w:line="600" w:lineRule="exact"/>
        <w:ind w:left="643"/>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27</w:t>
      </w:r>
      <w:r>
        <w:rPr>
          <w:rFonts w:ascii="仿宋_GB2312" w:eastAsia="仿宋_GB2312" w:hAnsi="仿宋_GB2312" w:cs="Times New Roman" w:hint="eastAsia"/>
          <w:bCs/>
          <w:sz w:val="32"/>
          <w:szCs w:val="32"/>
        </w:rPr>
        <w:t>）</w:t>
      </w:r>
      <w:proofErr w:type="gramStart"/>
      <w:r>
        <w:rPr>
          <w:rFonts w:ascii="仿宋_GB2312" w:eastAsia="仿宋_GB2312" w:hAnsi="仿宋_GB2312" w:cs="Times New Roman"/>
          <w:bCs/>
          <w:sz w:val="32"/>
          <w:szCs w:val="32"/>
        </w:rPr>
        <w:t>增材制造</w:t>
      </w:r>
      <w:proofErr w:type="gramEnd"/>
      <w:r>
        <w:rPr>
          <w:rFonts w:ascii="仿宋_GB2312" w:eastAsia="仿宋_GB2312" w:hAnsi="仿宋_GB2312" w:cs="Times New Roman"/>
          <w:bCs/>
          <w:sz w:val="32"/>
          <w:szCs w:val="32"/>
        </w:rPr>
        <w:t>稀土永磁材料性能与元器件研究</w:t>
      </w:r>
    </w:p>
    <w:p w:rsidR="00EF63B1" w:rsidRDefault="00560B06">
      <w:pPr>
        <w:spacing w:line="600" w:lineRule="exact"/>
        <w:ind w:firstLineChars="200" w:firstLine="643"/>
        <w:rPr>
          <w:rFonts w:ascii="仿宋_GB2312" w:eastAsia="仿宋_GB2312" w:hAnsi="仿宋_GB2312" w:cs="Times New Roman"/>
          <w:b/>
          <w:bCs/>
          <w:sz w:val="32"/>
          <w:szCs w:val="32"/>
        </w:rPr>
      </w:pPr>
      <w:r>
        <w:rPr>
          <w:rFonts w:ascii="仿宋_GB2312" w:eastAsia="仿宋_GB2312" w:hAnsi="仿宋_GB2312" w:cs="Times New Roman"/>
          <w:b/>
          <w:bCs/>
          <w:sz w:val="32"/>
          <w:szCs w:val="32"/>
        </w:rPr>
        <w:t>5.</w:t>
      </w:r>
      <w:r>
        <w:rPr>
          <w:rFonts w:ascii="仿宋_GB2312" w:eastAsia="仿宋_GB2312" w:hAnsi="仿宋_GB2312" w:cs="Times New Roman"/>
          <w:b/>
          <w:bCs/>
          <w:sz w:val="32"/>
          <w:szCs w:val="32"/>
        </w:rPr>
        <w:t>电子信息领域</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28</w:t>
      </w:r>
      <w:r>
        <w:rPr>
          <w:rFonts w:ascii="仿宋_GB2312" w:eastAsia="仿宋_GB2312" w:hAnsi="仿宋_GB2312" w:cs="Times New Roman" w:hint="eastAsia"/>
          <w:bCs/>
          <w:sz w:val="32"/>
          <w:szCs w:val="32"/>
        </w:rPr>
        <w:t>）</w:t>
      </w:r>
      <w:proofErr w:type="gramStart"/>
      <w:r>
        <w:rPr>
          <w:rFonts w:ascii="仿宋_GB2312" w:eastAsia="仿宋_GB2312" w:hAnsi="仿宋_GB2312" w:cs="Times New Roman"/>
          <w:bCs/>
          <w:sz w:val="32"/>
          <w:szCs w:val="32"/>
        </w:rPr>
        <w:t>智算型算力</w:t>
      </w:r>
      <w:proofErr w:type="gramEnd"/>
      <w:r>
        <w:rPr>
          <w:rFonts w:ascii="仿宋_GB2312" w:eastAsia="仿宋_GB2312" w:hAnsi="仿宋_GB2312" w:cs="Times New Roman"/>
          <w:bCs/>
          <w:sz w:val="32"/>
          <w:szCs w:val="32"/>
        </w:rPr>
        <w:t>资源绿色调度模型与算法研究</w:t>
      </w:r>
    </w:p>
    <w:p w:rsidR="00EF63B1" w:rsidRDefault="00560B06">
      <w:pPr>
        <w:tabs>
          <w:tab w:val="left" w:pos="312"/>
        </w:tabs>
        <w:spacing w:line="600" w:lineRule="exact"/>
        <w:ind w:left="643"/>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29</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农牧业生产智能知识服务大模型研究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30</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生态等领域多模态数据协同感知与智能分析研究</w:t>
      </w:r>
    </w:p>
    <w:p w:rsidR="00EF63B1" w:rsidRDefault="00560B06">
      <w:pPr>
        <w:tabs>
          <w:tab w:val="left" w:pos="312"/>
        </w:tabs>
        <w:spacing w:line="600" w:lineRule="exact"/>
        <w:ind w:left="643"/>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31</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基于中蒙医知识体系的智能化诊疗技术研究</w:t>
      </w:r>
    </w:p>
    <w:p w:rsidR="00EF63B1" w:rsidRDefault="00560B06">
      <w:pPr>
        <w:spacing w:line="600" w:lineRule="exact"/>
        <w:ind w:firstLineChars="200" w:firstLine="643"/>
        <w:rPr>
          <w:rFonts w:ascii="仿宋_GB2312" w:eastAsia="仿宋_GB2312" w:hAnsi="仿宋_GB2312" w:cs="Times New Roman"/>
          <w:b/>
          <w:bCs/>
          <w:sz w:val="32"/>
          <w:szCs w:val="32"/>
        </w:rPr>
      </w:pPr>
      <w:r>
        <w:rPr>
          <w:rFonts w:ascii="仿宋_GB2312" w:eastAsia="仿宋_GB2312" w:hAnsi="仿宋_GB2312" w:cs="Times New Roman"/>
          <w:b/>
          <w:bCs/>
          <w:sz w:val="32"/>
          <w:szCs w:val="32"/>
        </w:rPr>
        <w:t>6.</w:t>
      </w:r>
      <w:r>
        <w:rPr>
          <w:rFonts w:ascii="仿宋_GB2312" w:eastAsia="仿宋_GB2312" w:hAnsi="仿宋_GB2312" w:cs="Times New Roman"/>
          <w:b/>
          <w:bCs/>
          <w:sz w:val="32"/>
          <w:szCs w:val="32"/>
        </w:rPr>
        <w:t>人口健康领域</w:t>
      </w:r>
    </w:p>
    <w:p w:rsidR="00EF63B1" w:rsidRDefault="00560B06">
      <w:pPr>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lastRenderedPageBreak/>
        <w:t>（</w:t>
      </w:r>
      <w:r>
        <w:rPr>
          <w:rFonts w:ascii="仿宋_GB2312" w:eastAsia="仿宋_GB2312" w:hAnsi="仿宋_GB2312" w:cs="Times New Roman" w:hint="eastAsia"/>
          <w:bCs/>
          <w:sz w:val="32"/>
          <w:szCs w:val="32"/>
        </w:rPr>
        <w:t>32</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内蒙古地区消化道肿瘤发病机制及创新治疗方法研究</w:t>
      </w:r>
    </w:p>
    <w:p w:rsidR="00EF63B1" w:rsidRDefault="00560B06">
      <w:pPr>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33</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内蒙古地区环境和职业健康危害因素对人群健康的影响及致病机制研究</w:t>
      </w:r>
    </w:p>
    <w:p w:rsidR="00EF63B1" w:rsidRDefault="00560B06">
      <w:pPr>
        <w:tabs>
          <w:tab w:val="left" w:pos="312"/>
        </w:tabs>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34</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中（蒙）药经典名方治疗代谢性疾病的药效物质基础、作用机制及新剂型研究</w:t>
      </w:r>
    </w:p>
    <w:p w:rsidR="00EF63B1" w:rsidRDefault="00560B06">
      <w:pPr>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35</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基于多组学的脑卒中发病机制及干预措施研究</w:t>
      </w:r>
    </w:p>
    <w:p w:rsidR="00EF63B1" w:rsidRDefault="00560B06">
      <w:pPr>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36</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慢性气道疾病异质性分子机制研究及诊疗模型构建</w:t>
      </w:r>
    </w:p>
    <w:p w:rsidR="00EF63B1" w:rsidRDefault="00560B06">
      <w:pPr>
        <w:spacing w:line="600" w:lineRule="exact"/>
        <w:ind w:left="643"/>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37</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新型生物医用材料疗效及作用机制研究</w:t>
      </w:r>
    </w:p>
    <w:p w:rsidR="00EF63B1" w:rsidRDefault="00560B06">
      <w:pPr>
        <w:spacing w:line="600" w:lineRule="exact"/>
        <w:ind w:firstLineChars="200" w:firstLine="640"/>
        <w:rPr>
          <w:rFonts w:ascii="仿宋_GB2312" w:eastAsia="仿宋_GB2312" w:hAnsi="仿宋_GB2312" w:cs="Times New Roman"/>
          <w:bCs/>
          <w:sz w:val="32"/>
          <w:szCs w:val="32"/>
        </w:rPr>
      </w:pPr>
      <w:r>
        <w:rPr>
          <w:rFonts w:ascii="仿宋_GB2312" w:eastAsia="仿宋_GB2312" w:hAnsi="仿宋_GB2312" w:cs="Times New Roman" w:hint="eastAsia"/>
          <w:bCs/>
          <w:sz w:val="32"/>
          <w:szCs w:val="32"/>
        </w:rPr>
        <w:t>（</w:t>
      </w:r>
      <w:r>
        <w:rPr>
          <w:rFonts w:ascii="仿宋_GB2312" w:eastAsia="仿宋_GB2312" w:hAnsi="仿宋_GB2312" w:cs="Times New Roman" w:hint="eastAsia"/>
          <w:bCs/>
          <w:sz w:val="32"/>
          <w:szCs w:val="32"/>
        </w:rPr>
        <w:t>38</w:t>
      </w:r>
      <w:r>
        <w:rPr>
          <w:rFonts w:ascii="仿宋_GB2312" w:eastAsia="仿宋_GB2312" w:hAnsi="仿宋_GB2312" w:cs="Times New Roman" w:hint="eastAsia"/>
          <w:bCs/>
          <w:sz w:val="32"/>
          <w:szCs w:val="32"/>
        </w:rPr>
        <w:t>）</w:t>
      </w:r>
      <w:r>
        <w:rPr>
          <w:rFonts w:ascii="仿宋_GB2312" w:eastAsia="仿宋_GB2312" w:hAnsi="仿宋_GB2312" w:cs="Times New Roman"/>
          <w:bCs/>
          <w:sz w:val="32"/>
          <w:szCs w:val="32"/>
        </w:rPr>
        <w:t>内蒙古地方性传染病发病机制研究和新型早</w:t>
      </w:r>
      <w:proofErr w:type="gramStart"/>
      <w:r>
        <w:rPr>
          <w:rFonts w:ascii="仿宋_GB2312" w:eastAsia="仿宋_GB2312" w:hAnsi="仿宋_GB2312" w:cs="Times New Roman"/>
          <w:bCs/>
          <w:sz w:val="32"/>
          <w:szCs w:val="32"/>
        </w:rPr>
        <w:t>诊技术</w:t>
      </w:r>
      <w:proofErr w:type="gramEnd"/>
      <w:r>
        <w:rPr>
          <w:rFonts w:ascii="仿宋_GB2312" w:eastAsia="仿宋_GB2312" w:hAnsi="仿宋_GB2312" w:cs="Times New Roman"/>
          <w:bCs/>
          <w:sz w:val="32"/>
          <w:szCs w:val="32"/>
        </w:rPr>
        <w:t>开发</w:t>
      </w:r>
    </w:p>
    <w:p w:rsidR="00EF63B1" w:rsidRDefault="00560B06">
      <w:pPr>
        <w:spacing w:line="600" w:lineRule="exact"/>
        <w:ind w:firstLineChars="200" w:firstLine="643"/>
        <w:rPr>
          <w:rFonts w:ascii="仿宋_GB2312" w:eastAsia="仿宋_GB2312" w:hAnsi="仿宋_GB2312" w:cs="Times New Roman"/>
          <w:b/>
          <w:bCs/>
          <w:sz w:val="32"/>
          <w:szCs w:val="32"/>
        </w:rPr>
      </w:pPr>
      <w:r>
        <w:rPr>
          <w:rFonts w:ascii="仿宋_GB2312" w:eastAsia="仿宋_GB2312" w:hAnsi="仿宋_GB2312" w:cs="Times New Roman"/>
          <w:b/>
          <w:bCs/>
          <w:sz w:val="32"/>
          <w:szCs w:val="32"/>
        </w:rPr>
        <w:t>7.</w:t>
      </w:r>
      <w:r>
        <w:rPr>
          <w:rFonts w:ascii="仿宋_GB2312" w:eastAsia="仿宋_GB2312" w:hAnsi="仿宋_GB2312" w:cs="Times New Roman"/>
          <w:b/>
          <w:bCs/>
          <w:sz w:val="32"/>
          <w:szCs w:val="32"/>
        </w:rPr>
        <w:t>数理学科前沿领域</w:t>
      </w:r>
    </w:p>
    <w:p w:rsidR="00EF63B1" w:rsidRDefault="00560B06">
      <w:pPr>
        <w:spacing w:line="600" w:lineRule="exact"/>
        <w:ind w:firstLineChars="200" w:firstLine="640"/>
        <w:rPr>
          <w:rFonts w:ascii="仿宋_GB2312" w:eastAsia="仿宋_GB2312" w:hAnsi="仿宋_GB2312" w:cs="Times New Roman"/>
          <w:sz w:val="32"/>
          <w:szCs w:val="32"/>
        </w:rPr>
      </w:pPr>
      <w:r>
        <w:rPr>
          <w:rFonts w:ascii="仿宋_GB2312" w:eastAsia="仿宋_GB2312" w:hAnsi="仿宋_GB2312" w:cs="Times New Roman" w:hint="eastAsia"/>
          <w:sz w:val="32"/>
          <w:szCs w:val="32"/>
        </w:rPr>
        <w:t>（</w:t>
      </w:r>
      <w:r>
        <w:rPr>
          <w:rFonts w:ascii="仿宋_GB2312" w:eastAsia="仿宋_GB2312" w:hAnsi="仿宋_GB2312" w:cs="Times New Roman" w:hint="eastAsia"/>
          <w:sz w:val="32"/>
          <w:szCs w:val="32"/>
        </w:rPr>
        <w:t>39</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高维非线性微分方程的算法优化及应用研究</w:t>
      </w:r>
    </w:p>
    <w:p w:rsidR="00EF63B1" w:rsidRDefault="00560B06">
      <w:pPr>
        <w:spacing w:line="600" w:lineRule="exact"/>
        <w:ind w:firstLineChars="200" w:firstLine="640"/>
        <w:rPr>
          <w:rFonts w:ascii="仿宋_GB2312" w:eastAsia="仿宋_GB2312" w:hAnsi="仿宋_GB2312" w:cs="Times New Roman"/>
          <w:sz w:val="32"/>
          <w:szCs w:val="32"/>
        </w:rPr>
      </w:pPr>
      <w:r>
        <w:rPr>
          <w:rFonts w:ascii="仿宋_GB2312" w:eastAsia="仿宋_GB2312" w:hAnsi="仿宋_GB2312" w:cs="Times New Roman" w:hint="eastAsia"/>
          <w:sz w:val="32"/>
          <w:szCs w:val="32"/>
        </w:rPr>
        <w:t>（</w:t>
      </w:r>
      <w:r>
        <w:rPr>
          <w:rFonts w:ascii="仿宋_GB2312" w:eastAsia="仿宋_GB2312" w:hAnsi="仿宋_GB2312" w:cs="Times New Roman" w:hint="eastAsia"/>
          <w:sz w:val="32"/>
          <w:szCs w:val="32"/>
        </w:rPr>
        <w:t>40</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石墨</w:t>
      </w:r>
      <w:proofErr w:type="gramStart"/>
      <w:r>
        <w:rPr>
          <w:rFonts w:ascii="仿宋_GB2312" w:eastAsia="仿宋_GB2312" w:hAnsi="仿宋_GB2312" w:cs="Times New Roman"/>
          <w:sz w:val="32"/>
          <w:szCs w:val="32"/>
        </w:rPr>
        <w:t>烯</w:t>
      </w:r>
      <w:proofErr w:type="gramEnd"/>
      <w:r>
        <w:rPr>
          <w:rFonts w:ascii="仿宋_GB2312" w:eastAsia="仿宋_GB2312" w:hAnsi="仿宋_GB2312" w:cs="Times New Roman"/>
          <w:sz w:val="32"/>
          <w:szCs w:val="32"/>
        </w:rPr>
        <w:t>增强复合材料力学性能及复杂行为机理研究</w:t>
      </w:r>
    </w:p>
    <w:p w:rsidR="00EF63B1" w:rsidRDefault="00560B06">
      <w:pPr>
        <w:spacing w:line="600" w:lineRule="exact"/>
        <w:ind w:firstLine="645"/>
        <w:outlineLvl w:val="0"/>
        <w:rPr>
          <w:rFonts w:ascii="Calibri" w:eastAsia="黑体" w:hAnsi="Calibri" w:cs="Times New Roman"/>
          <w:sz w:val="32"/>
          <w:szCs w:val="32"/>
        </w:rPr>
      </w:pPr>
      <w:r>
        <w:rPr>
          <w:rFonts w:ascii="Calibri" w:eastAsia="黑体" w:hAnsi="Calibri" w:cs="Times New Roman"/>
          <w:sz w:val="32"/>
          <w:szCs w:val="32"/>
        </w:rPr>
        <w:t>二、杰出青年基金项目</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（一）项目定位</w:t>
      </w:r>
    </w:p>
    <w:p w:rsidR="00EF63B1" w:rsidRDefault="00560B06">
      <w:pPr>
        <w:spacing w:line="600" w:lineRule="exact"/>
        <w:ind w:firstLine="645"/>
        <w:rPr>
          <w:rFonts w:ascii="Calibri" w:eastAsia="仿宋_GB2312" w:hAnsi="Calibri" w:cs="Times New Roman"/>
          <w:sz w:val="32"/>
          <w:szCs w:val="32"/>
        </w:rPr>
      </w:pPr>
      <w:r>
        <w:rPr>
          <w:rFonts w:ascii="Calibri" w:eastAsia="仿宋_GB2312" w:hAnsi="Calibri" w:cs="Times New Roman"/>
          <w:sz w:val="32"/>
          <w:szCs w:val="32"/>
        </w:rPr>
        <w:t>以培养一批进入国内科技前沿的优秀学术带头人为目标，支持已经取得突出成绩的青年科技人员，通过自主选题开展前沿探索性、原创性的基础和应用基础研究。</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（二）申报条件</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具有博士学位及高级专业技术职称；年龄不超过</w:t>
      </w:r>
      <w:r>
        <w:rPr>
          <w:rFonts w:ascii="仿宋_GB2312" w:eastAsia="仿宋_GB2312" w:hAnsi="仿宋_GB2312" w:cs="Times New Roman"/>
          <w:sz w:val="32"/>
          <w:szCs w:val="32"/>
        </w:rPr>
        <w:t>42</w:t>
      </w:r>
      <w:r>
        <w:rPr>
          <w:rFonts w:ascii="仿宋_GB2312" w:eastAsia="仿宋_GB2312" w:hAnsi="仿宋_GB2312" w:cs="Times New Roman"/>
          <w:sz w:val="32"/>
          <w:szCs w:val="32"/>
        </w:rPr>
        <w:t>周</w:t>
      </w:r>
      <w:r>
        <w:rPr>
          <w:rFonts w:ascii="仿宋_GB2312" w:eastAsia="仿宋_GB2312" w:hAnsi="仿宋_GB2312" w:cs="Times New Roman"/>
          <w:sz w:val="32"/>
          <w:szCs w:val="32"/>
        </w:rPr>
        <w:lastRenderedPageBreak/>
        <w:t>岁</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1983</w:t>
      </w:r>
      <w:r>
        <w:rPr>
          <w:rFonts w:ascii="仿宋_GB2312" w:eastAsia="仿宋_GB2312" w:hAnsi="仿宋_GB2312" w:cs="Times New Roman"/>
          <w:sz w:val="32"/>
          <w:szCs w:val="32"/>
        </w:rPr>
        <w:t>年</w:t>
      </w:r>
      <w:r>
        <w:rPr>
          <w:rFonts w:ascii="仿宋_GB2312" w:eastAsia="仿宋_GB2312" w:hAnsi="仿宋_GB2312" w:cs="Times New Roman"/>
          <w:sz w:val="32"/>
          <w:szCs w:val="32"/>
        </w:rPr>
        <w:t>1</w:t>
      </w:r>
      <w:r>
        <w:rPr>
          <w:rFonts w:ascii="仿宋_GB2312" w:eastAsia="仿宋_GB2312" w:hAnsi="仿宋_GB2312" w:cs="Times New Roman"/>
          <w:sz w:val="32"/>
          <w:szCs w:val="32"/>
        </w:rPr>
        <w:t>月</w:t>
      </w:r>
      <w:r>
        <w:rPr>
          <w:rFonts w:ascii="仿宋_GB2312" w:eastAsia="仿宋_GB2312" w:hAnsi="仿宋_GB2312" w:cs="Times New Roman"/>
          <w:sz w:val="32"/>
          <w:szCs w:val="32"/>
        </w:rPr>
        <w:t>1</w:t>
      </w:r>
      <w:r>
        <w:rPr>
          <w:rFonts w:ascii="仿宋_GB2312" w:eastAsia="仿宋_GB2312" w:hAnsi="仿宋_GB2312" w:cs="Times New Roman"/>
          <w:sz w:val="32"/>
          <w:szCs w:val="32"/>
        </w:rPr>
        <w:t>日（含）以后出生</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，女性年龄放宽</w:t>
      </w:r>
      <w:r>
        <w:rPr>
          <w:rFonts w:ascii="仿宋_GB2312" w:eastAsia="仿宋_GB2312" w:hAnsi="仿宋_GB2312" w:cs="Times New Roman"/>
          <w:sz w:val="32"/>
          <w:szCs w:val="32"/>
        </w:rPr>
        <w:t>3</w:t>
      </w:r>
      <w:r>
        <w:rPr>
          <w:rFonts w:ascii="仿宋_GB2312" w:eastAsia="仿宋_GB2312" w:hAnsi="仿宋_GB2312" w:cs="Times New Roman"/>
          <w:sz w:val="32"/>
          <w:szCs w:val="32"/>
        </w:rPr>
        <w:t>岁</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1980</w:t>
      </w:r>
      <w:r>
        <w:rPr>
          <w:rFonts w:ascii="仿宋_GB2312" w:eastAsia="仿宋_GB2312" w:hAnsi="仿宋_GB2312" w:cs="Times New Roman"/>
          <w:sz w:val="32"/>
          <w:szCs w:val="32"/>
        </w:rPr>
        <w:t>年</w:t>
      </w:r>
      <w:r>
        <w:rPr>
          <w:rFonts w:ascii="仿宋_GB2312" w:eastAsia="仿宋_GB2312" w:hAnsi="仿宋_GB2312" w:cs="Times New Roman"/>
          <w:sz w:val="32"/>
          <w:szCs w:val="32"/>
        </w:rPr>
        <w:t>1</w:t>
      </w:r>
      <w:r>
        <w:rPr>
          <w:rFonts w:ascii="仿宋_GB2312" w:eastAsia="仿宋_GB2312" w:hAnsi="仿宋_GB2312" w:cs="Times New Roman"/>
          <w:sz w:val="32"/>
          <w:szCs w:val="32"/>
        </w:rPr>
        <w:t>月</w:t>
      </w:r>
      <w:r>
        <w:rPr>
          <w:rFonts w:ascii="仿宋_GB2312" w:eastAsia="仿宋_GB2312" w:hAnsi="仿宋_GB2312" w:cs="Times New Roman"/>
          <w:sz w:val="32"/>
          <w:szCs w:val="32"/>
        </w:rPr>
        <w:t>1</w:t>
      </w:r>
      <w:r>
        <w:rPr>
          <w:rFonts w:ascii="仿宋_GB2312" w:eastAsia="仿宋_GB2312" w:hAnsi="仿宋_GB2312" w:cs="Times New Roman"/>
          <w:sz w:val="32"/>
          <w:szCs w:val="32"/>
        </w:rPr>
        <w:t>日（含）以后出生</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；有主持国家自然科学基金项目的经历。</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（三）资助额度与实施周期</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单项资助额度不超过</w:t>
      </w:r>
      <w:r>
        <w:rPr>
          <w:rFonts w:ascii="仿宋_GB2312" w:eastAsia="仿宋_GB2312" w:hAnsi="仿宋_GB2312" w:cs="Times New Roman"/>
          <w:sz w:val="32"/>
          <w:szCs w:val="32"/>
        </w:rPr>
        <w:t>50</w:t>
      </w:r>
      <w:r>
        <w:rPr>
          <w:rFonts w:ascii="仿宋_GB2312" w:eastAsia="仿宋_GB2312" w:hAnsi="仿宋_GB2312" w:cs="Times New Roman"/>
          <w:sz w:val="32"/>
          <w:szCs w:val="32"/>
        </w:rPr>
        <w:t>万元，研究期限为</w:t>
      </w:r>
      <w:r>
        <w:rPr>
          <w:rFonts w:ascii="仿宋_GB2312" w:eastAsia="仿宋_GB2312" w:hAnsi="仿宋_GB2312" w:cs="Times New Roman"/>
          <w:sz w:val="32"/>
          <w:szCs w:val="32"/>
        </w:rPr>
        <w:t>3</w:t>
      </w:r>
      <w:r>
        <w:rPr>
          <w:rFonts w:ascii="仿宋_GB2312" w:eastAsia="仿宋_GB2312" w:hAnsi="仿宋_GB2312" w:cs="Times New Roman"/>
          <w:sz w:val="32"/>
          <w:szCs w:val="32"/>
        </w:rPr>
        <w:t>年。</w:t>
      </w:r>
    </w:p>
    <w:p w:rsidR="00EF63B1" w:rsidRDefault="00560B06">
      <w:pPr>
        <w:spacing w:line="600" w:lineRule="exact"/>
        <w:ind w:firstLine="645"/>
        <w:outlineLvl w:val="0"/>
        <w:rPr>
          <w:rFonts w:ascii="Calibri" w:eastAsia="黑体" w:hAnsi="Calibri" w:cs="Times New Roman"/>
          <w:sz w:val="32"/>
          <w:szCs w:val="32"/>
        </w:rPr>
      </w:pPr>
      <w:r>
        <w:rPr>
          <w:rFonts w:ascii="Calibri" w:eastAsia="黑体" w:hAnsi="Calibri" w:cs="Times New Roman"/>
          <w:sz w:val="32"/>
          <w:szCs w:val="32"/>
        </w:rPr>
        <w:t>三、优秀青年基金项目</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（一）项目定位</w:t>
      </w:r>
    </w:p>
    <w:p w:rsidR="00EF63B1" w:rsidRDefault="00560B06">
      <w:pPr>
        <w:spacing w:line="600" w:lineRule="exact"/>
        <w:ind w:firstLine="645"/>
        <w:rPr>
          <w:rFonts w:ascii="Calibri" w:eastAsia="仿宋_GB2312" w:hAnsi="Calibri" w:cs="Times New Roman"/>
          <w:sz w:val="32"/>
          <w:szCs w:val="32"/>
        </w:rPr>
      </w:pPr>
      <w:r>
        <w:rPr>
          <w:rFonts w:ascii="Calibri" w:eastAsia="仿宋_GB2312" w:hAnsi="Calibri" w:cs="Times New Roman"/>
          <w:sz w:val="32"/>
          <w:szCs w:val="32"/>
        </w:rPr>
        <w:t>支持在基础研究方面取得比较突出的创新性成果、具有进一步发展潜力的</w:t>
      </w:r>
      <w:r>
        <w:rPr>
          <w:rFonts w:ascii="Calibri" w:eastAsia="仿宋_GB2312" w:hAnsi="Calibri" w:cs="Times New Roman"/>
          <w:sz w:val="32"/>
          <w:szCs w:val="32"/>
        </w:rPr>
        <w:t>青年科技人员自主选择研究方向开展创新研究，促进我区青年科技人才的快速成长和脱颖而出，培养造就一批优秀青年学术骨干。</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（二）申报条件</w:t>
      </w:r>
    </w:p>
    <w:p w:rsidR="00EF63B1" w:rsidRDefault="00560B06">
      <w:pPr>
        <w:spacing w:line="600" w:lineRule="exact"/>
        <w:ind w:firstLineChars="200" w:firstLine="640"/>
        <w:rPr>
          <w:rFonts w:ascii="仿宋_GB2312" w:eastAsia="仿宋_GB2312" w:hAnsi="仿宋_GB2312" w:cs="Times New Roman"/>
          <w:sz w:val="32"/>
          <w:szCs w:val="32"/>
        </w:rPr>
      </w:pPr>
      <w:r>
        <w:rPr>
          <w:rFonts w:ascii="仿宋_GB2312" w:eastAsia="仿宋_GB2312" w:hAnsi="仿宋_GB2312" w:cs="Times New Roman"/>
          <w:sz w:val="32"/>
          <w:szCs w:val="32"/>
        </w:rPr>
        <w:t>具有博士学位或高级专业技术</w:t>
      </w:r>
      <w:r>
        <w:rPr>
          <w:rFonts w:ascii="仿宋_GB2312" w:eastAsia="仿宋_GB2312" w:hAnsi="仿宋_GB2312" w:cs="Times New Roman" w:hint="eastAsia"/>
          <w:sz w:val="32"/>
          <w:szCs w:val="32"/>
        </w:rPr>
        <w:t>职称</w:t>
      </w:r>
      <w:r>
        <w:rPr>
          <w:rFonts w:ascii="仿宋_GB2312" w:eastAsia="仿宋_GB2312" w:hAnsi="仿宋_GB2312" w:cs="Times New Roman"/>
          <w:sz w:val="32"/>
          <w:szCs w:val="32"/>
        </w:rPr>
        <w:t>，年龄不超过</w:t>
      </w:r>
      <w:r>
        <w:rPr>
          <w:rFonts w:ascii="仿宋_GB2312" w:eastAsia="仿宋_GB2312" w:hAnsi="仿宋_GB2312" w:cs="Times New Roman"/>
          <w:sz w:val="32"/>
          <w:szCs w:val="32"/>
        </w:rPr>
        <w:t>38</w:t>
      </w:r>
      <w:r>
        <w:rPr>
          <w:rFonts w:ascii="仿宋_GB2312" w:eastAsia="仿宋_GB2312" w:hAnsi="仿宋_GB2312" w:cs="Times New Roman"/>
          <w:sz w:val="32"/>
          <w:szCs w:val="32"/>
        </w:rPr>
        <w:t>周岁</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1987</w:t>
      </w:r>
      <w:r>
        <w:rPr>
          <w:rFonts w:ascii="仿宋_GB2312" w:eastAsia="仿宋_GB2312" w:hAnsi="仿宋_GB2312" w:cs="Times New Roman"/>
          <w:sz w:val="32"/>
          <w:szCs w:val="32"/>
        </w:rPr>
        <w:t>年</w:t>
      </w:r>
      <w:r>
        <w:rPr>
          <w:rFonts w:ascii="仿宋_GB2312" w:eastAsia="仿宋_GB2312" w:hAnsi="仿宋_GB2312" w:cs="Times New Roman"/>
          <w:sz w:val="32"/>
          <w:szCs w:val="32"/>
        </w:rPr>
        <w:t>1</w:t>
      </w:r>
      <w:r>
        <w:rPr>
          <w:rFonts w:ascii="仿宋_GB2312" w:eastAsia="仿宋_GB2312" w:hAnsi="仿宋_GB2312" w:cs="Times New Roman"/>
          <w:sz w:val="32"/>
          <w:szCs w:val="32"/>
        </w:rPr>
        <w:t>月</w:t>
      </w:r>
      <w:r>
        <w:rPr>
          <w:rFonts w:ascii="仿宋_GB2312" w:eastAsia="仿宋_GB2312" w:hAnsi="仿宋_GB2312" w:cs="Times New Roman"/>
          <w:sz w:val="32"/>
          <w:szCs w:val="32"/>
        </w:rPr>
        <w:t>1</w:t>
      </w:r>
      <w:r>
        <w:rPr>
          <w:rFonts w:ascii="仿宋_GB2312" w:eastAsia="仿宋_GB2312" w:hAnsi="仿宋_GB2312" w:cs="Times New Roman"/>
          <w:sz w:val="32"/>
          <w:szCs w:val="32"/>
        </w:rPr>
        <w:t>日（含）以后出生</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，女性年龄放宽</w:t>
      </w:r>
      <w:r>
        <w:rPr>
          <w:rFonts w:ascii="仿宋_GB2312" w:eastAsia="仿宋_GB2312" w:hAnsi="仿宋_GB2312" w:cs="Times New Roman"/>
          <w:sz w:val="32"/>
          <w:szCs w:val="32"/>
        </w:rPr>
        <w:t>2</w:t>
      </w:r>
      <w:r>
        <w:rPr>
          <w:rFonts w:ascii="仿宋_GB2312" w:eastAsia="仿宋_GB2312" w:hAnsi="仿宋_GB2312" w:cs="Times New Roman"/>
          <w:sz w:val="32"/>
          <w:szCs w:val="32"/>
        </w:rPr>
        <w:t>岁</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1985</w:t>
      </w:r>
      <w:r>
        <w:rPr>
          <w:rFonts w:ascii="仿宋_GB2312" w:eastAsia="仿宋_GB2312" w:hAnsi="仿宋_GB2312" w:cs="Times New Roman"/>
          <w:sz w:val="32"/>
          <w:szCs w:val="32"/>
        </w:rPr>
        <w:t>年</w:t>
      </w:r>
      <w:r>
        <w:rPr>
          <w:rFonts w:ascii="仿宋_GB2312" w:eastAsia="仿宋_GB2312" w:hAnsi="仿宋_GB2312" w:cs="Times New Roman"/>
          <w:sz w:val="32"/>
          <w:szCs w:val="32"/>
        </w:rPr>
        <w:t>1</w:t>
      </w:r>
      <w:r>
        <w:rPr>
          <w:rFonts w:ascii="仿宋_GB2312" w:eastAsia="仿宋_GB2312" w:hAnsi="仿宋_GB2312" w:cs="Times New Roman"/>
          <w:sz w:val="32"/>
          <w:szCs w:val="32"/>
        </w:rPr>
        <w:t>月</w:t>
      </w:r>
      <w:r>
        <w:rPr>
          <w:rFonts w:ascii="仿宋_GB2312" w:eastAsia="仿宋_GB2312" w:hAnsi="仿宋_GB2312" w:cs="Times New Roman"/>
          <w:sz w:val="32"/>
          <w:szCs w:val="32"/>
        </w:rPr>
        <w:t>1</w:t>
      </w:r>
      <w:r>
        <w:rPr>
          <w:rFonts w:ascii="仿宋_GB2312" w:eastAsia="仿宋_GB2312" w:hAnsi="仿宋_GB2312" w:cs="Times New Roman"/>
          <w:sz w:val="32"/>
          <w:szCs w:val="32"/>
        </w:rPr>
        <w:t>日（含）以后出生</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；主持过青年基金项目；</w:t>
      </w:r>
      <w:proofErr w:type="gramStart"/>
      <w:r>
        <w:rPr>
          <w:rFonts w:ascii="仿宋_GB2312" w:eastAsia="仿宋_GB2312" w:hAnsi="仿宋_GB2312" w:cs="Times New Roman"/>
          <w:sz w:val="32"/>
          <w:szCs w:val="32"/>
        </w:rPr>
        <w:t>未主持</w:t>
      </w:r>
      <w:proofErr w:type="gramEnd"/>
      <w:r>
        <w:rPr>
          <w:rFonts w:ascii="仿宋_GB2312" w:eastAsia="仿宋_GB2312" w:hAnsi="仿宋_GB2312" w:cs="Times New Roman"/>
          <w:sz w:val="32"/>
          <w:szCs w:val="32"/>
        </w:rPr>
        <w:t>过自治区杰出青年基金项目。</w:t>
      </w:r>
    </w:p>
    <w:p w:rsidR="00EF63B1" w:rsidRDefault="00560B06">
      <w:pPr>
        <w:spacing w:line="600" w:lineRule="exact"/>
        <w:ind w:firstLine="645"/>
        <w:rPr>
          <w:rFonts w:ascii="Calibri" w:eastAsia="楷体" w:hAnsi="Calibri" w:cs="Times New Roman"/>
          <w:sz w:val="32"/>
          <w:szCs w:val="32"/>
        </w:rPr>
      </w:pPr>
      <w:r>
        <w:rPr>
          <w:rFonts w:ascii="Calibri" w:eastAsia="楷体" w:hAnsi="Calibri" w:cs="Times New Roman"/>
          <w:sz w:val="32"/>
          <w:szCs w:val="32"/>
        </w:rPr>
        <w:t>（三）资助额度与实施周期</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单项资助额度不超过</w:t>
      </w:r>
      <w:r>
        <w:rPr>
          <w:rFonts w:ascii="仿宋_GB2312" w:eastAsia="仿宋_GB2312" w:hAnsi="仿宋_GB2312" w:cs="Times New Roman"/>
          <w:sz w:val="32"/>
          <w:szCs w:val="32"/>
        </w:rPr>
        <w:t>30</w:t>
      </w:r>
      <w:r>
        <w:rPr>
          <w:rFonts w:ascii="仿宋_GB2312" w:eastAsia="仿宋_GB2312" w:hAnsi="仿宋_GB2312" w:cs="Times New Roman"/>
          <w:sz w:val="32"/>
          <w:szCs w:val="32"/>
        </w:rPr>
        <w:t>万元，研究期限为</w:t>
      </w:r>
      <w:r>
        <w:rPr>
          <w:rFonts w:ascii="仿宋_GB2312" w:eastAsia="仿宋_GB2312" w:hAnsi="仿宋_GB2312" w:cs="Times New Roman"/>
          <w:sz w:val="32"/>
          <w:szCs w:val="32"/>
        </w:rPr>
        <w:t>3</w:t>
      </w:r>
      <w:r>
        <w:rPr>
          <w:rFonts w:ascii="仿宋_GB2312" w:eastAsia="仿宋_GB2312" w:hAnsi="仿宋_GB2312" w:cs="Times New Roman"/>
          <w:sz w:val="32"/>
          <w:szCs w:val="32"/>
        </w:rPr>
        <w:t>年。</w:t>
      </w:r>
    </w:p>
    <w:p w:rsidR="00EF63B1" w:rsidRDefault="00560B06">
      <w:pPr>
        <w:spacing w:line="600" w:lineRule="exact"/>
        <w:ind w:firstLine="645"/>
        <w:outlineLvl w:val="0"/>
        <w:rPr>
          <w:rFonts w:ascii="Calibri" w:eastAsia="黑体" w:hAnsi="Calibri" w:cs="Times New Roman"/>
          <w:sz w:val="32"/>
          <w:szCs w:val="32"/>
        </w:rPr>
      </w:pPr>
      <w:r>
        <w:rPr>
          <w:rFonts w:ascii="Calibri" w:eastAsia="黑体" w:hAnsi="Calibri" w:cs="Times New Roman"/>
          <w:sz w:val="32"/>
          <w:szCs w:val="32"/>
        </w:rPr>
        <w:t>四、青年基金项目</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（一）项目定位</w:t>
      </w:r>
    </w:p>
    <w:p w:rsidR="00EF63B1" w:rsidRDefault="00560B06">
      <w:pPr>
        <w:spacing w:line="600" w:lineRule="exact"/>
        <w:ind w:firstLineChars="200" w:firstLine="640"/>
        <w:rPr>
          <w:rFonts w:ascii="Calibri" w:eastAsia="仿宋_GB2312" w:hAnsi="Calibri" w:cs="Times New Roman"/>
          <w:sz w:val="32"/>
          <w:szCs w:val="32"/>
        </w:rPr>
      </w:pPr>
      <w:r>
        <w:rPr>
          <w:rFonts w:ascii="Calibri" w:eastAsia="仿宋_GB2312" w:hAnsi="Calibri" w:cs="Times New Roman"/>
          <w:sz w:val="32"/>
          <w:szCs w:val="32"/>
        </w:rPr>
        <w:t>支持已经取得全日制硕士及其以上学位的有发展潜力的青年科技人员，围绕自治区优势特色学科和新兴学科，通过自主选题开展基础和应用基础研究。</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lastRenderedPageBreak/>
        <w:t>（二）申报条件</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具有全日制硕士及以上学位，年龄不超过</w:t>
      </w:r>
      <w:r>
        <w:rPr>
          <w:rFonts w:ascii="仿宋_GB2312" w:eastAsia="仿宋_GB2312" w:hAnsi="仿宋_GB2312" w:cs="Times New Roman"/>
          <w:sz w:val="32"/>
          <w:szCs w:val="32"/>
        </w:rPr>
        <w:t>35</w:t>
      </w:r>
      <w:r>
        <w:rPr>
          <w:rFonts w:ascii="仿宋_GB2312" w:eastAsia="仿宋_GB2312" w:hAnsi="仿宋_GB2312" w:cs="Times New Roman"/>
          <w:sz w:val="32"/>
          <w:szCs w:val="32"/>
        </w:rPr>
        <w:t>周岁</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1990</w:t>
      </w:r>
      <w:r>
        <w:rPr>
          <w:rFonts w:ascii="仿宋_GB2312" w:eastAsia="仿宋_GB2312" w:hAnsi="仿宋_GB2312" w:cs="Times New Roman"/>
          <w:sz w:val="32"/>
          <w:szCs w:val="32"/>
        </w:rPr>
        <w:t>年</w:t>
      </w:r>
      <w:r>
        <w:rPr>
          <w:rFonts w:ascii="仿宋_GB2312" w:eastAsia="仿宋_GB2312" w:hAnsi="仿宋_GB2312" w:cs="Times New Roman"/>
          <w:sz w:val="32"/>
          <w:szCs w:val="32"/>
        </w:rPr>
        <w:t>1</w:t>
      </w:r>
      <w:r>
        <w:rPr>
          <w:rFonts w:ascii="仿宋_GB2312" w:eastAsia="仿宋_GB2312" w:hAnsi="仿宋_GB2312" w:cs="Times New Roman"/>
          <w:sz w:val="32"/>
          <w:szCs w:val="32"/>
        </w:rPr>
        <w:t>月</w:t>
      </w:r>
      <w:r>
        <w:rPr>
          <w:rFonts w:ascii="仿宋_GB2312" w:eastAsia="仿宋_GB2312" w:hAnsi="仿宋_GB2312" w:cs="Times New Roman"/>
          <w:sz w:val="32"/>
          <w:szCs w:val="32"/>
        </w:rPr>
        <w:t>1</w:t>
      </w:r>
      <w:r>
        <w:rPr>
          <w:rFonts w:ascii="仿宋_GB2312" w:eastAsia="仿宋_GB2312" w:hAnsi="仿宋_GB2312" w:cs="Times New Roman"/>
          <w:sz w:val="32"/>
          <w:szCs w:val="32"/>
        </w:rPr>
        <w:t>日（含）以后出生</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，女性年龄放宽</w:t>
      </w:r>
      <w:r>
        <w:rPr>
          <w:rFonts w:ascii="仿宋_GB2312" w:eastAsia="仿宋_GB2312" w:hAnsi="仿宋_GB2312" w:cs="Times New Roman"/>
          <w:sz w:val="32"/>
          <w:szCs w:val="32"/>
        </w:rPr>
        <w:t>3</w:t>
      </w:r>
      <w:r>
        <w:rPr>
          <w:rFonts w:ascii="仿宋_GB2312" w:eastAsia="仿宋_GB2312" w:hAnsi="仿宋_GB2312" w:cs="Times New Roman"/>
          <w:sz w:val="32"/>
          <w:szCs w:val="32"/>
        </w:rPr>
        <w:t>岁</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1987</w:t>
      </w:r>
      <w:r>
        <w:rPr>
          <w:rFonts w:ascii="仿宋_GB2312" w:eastAsia="仿宋_GB2312" w:hAnsi="仿宋_GB2312" w:cs="Times New Roman"/>
          <w:sz w:val="32"/>
          <w:szCs w:val="32"/>
        </w:rPr>
        <w:t>年</w:t>
      </w:r>
      <w:r>
        <w:rPr>
          <w:rFonts w:ascii="仿宋_GB2312" w:eastAsia="仿宋_GB2312" w:hAnsi="仿宋_GB2312" w:cs="Times New Roman"/>
          <w:sz w:val="32"/>
          <w:szCs w:val="32"/>
        </w:rPr>
        <w:t>1</w:t>
      </w:r>
      <w:r>
        <w:rPr>
          <w:rFonts w:ascii="仿宋_GB2312" w:eastAsia="仿宋_GB2312" w:hAnsi="仿宋_GB2312" w:cs="Times New Roman"/>
          <w:sz w:val="32"/>
          <w:szCs w:val="32"/>
        </w:rPr>
        <w:t>月</w:t>
      </w:r>
      <w:r>
        <w:rPr>
          <w:rFonts w:ascii="仿宋_GB2312" w:eastAsia="仿宋_GB2312" w:hAnsi="仿宋_GB2312" w:cs="Times New Roman"/>
          <w:sz w:val="32"/>
          <w:szCs w:val="32"/>
        </w:rPr>
        <w:t>1</w:t>
      </w:r>
      <w:r>
        <w:rPr>
          <w:rFonts w:ascii="仿宋_GB2312" w:eastAsia="仿宋_GB2312" w:hAnsi="仿宋_GB2312" w:cs="Times New Roman"/>
          <w:sz w:val="32"/>
          <w:szCs w:val="32"/>
        </w:rPr>
        <w:t>日（含）以后出生</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w:t>
      </w:r>
      <w:proofErr w:type="gramStart"/>
      <w:r>
        <w:rPr>
          <w:rFonts w:ascii="仿宋_GB2312" w:eastAsia="仿宋_GB2312" w:hAnsi="仿宋_GB2312" w:cs="Times New Roman"/>
          <w:sz w:val="32"/>
          <w:szCs w:val="32"/>
        </w:rPr>
        <w:t>未主持</w:t>
      </w:r>
      <w:proofErr w:type="gramEnd"/>
      <w:r>
        <w:rPr>
          <w:rFonts w:ascii="仿宋_GB2312" w:eastAsia="仿宋_GB2312" w:hAnsi="仿宋_GB2312" w:cs="Times New Roman"/>
          <w:sz w:val="32"/>
          <w:szCs w:val="32"/>
        </w:rPr>
        <w:t>过自治区级及以上自然科学基金和科技计划项目；须由两名具有</w:t>
      </w:r>
      <w:r>
        <w:rPr>
          <w:rFonts w:ascii="仿宋_GB2312" w:eastAsia="仿宋_GB2312" w:hAnsi="仿宋_GB2312" w:cs="Times New Roman" w:hint="eastAsia"/>
          <w:sz w:val="32"/>
          <w:szCs w:val="32"/>
        </w:rPr>
        <w:t>正</w:t>
      </w:r>
      <w:r>
        <w:rPr>
          <w:rFonts w:ascii="仿宋_GB2312" w:eastAsia="仿宋_GB2312" w:hAnsi="仿宋_GB2312" w:cs="Times New Roman"/>
          <w:sz w:val="32"/>
          <w:szCs w:val="32"/>
        </w:rPr>
        <w:t>高级专业技术职称的同行专家推荐（博士学位不需推荐），项目组成员不得作为推荐专家。</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（三）资助额度与实施周期</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单项资助额度不超过</w:t>
      </w:r>
      <w:r>
        <w:rPr>
          <w:rFonts w:ascii="仿宋_GB2312" w:eastAsia="仿宋_GB2312" w:hAnsi="仿宋_GB2312" w:cs="Times New Roman"/>
          <w:sz w:val="32"/>
          <w:szCs w:val="32"/>
        </w:rPr>
        <w:t>10</w:t>
      </w:r>
      <w:r>
        <w:rPr>
          <w:rFonts w:ascii="仿宋_GB2312" w:eastAsia="仿宋_GB2312" w:hAnsi="仿宋_GB2312" w:cs="Times New Roman"/>
          <w:sz w:val="32"/>
          <w:szCs w:val="32"/>
        </w:rPr>
        <w:t>万元，研究期限为</w:t>
      </w:r>
      <w:r>
        <w:rPr>
          <w:rFonts w:ascii="仿宋_GB2312" w:eastAsia="仿宋_GB2312" w:hAnsi="仿宋_GB2312" w:cs="Times New Roman"/>
          <w:sz w:val="32"/>
          <w:szCs w:val="32"/>
        </w:rPr>
        <w:t>3</w:t>
      </w:r>
      <w:r>
        <w:rPr>
          <w:rFonts w:ascii="仿宋_GB2312" w:eastAsia="仿宋_GB2312" w:hAnsi="仿宋_GB2312" w:cs="Times New Roman"/>
          <w:sz w:val="32"/>
          <w:szCs w:val="32"/>
        </w:rPr>
        <w:t>年。</w:t>
      </w:r>
    </w:p>
    <w:p w:rsidR="00EF63B1" w:rsidRDefault="00560B06">
      <w:pPr>
        <w:spacing w:line="600" w:lineRule="exact"/>
        <w:ind w:firstLine="645"/>
        <w:outlineLvl w:val="0"/>
        <w:rPr>
          <w:rFonts w:ascii="Calibri" w:eastAsia="黑体" w:hAnsi="Calibri" w:cs="Times New Roman"/>
          <w:sz w:val="32"/>
          <w:szCs w:val="32"/>
        </w:rPr>
      </w:pPr>
      <w:r>
        <w:rPr>
          <w:rFonts w:ascii="Calibri" w:eastAsia="黑体" w:hAnsi="Calibri" w:cs="Times New Roman"/>
          <w:sz w:val="32"/>
          <w:szCs w:val="32"/>
        </w:rPr>
        <w:t>五、面上</w:t>
      </w:r>
      <w:r>
        <w:rPr>
          <w:rFonts w:ascii="Calibri" w:eastAsia="黑体" w:hAnsi="Calibri" w:cs="Times New Roman"/>
          <w:sz w:val="32"/>
          <w:szCs w:val="32"/>
        </w:rPr>
        <w:t>项目</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（一）项目定位</w:t>
      </w:r>
    </w:p>
    <w:p w:rsidR="00EF63B1" w:rsidRDefault="00560B06">
      <w:pPr>
        <w:spacing w:line="600" w:lineRule="exact"/>
        <w:ind w:firstLine="645"/>
        <w:rPr>
          <w:rFonts w:ascii="Calibri" w:eastAsia="仿宋_GB2312" w:hAnsi="Calibri" w:cs="Times New Roman"/>
          <w:sz w:val="32"/>
          <w:szCs w:val="32"/>
        </w:rPr>
      </w:pPr>
      <w:r>
        <w:rPr>
          <w:rFonts w:ascii="Calibri" w:eastAsia="仿宋_GB2312" w:hAnsi="Calibri" w:cs="Times New Roman"/>
          <w:sz w:val="32"/>
          <w:szCs w:val="32"/>
        </w:rPr>
        <w:t>以获得基础研究创新成果为主要目的，着眼于总体布局，突出学科建设，聚集优势力量，激励原始创新，提升我区基础研究整体水平。根据研究所属学科领域，自主选择研究方向开展创新性研究。</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（二）申报条件</w:t>
      </w:r>
    </w:p>
    <w:p w:rsidR="00EF63B1" w:rsidRDefault="00560B06">
      <w:pPr>
        <w:spacing w:line="600" w:lineRule="exact"/>
        <w:ind w:firstLine="645"/>
        <w:rPr>
          <w:rFonts w:ascii="Calibri" w:eastAsia="仿宋_GB2312" w:hAnsi="Calibri" w:cs="Times New Roman"/>
          <w:sz w:val="32"/>
          <w:szCs w:val="32"/>
        </w:rPr>
      </w:pPr>
      <w:r>
        <w:rPr>
          <w:rFonts w:ascii="Calibri" w:eastAsia="仿宋_GB2312" w:hAnsi="Calibri" w:cs="Times New Roman"/>
          <w:sz w:val="32"/>
          <w:szCs w:val="32"/>
        </w:rPr>
        <w:t>具有博士学位或高级专业技术职称，</w:t>
      </w:r>
      <w:r>
        <w:rPr>
          <w:rFonts w:ascii="仿宋_GB2312" w:eastAsia="仿宋_GB2312" w:hAnsi="仿宋_GB2312" w:cs="Times New Roman"/>
          <w:sz w:val="32"/>
          <w:szCs w:val="32"/>
        </w:rPr>
        <w:t>年龄不超过</w:t>
      </w:r>
      <w:r>
        <w:rPr>
          <w:rFonts w:ascii="仿宋_GB2312" w:eastAsia="仿宋_GB2312" w:hAnsi="仿宋_GB2312" w:cs="Times New Roman"/>
          <w:sz w:val="32"/>
          <w:szCs w:val="32"/>
        </w:rPr>
        <w:t>60</w:t>
      </w:r>
      <w:r>
        <w:rPr>
          <w:rFonts w:ascii="仿宋_GB2312" w:eastAsia="仿宋_GB2312" w:hAnsi="仿宋_GB2312" w:cs="Times New Roman"/>
          <w:sz w:val="32"/>
          <w:szCs w:val="32"/>
        </w:rPr>
        <w:t>周岁</w:t>
      </w:r>
      <w:r>
        <w:rPr>
          <w:rFonts w:ascii="仿宋_GB2312" w:eastAsia="仿宋_GB2312" w:hAnsi="仿宋_GB2312" w:cs="Times New Roman" w:hint="eastAsia"/>
          <w:sz w:val="32"/>
          <w:szCs w:val="32"/>
        </w:rPr>
        <w:t>[</w:t>
      </w:r>
      <w:r>
        <w:rPr>
          <w:rFonts w:ascii="仿宋_GB2312" w:eastAsia="仿宋_GB2312" w:hAnsi="仿宋_GB2312" w:cs="Times New Roman"/>
          <w:sz w:val="32"/>
          <w:szCs w:val="32"/>
        </w:rPr>
        <w:t>196</w:t>
      </w:r>
      <w:r>
        <w:rPr>
          <w:rFonts w:ascii="仿宋_GB2312" w:eastAsia="仿宋_GB2312" w:hAnsi="仿宋_GB2312" w:cs="Times New Roman" w:hint="eastAsia"/>
          <w:sz w:val="32"/>
          <w:szCs w:val="32"/>
        </w:rPr>
        <w:t>5</w:t>
      </w:r>
      <w:r>
        <w:rPr>
          <w:rFonts w:ascii="仿宋_GB2312" w:eastAsia="仿宋_GB2312" w:hAnsi="仿宋_GB2312" w:cs="Times New Roman"/>
          <w:sz w:val="32"/>
          <w:szCs w:val="32"/>
        </w:rPr>
        <w:t>年</w:t>
      </w:r>
      <w:r>
        <w:rPr>
          <w:rFonts w:ascii="仿宋_GB2312" w:eastAsia="仿宋_GB2312" w:hAnsi="仿宋_GB2312" w:cs="Times New Roman"/>
          <w:sz w:val="32"/>
          <w:szCs w:val="32"/>
        </w:rPr>
        <w:t>1</w:t>
      </w:r>
      <w:r>
        <w:rPr>
          <w:rFonts w:ascii="仿宋_GB2312" w:eastAsia="仿宋_GB2312" w:hAnsi="仿宋_GB2312" w:cs="Times New Roman"/>
          <w:sz w:val="32"/>
          <w:szCs w:val="32"/>
        </w:rPr>
        <w:t>月</w:t>
      </w:r>
      <w:r>
        <w:rPr>
          <w:rFonts w:ascii="仿宋_GB2312" w:eastAsia="仿宋_GB2312" w:hAnsi="仿宋_GB2312" w:cs="Times New Roman"/>
          <w:sz w:val="32"/>
          <w:szCs w:val="32"/>
        </w:rPr>
        <w:t>1</w:t>
      </w:r>
      <w:r>
        <w:rPr>
          <w:rFonts w:ascii="仿宋_GB2312" w:eastAsia="仿宋_GB2312" w:hAnsi="仿宋_GB2312" w:cs="Times New Roman"/>
          <w:sz w:val="32"/>
          <w:szCs w:val="32"/>
        </w:rPr>
        <w:t>日（含）以后出生</w:t>
      </w:r>
      <w:r>
        <w:rPr>
          <w:rFonts w:ascii="仿宋_GB2312" w:eastAsia="仿宋_GB2312" w:hAnsi="仿宋_GB2312" w:cs="Times New Roman" w:hint="eastAsia"/>
          <w:sz w:val="32"/>
          <w:szCs w:val="32"/>
        </w:rPr>
        <w:t>]</w:t>
      </w:r>
      <w:r>
        <w:rPr>
          <w:rFonts w:ascii="仿宋_GB2312" w:eastAsia="仿宋_GB2312" w:hAnsi="仿宋_GB2312" w:cs="Times New Roman" w:hint="eastAsia"/>
          <w:sz w:val="32"/>
          <w:szCs w:val="32"/>
        </w:rPr>
        <w:t>。</w:t>
      </w:r>
      <w:r>
        <w:rPr>
          <w:rFonts w:ascii="Calibri" w:eastAsia="仿宋_GB2312" w:hAnsi="Calibri" w:cs="Times New Roman"/>
          <w:sz w:val="32"/>
          <w:szCs w:val="32"/>
        </w:rPr>
        <w:t>硕士学位或中级专业技术职称的申请者，必须由两名具有</w:t>
      </w:r>
      <w:r>
        <w:rPr>
          <w:rFonts w:ascii="Calibri" w:eastAsia="仿宋_GB2312" w:hAnsi="Calibri" w:cs="Times New Roman" w:hint="eastAsia"/>
          <w:sz w:val="32"/>
          <w:szCs w:val="32"/>
        </w:rPr>
        <w:t>正</w:t>
      </w:r>
      <w:r>
        <w:rPr>
          <w:rFonts w:ascii="Calibri" w:eastAsia="仿宋_GB2312" w:hAnsi="Calibri" w:cs="Times New Roman"/>
          <w:sz w:val="32"/>
          <w:szCs w:val="32"/>
        </w:rPr>
        <w:t>高级专业技术职称的同行专家推荐，项目组成员不得作为推荐专家。</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（三）资助额度与实施周期</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单项资助额度不超过</w:t>
      </w:r>
      <w:r>
        <w:rPr>
          <w:rFonts w:ascii="仿宋_GB2312" w:eastAsia="仿宋_GB2312" w:hAnsi="仿宋_GB2312" w:cs="Times New Roman"/>
          <w:sz w:val="32"/>
          <w:szCs w:val="32"/>
        </w:rPr>
        <w:t>10</w:t>
      </w:r>
      <w:r>
        <w:rPr>
          <w:rFonts w:ascii="仿宋_GB2312" w:eastAsia="仿宋_GB2312" w:hAnsi="仿宋_GB2312" w:cs="Times New Roman"/>
          <w:sz w:val="32"/>
          <w:szCs w:val="32"/>
        </w:rPr>
        <w:t>万元，研究期限为</w:t>
      </w:r>
      <w:r>
        <w:rPr>
          <w:rFonts w:ascii="仿宋_GB2312" w:eastAsia="仿宋_GB2312" w:hAnsi="仿宋_GB2312" w:cs="Times New Roman"/>
          <w:sz w:val="32"/>
          <w:szCs w:val="32"/>
        </w:rPr>
        <w:t>3</w:t>
      </w:r>
      <w:r>
        <w:rPr>
          <w:rFonts w:ascii="仿宋_GB2312" w:eastAsia="仿宋_GB2312" w:hAnsi="仿宋_GB2312" w:cs="Times New Roman"/>
          <w:sz w:val="32"/>
          <w:szCs w:val="32"/>
        </w:rPr>
        <w:t>年。</w:t>
      </w:r>
    </w:p>
    <w:p w:rsidR="00EF63B1" w:rsidRDefault="00560B06">
      <w:pPr>
        <w:spacing w:line="600" w:lineRule="exact"/>
        <w:ind w:firstLine="645"/>
        <w:outlineLvl w:val="0"/>
        <w:rPr>
          <w:rFonts w:ascii="Calibri" w:eastAsia="黑体" w:hAnsi="Calibri" w:cs="Times New Roman"/>
          <w:sz w:val="32"/>
          <w:szCs w:val="32"/>
        </w:rPr>
      </w:pPr>
      <w:r>
        <w:rPr>
          <w:rFonts w:ascii="Calibri" w:eastAsia="黑体" w:hAnsi="Calibri" w:cs="Times New Roman"/>
          <w:sz w:val="32"/>
          <w:szCs w:val="32"/>
        </w:rPr>
        <w:t>六、分析测试专项</w:t>
      </w:r>
    </w:p>
    <w:p w:rsidR="00EF63B1" w:rsidRDefault="00560B06">
      <w:pPr>
        <w:spacing w:line="600" w:lineRule="exact"/>
        <w:ind w:firstLine="645"/>
        <w:rPr>
          <w:rFonts w:ascii="Calibri" w:eastAsia="仿宋_GB2312" w:hAnsi="Calibri" w:cs="Times New Roman"/>
          <w:sz w:val="32"/>
          <w:szCs w:val="32"/>
        </w:rPr>
      </w:pPr>
      <w:r>
        <w:rPr>
          <w:rFonts w:ascii="Calibri" w:eastAsia="仿宋_GB2312" w:hAnsi="Calibri" w:cs="Times New Roman"/>
          <w:sz w:val="32"/>
          <w:szCs w:val="32"/>
        </w:rPr>
        <w:lastRenderedPageBreak/>
        <w:t>分析测试专项主要支持运用本单位重大科研基础设施和大型科研仪器连续两年实际开展开放共享工作的在岗专职分析试验人员，在科学仪器设备升级改造、检验检测方法研究和标准制定等方面自主选题开展研究。</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（一）申报条件</w:t>
      </w:r>
    </w:p>
    <w:p w:rsidR="00EF63B1" w:rsidRDefault="00560B06">
      <w:pPr>
        <w:spacing w:line="600" w:lineRule="exact"/>
        <w:ind w:firstLine="645"/>
        <w:rPr>
          <w:rFonts w:ascii="Calibri" w:eastAsia="仿宋_GB2312" w:hAnsi="Calibri" w:cs="Times New Roman"/>
          <w:sz w:val="32"/>
          <w:szCs w:val="32"/>
        </w:rPr>
      </w:pPr>
      <w:r>
        <w:rPr>
          <w:rFonts w:ascii="Calibri" w:eastAsia="仿宋_GB2312" w:hAnsi="Calibri" w:cs="Times New Roman"/>
          <w:sz w:val="32"/>
          <w:szCs w:val="32"/>
        </w:rPr>
        <w:t>具有博士学位或高级专业技术职称，每台开放共享的仪器设备只能申报一个项目。硕士学位或中级专业技术职称的申请者，必须由两名具有</w:t>
      </w:r>
      <w:r>
        <w:rPr>
          <w:rFonts w:ascii="Calibri" w:eastAsia="仿宋_GB2312" w:hAnsi="Calibri" w:cs="Times New Roman" w:hint="eastAsia"/>
          <w:sz w:val="32"/>
          <w:szCs w:val="32"/>
        </w:rPr>
        <w:t>正</w:t>
      </w:r>
      <w:r>
        <w:rPr>
          <w:rFonts w:ascii="Calibri" w:eastAsia="仿宋_GB2312" w:hAnsi="Calibri" w:cs="Times New Roman"/>
          <w:sz w:val="32"/>
          <w:szCs w:val="32"/>
        </w:rPr>
        <w:t>高级专业技术职称的同行专家推荐，项目组成员不得作为推荐专家。</w:t>
      </w:r>
    </w:p>
    <w:p w:rsidR="00EF63B1" w:rsidRDefault="00560B06">
      <w:pPr>
        <w:spacing w:line="600" w:lineRule="exact"/>
        <w:ind w:firstLine="645"/>
        <w:outlineLvl w:val="1"/>
        <w:rPr>
          <w:rFonts w:ascii="Calibri" w:eastAsia="楷体" w:hAnsi="Calibri" w:cs="Times New Roman"/>
          <w:sz w:val="32"/>
          <w:szCs w:val="32"/>
        </w:rPr>
      </w:pPr>
      <w:r>
        <w:rPr>
          <w:rFonts w:ascii="Calibri" w:eastAsia="楷体" w:hAnsi="Calibri" w:cs="Times New Roman"/>
          <w:sz w:val="32"/>
          <w:szCs w:val="32"/>
        </w:rPr>
        <w:t>（二）资助额度与实施周期</w:t>
      </w:r>
    </w:p>
    <w:p w:rsidR="00EF63B1" w:rsidRDefault="00560B06">
      <w:pPr>
        <w:spacing w:line="600" w:lineRule="exact"/>
        <w:ind w:firstLine="645"/>
        <w:rPr>
          <w:rFonts w:ascii="仿宋_GB2312" w:eastAsia="仿宋_GB2312" w:hAnsi="仿宋_GB2312" w:cs="Times New Roman"/>
          <w:sz w:val="32"/>
          <w:szCs w:val="32"/>
        </w:rPr>
      </w:pPr>
      <w:r>
        <w:rPr>
          <w:rFonts w:ascii="仿宋_GB2312" w:eastAsia="仿宋_GB2312" w:hAnsi="仿宋_GB2312" w:cs="Times New Roman"/>
          <w:sz w:val="32"/>
          <w:szCs w:val="32"/>
        </w:rPr>
        <w:t>单项资助额度不超过</w:t>
      </w:r>
      <w:r>
        <w:rPr>
          <w:rFonts w:ascii="仿宋_GB2312" w:eastAsia="仿宋_GB2312" w:hAnsi="仿宋_GB2312" w:cs="Times New Roman"/>
          <w:sz w:val="32"/>
          <w:szCs w:val="32"/>
        </w:rPr>
        <w:t>5</w:t>
      </w:r>
      <w:r>
        <w:rPr>
          <w:rFonts w:ascii="仿宋_GB2312" w:eastAsia="仿宋_GB2312" w:hAnsi="仿宋_GB2312" w:cs="Times New Roman"/>
          <w:sz w:val="32"/>
          <w:szCs w:val="32"/>
        </w:rPr>
        <w:t>万元，研究期限为</w:t>
      </w:r>
      <w:r>
        <w:rPr>
          <w:rFonts w:ascii="仿宋_GB2312" w:eastAsia="仿宋_GB2312" w:hAnsi="仿宋_GB2312" w:cs="Times New Roman"/>
          <w:sz w:val="32"/>
          <w:szCs w:val="32"/>
        </w:rPr>
        <w:t>2</w:t>
      </w:r>
      <w:r>
        <w:rPr>
          <w:rFonts w:ascii="仿宋_GB2312" w:eastAsia="仿宋_GB2312" w:hAnsi="仿宋_GB2312" w:cs="Times New Roman"/>
          <w:sz w:val="32"/>
          <w:szCs w:val="32"/>
        </w:rPr>
        <w:t>年。</w:t>
      </w:r>
    </w:p>
    <w:p w:rsidR="00EF63B1" w:rsidRDefault="00560B06">
      <w:pPr>
        <w:spacing w:line="600" w:lineRule="exact"/>
        <w:ind w:firstLine="645"/>
        <w:outlineLvl w:val="0"/>
        <w:rPr>
          <w:rFonts w:ascii="Calibri" w:eastAsia="黑体" w:hAnsi="Calibri" w:cs="Times New Roman"/>
          <w:sz w:val="32"/>
          <w:szCs w:val="32"/>
        </w:rPr>
      </w:pPr>
      <w:r>
        <w:rPr>
          <w:rFonts w:ascii="Calibri" w:eastAsia="黑体" w:hAnsi="Calibri" w:cs="Times New Roman" w:hint="eastAsia"/>
          <w:sz w:val="32"/>
          <w:szCs w:val="32"/>
        </w:rPr>
        <w:t>七</w:t>
      </w:r>
      <w:r>
        <w:rPr>
          <w:rFonts w:ascii="Calibri" w:eastAsia="黑体" w:hAnsi="Calibri" w:cs="Times New Roman"/>
          <w:sz w:val="32"/>
          <w:szCs w:val="32"/>
        </w:rPr>
        <w:t>、联合基金项目</w:t>
      </w:r>
    </w:p>
    <w:p w:rsidR="00EF63B1" w:rsidRDefault="00560B06">
      <w:pPr>
        <w:spacing w:line="600" w:lineRule="exact"/>
        <w:ind w:firstLine="645"/>
        <w:rPr>
          <w:rFonts w:ascii="Calibri" w:eastAsia="仿宋_GB2312" w:hAnsi="Calibri" w:cs="Times New Roman"/>
          <w:sz w:val="32"/>
          <w:szCs w:val="32"/>
        </w:rPr>
      </w:pPr>
      <w:r>
        <w:rPr>
          <w:rFonts w:ascii="Calibri" w:eastAsia="仿宋_GB2312" w:hAnsi="Calibri" w:cs="Times New Roman"/>
          <w:sz w:val="32"/>
          <w:szCs w:val="32"/>
        </w:rPr>
        <w:t>联合基金项目由自治区科技厅与联合资</w:t>
      </w:r>
      <w:r>
        <w:rPr>
          <w:rFonts w:ascii="Calibri" w:eastAsia="仿宋_GB2312" w:hAnsi="Calibri" w:cs="Times New Roman"/>
          <w:sz w:val="32"/>
          <w:szCs w:val="32"/>
        </w:rPr>
        <w:t>助方共同出资支持基础研究和应用基础研究</w:t>
      </w:r>
      <w:r>
        <w:rPr>
          <w:rFonts w:ascii="Calibri" w:eastAsia="仿宋_GB2312" w:hAnsi="Calibri" w:cs="Times New Roman" w:hint="eastAsia"/>
          <w:sz w:val="32"/>
          <w:szCs w:val="32"/>
        </w:rPr>
        <w:t>，</w:t>
      </w:r>
      <w:r>
        <w:rPr>
          <w:rFonts w:ascii="Calibri" w:eastAsia="仿宋_GB2312" w:hAnsi="Calibri" w:cs="Times New Roman"/>
          <w:sz w:val="32"/>
          <w:szCs w:val="32"/>
        </w:rPr>
        <w:t>旨在发挥自治区自然科学基金的导向作用，引导与整合社会资源投入基础研究，推动提升我区相关学科、行业、区域自主创新能力。</w:t>
      </w:r>
    </w:p>
    <w:p w:rsidR="00EF63B1" w:rsidRPr="005D75D2" w:rsidRDefault="00560B06" w:rsidP="005D75D2">
      <w:pPr>
        <w:spacing w:line="600" w:lineRule="exact"/>
        <w:ind w:firstLine="645"/>
        <w:rPr>
          <w:rFonts w:ascii="Calibri" w:eastAsia="仿宋_GB2312" w:hAnsi="Calibri" w:cs="Times New Roman" w:hint="eastAsia"/>
          <w:sz w:val="32"/>
          <w:szCs w:val="32"/>
        </w:rPr>
      </w:pPr>
      <w:r>
        <w:rPr>
          <w:rFonts w:ascii="Calibri" w:eastAsia="仿宋_GB2312" w:hAnsi="Calibri" w:cs="Times New Roman"/>
          <w:sz w:val="32"/>
          <w:szCs w:val="32"/>
        </w:rPr>
        <w:t>联合基金项目不单独申报，将根据评审情况，从申报的项目中择优资助。按照相关政策，联合基金依托单位需按一定的比例对立项项目进行经费配套，如发现未按要求匹配资金，将取消联合资格。</w:t>
      </w:r>
      <w:bookmarkStart w:id="0" w:name="_GoBack"/>
      <w:bookmarkEnd w:id="0"/>
    </w:p>
    <w:sectPr w:rsidR="00EF63B1" w:rsidRPr="005D75D2">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B06" w:rsidRDefault="00560B06">
      <w:r>
        <w:separator/>
      </w:r>
    </w:p>
  </w:endnote>
  <w:endnote w:type="continuationSeparator" w:id="0">
    <w:p w:rsidR="00560B06" w:rsidRDefault="00560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altName w:val="Arial"/>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方正楷体_GBK"/>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1948646"/>
    </w:sdtPr>
    <w:sdtEndPr/>
    <w:sdtContent>
      <w:p w:rsidR="00EF63B1" w:rsidRDefault="00560B06">
        <w:pPr>
          <w:pStyle w:val="a5"/>
          <w:jc w:val="center"/>
        </w:pPr>
        <w:r>
          <w:fldChar w:fldCharType="begin"/>
        </w:r>
        <w:r>
          <w:instrText>PAGE   \* MERGEFORMAT</w:instrText>
        </w:r>
        <w:r>
          <w:fldChar w:fldCharType="separate"/>
        </w:r>
        <w:r w:rsidR="005D75D2" w:rsidRPr="005D75D2">
          <w:rPr>
            <w:noProof/>
            <w:lang w:val="zh-CN"/>
          </w:rPr>
          <w:t>1</w:t>
        </w:r>
        <w:r>
          <w:fldChar w:fldCharType="end"/>
        </w:r>
      </w:p>
    </w:sdtContent>
  </w:sdt>
  <w:p w:rsidR="00EF63B1" w:rsidRDefault="00EF63B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B06" w:rsidRDefault="00560B06">
      <w:r>
        <w:separator/>
      </w:r>
    </w:p>
  </w:footnote>
  <w:footnote w:type="continuationSeparator" w:id="0">
    <w:p w:rsidR="00560B06" w:rsidRDefault="00560B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Q4NzhhZjY1MDFlMmYyNzdlZjVlNTg5NmY2M2U4ZTYifQ=="/>
  </w:docVars>
  <w:rsids>
    <w:rsidRoot w:val="00DA6E31"/>
    <w:rsid w:val="F1F5210A"/>
    <w:rsid w:val="00017C83"/>
    <w:rsid w:val="00041170"/>
    <w:rsid w:val="0005547C"/>
    <w:rsid w:val="000706AD"/>
    <w:rsid w:val="00070BDF"/>
    <w:rsid w:val="000A3C5E"/>
    <w:rsid w:val="000E3BC3"/>
    <w:rsid w:val="000E4A28"/>
    <w:rsid w:val="000F3152"/>
    <w:rsid w:val="00116D70"/>
    <w:rsid w:val="00132390"/>
    <w:rsid w:val="00136085"/>
    <w:rsid w:val="00137E85"/>
    <w:rsid w:val="00140B37"/>
    <w:rsid w:val="001760AB"/>
    <w:rsid w:val="001A0F4C"/>
    <w:rsid w:val="001C0DEF"/>
    <w:rsid w:val="001D1AD7"/>
    <w:rsid w:val="001E7841"/>
    <w:rsid w:val="002328EC"/>
    <w:rsid w:val="002D1CF6"/>
    <w:rsid w:val="002D2C83"/>
    <w:rsid w:val="00304D85"/>
    <w:rsid w:val="0031054C"/>
    <w:rsid w:val="003301BF"/>
    <w:rsid w:val="00347760"/>
    <w:rsid w:val="00351CE3"/>
    <w:rsid w:val="00352BF8"/>
    <w:rsid w:val="0039086A"/>
    <w:rsid w:val="0039573F"/>
    <w:rsid w:val="003E5EAC"/>
    <w:rsid w:val="003F00D2"/>
    <w:rsid w:val="003F6A16"/>
    <w:rsid w:val="004335CD"/>
    <w:rsid w:val="00464ADE"/>
    <w:rsid w:val="004B3FA4"/>
    <w:rsid w:val="004B5E2E"/>
    <w:rsid w:val="004C796E"/>
    <w:rsid w:val="005011CF"/>
    <w:rsid w:val="00526805"/>
    <w:rsid w:val="005421BF"/>
    <w:rsid w:val="0054344D"/>
    <w:rsid w:val="00560B06"/>
    <w:rsid w:val="005848B9"/>
    <w:rsid w:val="005D75D2"/>
    <w:rsid w:val="005E1FE0"/>
    <w:rsid w:val="005F4AE0"/>
    <w:rsid w:val="006045A4"/>
    <w:rsid w:val="006125D3"/>
    <w:rsid w:val="00626D6C"/>
    <w:rsid w:val="00640292"/>
    <w:rsid w:val="006B2B8A"/>
    <w:rsid w:val="006C533D"/>
    <w:rsid w:val="006E28EE"/>
    <w:rsid w:val="0070575D"/>
    <w:rsid w:val="00716DED"/>
    <w:rsid w:val="0072762F"/>
    <w:rsid w:val="00730CC5"/>
    <w:rsid w:val="007635C6"/>
    <w:rsid w:val="007B1AD7"/>
    <w:rsid w:val="007B2802"/>
    <w:rsid w:val="007B5BF8"/>
    <w:rsid w:val="007D1C96"/>
    <w:rsid w:val="007E1136"/>
    <w:rsid w:val="00805ACA"/>
    <w:rsid w:val="0082625C"/>
    <w:rsid w:val="008334CF"/>
    <w:rsid w:val="00855029"/>
    <w:rsid w:val="00877348"/>
    <w:rsid w:val="008B19D4"/>
    <w:rsid w:val="008B6F2D"/>
    <w:rsid w:val="008C69F7"/>
    <w:rsid w:val="008D3667"/>
    <w:rsid w:val="00907642"/>
    <w:rsid w:val="0092056E"/>
    <w:rsid w:val="0093329A"/>
    <w:rsid w:val="009410F1"/>
    <w:rsid w:val="00946867"/>
    <w:rsid w:val="00957161"/>
    <w:rsid w:val="009A2586"/>
    <w:rsid w:val="009A721A"/>
    <w:rsid w:val="009C6DE2"/>
    <w:rsid w:val="00A02A1F"/>
    <w:rsid w:val="00A671AD"/>
    <w:rsid w:val="00A90BF7"/>
    <w:rsid w:val="00B12F48"/>
    <w:rsid w:val="00B20CCC"/>
    <w:rsid w:val="00B30579"/>
    <w:rsid w:val="00B3438E"/>
    <w:rsid w:val="00B35854"/>
    <w:rsid w:val="00B55508"/>
    <w:rsid w:val="00B91495"/>
    <w:rsid w:val="00BA6E19"/>
    <w:rsid w:val="00BC38D6"/>
    <w:rsid w:val="00BC5FDA"/>
    <w:rsid w:val="00BE315C"/>
    <w:rsid w:val="00BF09B1"/>
    <w:rsid w:val="00C0134C"/>
    <w:rsid w:val="00C26328"/>
    <w:rsid w:val="00C5403C"/>
    <w:rsid w:val="00C87CF3"/>
    <w:rsid w:val="00C91DBD"/>
    <w:rsid w:val="00CA1D9B"/>
    <w:rsid w:val="00CB6F46"/>
    <w:rsid w:val="00CD05A0"/>
    <w:rsid w:val="00CF42FC"/>
    <w:rsid w:val="00D03DB6"/>
    <w:rsid w:val="00D04934"/>
    <w:rsid w:val="00D12A8E"/>
    <w:rsid w:val="00D12E4B"/>
    <w:rsid w:val="00D3757C"/>
    <w:rsid w:val="00D8772A"/>
    <w:rsid w:val="00DA43B1"/>
    <w:rsid w:val="00DA6E31"/>
    <w:rsid w:val="00DC4349"/>
    <w:rsid w:val="00DF5126"/>
    <w:rsid w:val="00E10F49"/>
    <w:rsid w:val="00E3566E"/>
    <w:rsid w:val="00E667EF"/>
    <w:rsid w:val="00E759C2"/>
    <w:rsid w:val="00E90D85"/>
    <w:rsid w:val="00E97093"/>
    <w:rsid w:val="00E97C62"/>
    <w:rsid w:val="00EE5A19"/>
    <w:rsid w:val="00EF63B1"/>
    <w:rsid w:val="00F1632C"/>
    <w:rsid w:val="00F72254"/>
    <w:rsid w:val="00F82F80"/>
    <w:rsid w:val="00F84849"/>
    <w:rsid w:val="00FA6E8C"/>
    <w:rsid w:val="00FC56B2"/>
    <w:rsid w:val="00FF1EBF"/>
    <w:rsid w:val="00FF7DCF"/>
    <w:rsid w:val="015D7A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B14A7B4"/>
  <w15:docId w15:val="{20CE7638-878C-4DB2-8D9E-05DE92C3C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Title"/>
    <w:basedOn w:val="a"/>
    <w:next w:val="a"/>
    <w:link w:val="aa"/>
    <w:uiPriority w:val="10"/>
    <w:qFormat/>
    <w:pPr>
      <w:spacing w:before="240" w:after="60"/>
      <w:jc w:val="center"/>
      <w:outlineLvl w:val="0"/>
    </w:pPr>
    <w:rPr>
      <w:rFonts w:asciiTheme="majorHAnsi" w:eastAsia="方正小标宋简体" w:hAnsiTheme="majorHAnsi" w:cstheme="majorBidi"/>
      <w:b/>
      <w:bCs/>
      <w:sz w:val="44"/>
      <w:szCs w:val="32"/>
    </w:rPr>
  </w:style>
  <w:style w:type="table" w:styleId="ab">
    <w:name w:val="Table Grid"/>
    <w:basedOn w:val="a1"/>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标题 字符"/>
    <w:basedOn w:val="a0"/>
    <w:link w:val="a9"/>
    <w:uiPriority w:val="10"/>
    <w:qFormat/>
    <w:rPr>
      <w:rFonts w:asciiTheme="majorHAnsi" w:eastAsia="方正小标宋简体" w:hAnsiTheme="majorHAnsi" w:cstheme="majorBidi"/>
      <w:b/>
      <w:bCs/>
      <w:sz w:val="44"/>
      <w:szCs w:val="32"/>
    </w:rPr>
  </w:style>
  <w:style w:type="paragraph" w:customStyle="1" w:styleId="p0">
    <w:name w:val="p0"/>
    <w:basedOn w:val="a"/>
    <w:qFormat/>
    <w:pPr>
      <w:widowControl/>
      <w:spacing w:before="100" w:beforeAutospacing="1" w:after="100" w:afterAutospacing="1"/>
      <w:jc w:val="left"/>
    </w:pPr>
    <w:rPr>
      <w:rFonts w:ascii="宋体" w:eastAsia="宋体" w:hAnsi="宋体" w:cs="宋体"/>
      <w:kern w:val="0"/>
      <w:sz w:val="24"/>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c">
    <w:name w:val="List Paragraph"/>
    <w:basedOn w:val="a"/>
    <w:uiPriority w:val="34"/>
    <w:qFormat/>
    <w:pPr>
      <w:ind w:firstLineChars="200" w:firstLine="420"/>
    </w:pPr>
  </w:style>
  <w:style w:type="character" w:customStyle="1" w:styleId="a4">
    <w:name w:val="批注框文本 字符"/>
    <w:basedOn w:val="a0"/>
    <w:link w:val="a3"/>
    <w:uiPriority w:val="99"/>
    <w:semiHidden/>
    <w:rPr>
      <w:kern w:val="2"/>
      <w:sz w:val="18"/>
      <w:szCs w:val="18"/>
    </w:rPr>
  </w:style>
  <w:style w:type="paragraph" w:customStyle="1" w:styleId="ad">
    <w:name w:val="局发文正文"/>
    <w:qFormat/>
    <w:pPr>
      <w:widowControl w:val="0"/>
      <w:adjustRightInd w:val="0"/>
      <w:spacing w:line="600" w:lineRule="exact"/>
      <w:ind w:firstLineChars="200" w:firstLine="200"/>
      <w:jc w:val="both"/>
      <w:textAlignment w:val="baseline"/>
    </w:pPr>
    <w:rPr>
      <w:rFonts w:ascii="仿宋_GB2312" w:eastAsia="仿宋_GB2312" w:hAnsi="Times New Roman" w:cs="Times New Roman"/>
      <w:caps/>
      <w:spacing w:val="6"/>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427</Words>
  <Characters>2435</Characters>
  <Application>Microsoft Office Word</Application>
  <DocSecurity>0</DocSecurity>
  <Lines>20</Lines>
  <Paragraphs>5</Paragraphs>
  <ScaleCrop>false</ScaleCrop>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王炜华-内蒙古自治区科技厅</dc:creator>
  <cp:lastModifiedBy>呼都特</cp:lastModifiedBy>
  <cp:revision>111</cp:revision>
  <dcterms:created xsi:type="dcterms:W3CDTF">2024-04-14T10:16:00Z</dcterms:created>
  <dcterms:modified xsi:type="dcterms:W3CDTF">2024-11-01T08:37:00Z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C52CBCCECCAF4B13BAF5B91EBE839613_12</vt:lpwstr>
  </property>
</Properties>
</file>